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24BAC">
      <w:pPr>
        <w:ind w:firstLine="720"/>
        <w:rPr>
          <w:rFonts w:ascii="仿宋_GB2312" w:hAnsi="仿宋_GB2312" w:eastAsia="仿宋_GB2312" w:cs="仿宋_GB2312"/>
          <w:sz w:val="36"/>
          <w:szCs w:val="36"/>
        </w:rPr>
      </w:pPr>
      <w:bookmarkStart w:id="0" w:name="_Hlk57883707"/>
      <w:bookmarkStart w:id="401" w:name="_GoBack"/>
      <w:bookmarkEnd w:id="401"/>
    </w:p>
    <w:p w14:paraId="275DD223">
      <w:pPr>
        <w:ind w:firstLine="720"/>
        <w:rPr>
          <w:rFonts w:ascii="仿宋_GB2312" w:hAnsi="仿宋_GB2312" w:eastAsia="仿宋_GB2312" w:cs="仿宋_GB2312"/>
          <w:sz w:val="36"/>
          <w:szCs w:val="36"/>
        </w:rPr>
      </w:pPr>
    </w:p>
    <w:bookmarkEnd w:id="0"/>
    <w:p w14:paraId="55535B96">
      <w:pPr>
        <w:adjustRightInd w:val="0"/>
        <w:snapToGrid w:val="0"/>
        <w:spacing w:line="240" w:lineRule="auto"/>
        <w:ind w:firstLine="1120"/>
        <w:jc w:val="center"/>
        <w:outlineLvl w:val="0"/>
        <w:rPr>
          <w:rFonts w:ascii="方正小标宋_GBK" w:eastAsia="方正小标宋_GBK"/>
          <w:bCs/>
          <w:sz w:val="56"/>
          <w:szCs w:val="72"/>
        </w:rPr>
      </w:pPr>
      <w:bookmarkStart w:id="1" w:name="_Toc112424231"/>
      <w:bookmarkStart w:id="2" w:name="_Toc136794162"/>
      <w:bookmarkStart w:id="3" w:name="_Toc112165596"/>
      <w:bookmarkStart w:id="4" w:name="_Toc136794287"/>
      <w:bookmarkStart w:id="5" w:name="_Toc112173891"/>
      <w:r>
        <w:rPr>
          <w:rFonts w:hint="eastAsia" w:ascii="方正小标宋_GBK" w:eastAsia="方正小标宋_GBK"/>
          <w:bCs/>
          <w:sz w:val="56"/>
          <w:szCs w:val="72"/>
        </w:rPr>
        <w:t>建设项目环境影响报告表</w:t>
      </w:r>
      <w:bookmarkEnd w:id="1"/>
      <w:bookmarkEnd w:id="2"/>
      <w:bookmarkEnd w:id="3"/>
      <w:bookmarkEnd w:id="4"/>
      <w:bookmarkEnd w:id="5"/>
    </w:p>
    <w:p w14:paraId="79ED5F48">
      <w:pPr>
        <w:adjustRightInd w:val="0"/>
        <w:snapToGrid w:val="0"/>
        <w:spacing w:before="192" w:beforeLines="80" w:line="240" w:lineRule="auto"/>
        <w:ind w:firstLine="960"/>
        <w:jc w:val="center"/>
        <w:rPr>
          <w:rFonts w:ascii="楷体_GB2312" w:eastAsia="楷体_GB2312"/>
          <w:bCs/>
          <w:sz w:val="48"/>
          <w:szCs w:val="48"/>
        </w:rPr>
      </w:pPr>
      <w:r>
        <w:rPr>
          <w:rFonts w:hint="eastAsia" w:ascii="楷体_GB2312" w:eastAsia="楷体_GB2312"/>
          <w:bCs/>
          <w:sz w:val="48"/>
          <w:szCs w:val="48"/>
        </w:rPr>
        <w:t>（生态影响类）</w:t>
      </w:r>
    </w:p>
    <w:p w14:paraId="226D4C89">
      <w:pPr>
        <w:spacing w:line="240" w:lineRule="auto"/>
        <w:ind w:firstLine="480"/>
      </w:pPr>
      <w:bookmarkStart w:id="6" w:name="_Hlk57883728"/>
    </w:p>
    <w:p w14:paraId="561DF584">
      <w:pPr>
        <w:adjustRightInd w:val="0"/>
        <w:snapToGrid w:val="0"/>
        <w:spacing w:before="192" w:beforeLines="80" w:line="240" w:lineRule="auto"/>
        <w:ind w:firstLine="800"/>
        <w:jc w:val="center"/>
        <w:rPr>
          <w:rFonts w:ascii="楷体_GB2312" w:eastAsia="楷体_GB2312"/>
          <w:bCs/>
          <w:sz w:val="40"/>
          <w:szCs w:val="40"/>
        </w:rPr>
      </w:pPr>
      <w:r>
        <w:rPr>
          <w:rFonts w:ascii="楷体_GB2312" w:eastAsia="楷体_GB2312"/>
          <w:bCs/>
          <w:sz w:val="40"/>
          <w:szCs w:val="40"/>
        </w:rPr>
        <w:t>（</w:t>
      </w:r>
      <w:r>
        <w:rPr>
          <w:rFonts w:hint="eastAsia" w:ascii="楷体_GB2312" w:eastAsia="楷体_GB2312"/>
          <w:bCs/>
          <w:sz w:val="40"/>
          <w:szCs w:val="40"/>
        </w:rPr>
        <w:t>送审</w:t>
      </w:r>
      <w:r>
        <w:rPr>
          <w:rFonts w:ascii="楷体_GB2312" w:eastAsia="楷体_GB2312"/>
          <w:bCs/>
          <w:sz w:val="40"/>
          <w:szCs w:val="40"/>
        </w:rPr>
        <w:t>稿）</w:t>
      </w:r>
    </w:p>
    <w:p w14:paraId="5660A94F">
      <w:pPr>
        <w:spacing w:line="240" w:lineRule="auto"/>
        <w:ind w:firstLine="880"/>
        <w:rPr>
          <w:rFonts w:eastAsia="仿宋"/>
          <w:sz w:val="44"/>
          <w:szCs w:val="44"/>
        </w:rPr>
      </w:pPr>
    </w:p>
    <w:p w14:paraId="554C2C2A">
      <w:pPr>
        <w:ind w:firstLine="880"/>
        <w:rPr>
          <w:rFonts w:eastAsia="仿宋"/>
          <w:sz w:val="44"/>
          <w:szCs w:val="44"/>
        </w:rPr>
      </w:pPr>
    </w:p>
    <w:p w14:paraId="664739BF">
      <w:pPr>
        <w:ind w:firstLine="880"/>
        <w:rPr>
          <w:rFonts w:eastAsia="仿宋"/>
          <w:sz w:val="44"/>
          <w:szCs w:val="44"/>
        </w:rPr>
      </w:pPr>
    </w:p>
    <w:p w14:paraId="557F4334">
      <w:pPr>
        <w:ind w:firstLine="880"/>
        <w:rPr>
          <w:rFonts w:eastAsia="仿宋"/>
          <w:sz w:val="44"/>
          <w:szCs w:val="44"/>
        </w:rPr>
      </w:pPr>
    </w:p>
    <w:p w14:paraId="0E421489">
      <w:pPr>
        <w:ind w:firstLine="880"/>
        <w:rPr>
          <w:rFonts w:eastAsia="仿宋"/>
          <w:sz w:val="44"/>
          <w:szCs w:val="44"/>
        </w:rPr>
      </w:pPr>
    </w:p>
    <w:bookmarkEnd w:id="6"/>
    <w:p w14:paraId="4B0C2B82">
      <w:pPr>
        <w:adjustRightInd w:val="0"/>
        <w:snapToGrid w:val="0"/>
        <w:ind w:firstLine="0" w:firstLineChars="0"/>
        <w:rPr>
          <w:sz w:val="32"/>
          <w:szCs w:val="36"/>
          <w:u w:val="single"/>
        </w:rPr>
      </w:pPr>
      <w:r>
        <w:rPr>
          <w:rFonts w:hint="eastAsia"/>
          <w:sz w:val="32"/>
          <w:szCs w:val="36"/>
        </w:rPr>
        <w:t>项目名称：</w:t>
      </w:r>
      <w:r>
        <w:rPr>
          <w:rFonts w:hint="eastAsia"/>
          <w:sz w:val="32"/>
          <w:szCs w:val="36"/>
          <w:u w:val="single"/>
        </w:rPr>
        <w:t xml:space="preserve">          </w:t>
      </w:r>
      <w:r>
        <w:rPr>
          <w:sz w:val="32"/>
          <w:szCs w:val="36"/>
          <w:u w:val="single"/>
        </w:rPr>
        <w:t xml:space="preserve"> </w:t>
      </w:r>
      <w:bookmarkStart w:id="7" w:name="_Hlk143419113"/>
      <w:r>
        <w:rPr>
          <w:rFonts w:hint="eastAsia"/>
          <w:sz w:val="32"/>
          <w:szCs w:val="36"/>
          <w:u w:val="single"/>
        </w:rPr>
        <w:t>多姑光伏发电项目</w:t>
      </w:r>
      <w:bookmarkEnd w:id="7"/>
      <w:r>
        <w:rPr>
          <w:rFonts w:hint="eastAsia"/>
          <w:sz w:val="32"/>
          <w:szCs w:val="36"/>
          <w:u w:val="single"/>
        </w:rPr>
        <w:t xml:space="preserve">       </w:t>
      </w:r>
      <w:r>
        <w:rPr>
          <w:sz w:val="32"/>
          <w:szCs w:val="36"/>
          <w:u w:val="single"/>
        </w:rPr>
        <w:t xml:space="preserve">    </w:t>
      </w:r>
      <w:r>
        <w:rPr>
          <w:rFonts w:hint="eastAsia"/>
          <w:sz w:val="32"/>
          <w:szCs w:val="36"/>
          <w:u w:val="single"/>
        </w:rPr>
        <w:t xml:space="preserve">     </w:t>
      </w:r>
      <w:r>
        <w:rPr>
          <w:sz w:val="32"/>
          <w:szCs w:val="36"/>
          <w:u w:val="single"/>
        </w:rPr>
        <w:t xml:space="preserve"> </w:t>
      </w:r>
    </w:p>
    <w:p w14:paraId="2CEDF15F">
      <w:pPr>
        <w:adjustRightInd w:val="0"/>
        <w:snapToGrid w:val="0"/>
        <w:ind w:firstLine="0" w:firstLineChars="0"/>
        <w:rPr>
          <w:sz w:val="32"/>
          <w:szCs w:val="36"/>
          <w:u w:val="single"/>
        </w:rPr>
      </w:pPr>
      <w:r>
        <w:rPr>
          <w:rFonts w:hint="eastAsia"/>
          <w:sz w:val="32"/>
          <w:szCs w:val="36"/>
        </w:rPr>
        <w:t>建设单位（盖章）：</w:t>
      </w:r>
      <w:r>
        <w:rPr>
          <w:rFonts w:hint="eastAsia"/>
          <w:sz w:val="32"/>
          <w:szCs w:val="36"/>
          <w:u w:val="single"/>
        </w:rPr>
        <w:t>华能澜沧江（寻甸）新能源有限公司</w:t>
      </w:r>
      <w:r>
        <w:rPr>
          <w:sz w:val="32"/>
          <w:szCs w:val="36"/>
          <w:u w:val="single"/>
        </w:rPr>
        <w:t xml:space="preserve">    </w:t>
      </w:r>
    </w:p>
    <w:p w14:paraId="3F518681">
      <w:pPr>
        <w:adjustRightInd w:val="0"/>
        <w:snapToGrid w:val="0"/>
        <w:ind w:firstLine="0" w:firstLineChars="0"/>
        <w:rPr>
          <w:sz w:val="32"/>
          <w:szCs w:val="36"/>
          <w:u w:val="single"/>
        </w:rPr>
      </w:pPr>
      <w:r>
        <w:rPr>
          <w:rFonts w:hint="eastAsia"/>
          <w:sz w:val="32"/>
          <w:szCs w:val="36"/>
        </w:rPr>
        <w:t>编制日期：</w:t>
      </w:r>
      <w:r>
        <w:rPr>
          <w:rFonts w:hint="eastAsia"/>
          <w:sz w:val="32"/>
          <w:szCs w:val="36"/>
          <w:u w:val="single"/>
        </w:rPr>
        <w:t xml:space="preserve"> </w:t>
      </w:r>
      <w:r>
        <w:rPr>
          <w:sz w:val="32"/>
          <w:szCs w:val="36"/>
          <w:u w:val="single"/>
        </w:rPr>
        <w:t xml:space="preserve">                </w:t>
      </w:r>
      <w:r>
        <w:rPr>
          <w:rFonts w:hint="eastAsia"/>
          <w:sz w:val="32"/>
          <w:szCs w:val="36"/>
          <w:u w:val="single"/>
        </w:rPr>
        <w:t>202</w:t>
      </w:r>
      <w:r>
        <w:rPr>
          <w:sz w:val="32"/>
          <w:szCs w:val="36"/>
          <w:u w:val="single"/>
        </w:rPr>
        <w:t>4</w:t>
      </w:r>
      <w:r>
        <w:rPr>
          <w:rFonts w:hint="eastAsia"/>
          <w:sz w:val="32"/>
          <w:szCs w:val="36"/>
          <w:u w:val="single"/>
        </w:rPr>
        <w:t>年9月</w:t>
      </w:r>
      <w:r>
        <w:rPr>
          <w:sz w:val="32"/>
          <w:szCs w:val="36"/>
          <w:u w:val="single"/>
        </w:rPr>
        <w:t xml:space="preserve">                 </w:t>
      </w:r>
      <w:r>
        <w:rPr>
          <w:rFonts w:hint="eastAsia"/>
          <w:sz w:val="32"/>
          <w:szCs w:val="36"/>
          <w:u w:val="single"/>
        </w:rPr>
        <w:t xml:space="preserve"> </w:t>
      </w:r>
    </w:p>
    <w:p w14:paraId="35A1D729">
      <w:pPr>
        <w:adjustRightInd w:val="0"/>
        <w:snapToGrid w:val="0"/>
        <w:spacing w:line="288" w:lineRule="auto"/>
        <w:ind w:firstLine="720"/>
        <w:rPr>
          <w:rFonts w:ascii="仿宋_GB2312" w:eastAsia="仿宋_GB2312"/>
          <w:sz w:val="36"/>
          <w:szCs w:val="36"/>
          <w:u w:val="single"/>
        </w:rPr>
      </w:pPr>
    </w:p>
    <w:p w14:paraId="1CC800A3">
      <w:pPr>
        <w:adjustRightInd w:val="0"/>
        <w:snapToGrid w:val="0"/>
        <w:spacing w:line="288" w:lineRule="auto"/>
        <w:ind w:firstLine="720"/>
        <w:rPr>
          <w:rFonts w:ascii="仿宋_GB2312" w:eastAsia="仿宋_GB2312"/>
          <w:sz w:val="36"/>
          <w:szCs w:val="36"/>
        </w:rPr>
      </w:pPr>
    </w:p>
    <w:p w14:paraId="3FCD1E4B">
      <w:pPr>
        <w:adjustRightInd w:val="0"/>
        <w:snapToGrid w:val="0"/>
        <w:spacing w:line="288" w:lineRule="auto"/>
        <w:ind w:firstLine="720"/>
        <w:rPr>
          <w:rFonts w:ascii="仿宋_GB2312" w:eastAsia="仿宋_GB2312"/>
          <w:sz w:val="36"/>
          <w:szCs w:val="36"/>
        </w:rPr>
      </w:pPr>
    </w:p>
    <w:p w14:paraId="7F93F5F1">
      <w:pPr>
        <w:adjustRightInd w:val="0"/>
        <w:snapToGrid w:val="0"/>
        <w:spacing w:line="288" w:lineRule="auto"/>
        <w:ind w:firstLine="720"/>
        <w:jc w:val="center"/>
        <w:rPr>
          <w:rFonts w:ascii="楷体_GB2312" w:eastAsia="楷体_GB2312"/>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701" w:right="1531" w:bottom="1701" w:left="1531" w:header="851" w:footer="1077" w:gutter="0"/>
          <w:pgNumType w:start="21"/>
          <w:cols w:space="720" w:num="1"/>
          <w:docGrid w:linePitch="312" w:charSpace="0"/>
        </w:sectPr>
      </w:pPr>
      <w:r>
        <w:rPr>
          <w:rFonts w:hint="eastAsia" w:ascii="楷体_GB2312" w:eastAsia="楷体_GB2312"/>
          <w:sz w:val="36"/>
          <w:szCs w:val="36"/>
        </w:rPr>
        <w:t>中华人民共和国生态环境部制</w:t>
      </w:r>
    </w:p>
    <w:p w14:paraId="6F47A858">
      <w:pPr>
        <w:adjustRightInd w:val="0"/>
        <w:snapToGrid w:val="0"/>
        <w:spacing w:line="288" w:lineRule="auto"/>
        <w:ind w:firstLine="600"/>
        <w:jc w:val="center"/>
        <w:rPr>
          <w:rFonts w:ascii="黑体" w:hAnsi="黑体" w:eastAsia="黑体"/>
          <w:bCs/>
          <w:sz w:val="30"/>
          <w:szCs w:val="30"/>
        </w:rPr>
      </w:pPr>
      <w:r>
        <w:rPr>
          <w:rFonts w:ascii="黑体" w:hAnsi="黑体" w:eastAsia="黑体"/>
          <w:bCs/>
          <w:sz w:val="30"/>
          <w:szCs w:val="30"/>
        </w:rPr>
        <w:t>目</w:t>
      </w:r>
      <w:r>
        <w:rPr>
          <w:rFonts w:hint="eastAsia" w:ascii="黑体" w:hAnsi="黑体" w:eastAsia="黑体"/>
          <w:bCs/>
          <w:sz w:val="30"/>
          <w:szCs w:val="30"/>
        </w:rPr>
        <w:t xml:space="preserve"> </w:t>
      </w:r>
      <w:r>
        <w:rPr>
          <w:rFonts w:ascii="黑体" w:hAnsi="黑体" w:eastAsia="黑体"/>
          <w:bCs/>
          <w:sz w:val="30"/>
          <w:szCs w:val="30"/>
        </w:rPr>
        <w:t>录</w:t>
      </w:r>
    </w:p>
    <w:p w14:paraId="18A00D21">
      <w:pPr>
        <w:pStyle w:val="19"/>
        <w:ind w:firstLine="480"/>
        <w:rPr>
          <w:rFonts w:asciiTheme="minorHAnsi" w:hAnsiTheme="minorHAnsi" w:eastAsiaTheme="minorEastAsia" w:cstheme="minorBidi"/>
        </w:rPr>
      </w:pPr>
      <w:r>
        <w:rPr>
          <w:rFonts w:ascii="黑体" w:hAnsi="黑体" w:eastAsia="黑体"/>
          <w:bCs/>
        </w:rPr>
        <w:fldChar w:fldCharType="begin"/>
      </w:r>
      <w:r>
        <w:rPr>
          <w:rFonts w:ascii="黑体" w:hAnsi="黑体" w:eastAsia="黑体"/>
          <w:bCs/>
        </w:rPr>
        <w:instrText xml:space="preserve"> TOC \o "1-3" \h \z \u </w:instrText>
      </w:r>
      <w:r>
        <w:rPr>
          <w:rFonts w:ascii="黑体" w:hAnsi="黑体" w:eastAsia="黑体"/>
          <w:bCs/>
        </w:rPr>
        <w:fldChar w:fldCharType="separate"/>
      </w:r>
      <w:r>
        <w:fldChar w:fldCharType="begin"/>
      </w:r>
      <w:r>
        <w:instrText xml:space="preserve"> HYPERLINK \l "_Toc136794163" </w:instrText>
      </w:r>
      <w:r>
        <w:fldChar w:fldCharType="separate"/>
      </w:r>
      <w:r>
        <w:rPr>
          <w:rStyle w:val="34"/>
          <w:rFonts w:ascii="黑体" w:hAnsi="黑体" w:eastAsia="黑体"/>
          <w:snapToGrid w:val="0"/>
        </w:rPr>
        <w:t>一、建设项目基本情况</w:t>
      </w:r>
      <w:r>
        <w:tab/>
      </w:r>
      <w:r>
        <w:fldChar w:fldCharType="begin"/>
      </w:r>
      <w:r>
        <w:instrText xml:space="preserve"> PAGEREF _Toc136794163 \h </w:instrText>
      </w:r>
      <w:r>
        <w:fldChar w:fldCharType="separate"/>
      </w:r>
      <w:r>
        <w:t>1</w:t>
      </w:r>
      <w:r>
        <w:fldChar w:fldCharType="end"/>
      </w:r>
      <w:r>
        <w:fldChar w:fldCharType="end"/>
      </w:r>
    </w:p>
    <w:p w14:paraId="52D28291">
      <w:pPr>
        <w:pStyle w:val="19"/>
        <w:ind w:firstLine="480"/>
        <w:rPr>
          <w:rFonts w:asciiTheme="minorHAnsi" w:hAnsiTheme="minorHAnsi" w:eastAsiaTheme="minorEastAsia" w:cstheme="minorBidi"/>
        </w:rPr>
      </w:pPr>
      <w:r>
        <w:fldChar w:fldCharType="begin"/>
      </w:r>
      <w:r>
        <w:instrText xml:space="preserve"> HYPERLINK \l "_Toc136794172" </w:instrText>
      </w:r>
      <w:r>
        <w:fldChar w:fldCharType="separate"/>
      </w:r>
      <w:r>
        <w:rPr>
          <w:rStyle w:val="34"/>
          <w:rFonts w:ascii="黑体" w:hAnsi="黑体" w:eastAsia="黑体"/>
          <w:snapToGrid w:val="0"/>
        </w:rPr>
        <w:t>二、建设内容</w:t>
      </w:r>
      <w:r>
        <w:tab/>
      </w:r>
      <w:r>
        <w:fldChar w:fldCharType="begin"/>
      </w:r>
      <w:r>
        <w:instrText xml:space="preserve"> PAGEREF _Toc136794172 \h </w:instrText>
      </w:r>
      <w:r>
        <w:fldChar w:fldCharType="separate"/>
      </w:r>
      <w:r>
        <w:t>12</w:t>
      </w:r>
      <w:r>
        <w:fldChar w:fldCharType="end"/>
      </w:r>
      <w:r>
        <w:fldChar w:fldCharType="end"/>
      </w:r>
    </w:p>
    <w:p w14:paraId="5A1DB01B">
      <w:pPr>
        <w:pStyle w:val="19"/>
        <w:ind w:firstLine="480"/>
        <w:rPr>
          <w:rFonts w:asciiTheme="minorHAnsi" w:hAnsiTheme="minorHAnsi" w:eastAsiaTheme="minorEastAsia" w:cstheme="minorBidi"/>
        </w:rPr>
      </w:pPr>
      <w:r>
        <w:fldChar w:fldCharType="begin"/>
      </w:r>
      <w:r>
        <w:instrText xml:space="preserve"> HYPERLINK \l "_Toc136794186" </w:instrText>
      </w:r>
      <w:r>
        <w:fldChar w:fldCharType="separate"/>
      </w:r>
      <w:r>
        <w:rPr>
          <w:rStyle w:val="34"/>
          <w:rFonts w:ascii="黑体" w:hAnsi="黑体" w:eastAsia="黑体"/>
          <w:snapToGrid w:val="0"/>
        </w:rPr>
        <w:t>三、生态环境现状、保护目标及评价标准</w:t>
      </w:r>
      <w:r>
        <w:tab/>
      </w:r>
      <w:r>
        <w:fldChar w:fldCharType="begin"/>
      </w:r>
      <w:r>
        <w:instrText xml:space="preserve"> PAGEREF _Toc136794186 \h </w:instrText>
      </w:r>
      <w:r>
        <w:fldChar w:fldCharType="separate"/>
      </w:r>
      <w:r>
        <w:t>37</w:t>
      </w:r>
      <w:r>
        <w:fldChar w:fldCharType="end"/>
      </w:r>
      <w:r>
        <w:fldChar w:fldCharType="end"/>
      </w:r>
    </w:p>
    <w:p w14:paraId="2A18B310">
      <w:pPr>
        <w:pStyle w:val="19"/>
        <w:ind w:firstLine="480"/>
        <w:rPr>
          <w:rFonts w:asciiTheme="minorHAnsi" w:hAnsiTheme="minorHAnsi" w:eastAsiaTheme="minorEastAsia" w:cstheme="minorBidi"/>
        </w:rPr>
      </w:pPr>
      <w:r>
        <w:fldChar w:fldCharType="begin"/>
      </w:r>
      <w:r>
        <w:instrText xml:space="preserve"> HYPERLINK \l "_Toc136794210" </w:instrText>
      </w:r>
      <w:r>
        <w:fldChar w:fldCharType="separate"/>
      </w:r>
      <w:r>
        <w:rPr>
          <w:rStyle w:val="34"/>
          <w:rFonts w:ascii="黑体" w:hAnsi="黑体" w:eastAsia="黑体"/>
          <w:snapToGrid w:val="0"/>
        </w:rPr>
        <w:t>四、生态环境影响分析</w:t>
      </w:r>
      <w:r>
        <w:tab/>
      </w:r>
      <w:r>
        <w:fldChar w:fldCharType="begin"/>
      </w:r>
      <w:r>
        <w:instrText xml:space="preserve"> PAGEREF _Toc136794210 \h </w:instrText>
      </w:r>
      <w:r>
        <w:fldChar w:fldCharType="separate"/>
      </w:r>
      <w:r>
        <w:t>55</w:t>
      </w:r>
      <w:r>
        <w:fldChar w:fldCharType="end"/>
      </w:r>
      <w:r>
        <w:fldChar w:fldCharType="end"/>
      </w:r>
    </w:p>
    <w:p w14:paraId="00FDE46B">
      <w:pPr>
        <w:pStyle w:val="19"/>
        <w:ind w:firstLine="480"/>
        <w:rPr>
          <w:rFonts w:asciiTheme="minorHAnsi" w:hAnsiTheme="minorHAnsi" w:eastAsiaTheme="minorEastAsia" w:cstheme="minorBidi"/>
        </w:rPr>
      </w:pPr>
      <w:r>
        <w:fldChar w:fldCharType="begin"/>
      </w:r>
      <w:r>
        <w:instrText xml:space="preserve"> HYPERLINK \l "_Toc136794238" </w:instrText>
      </w:r>
      <w:r>
        <w:fldChar w:fldCharType="separate"/>
      </w:r>
      <w:r>
        <w:rPr>
          <w:rStyle w:val="34"/>
          <w:rFonts w:ascii="黑体" w:hAnsi="黑体" w:eastAsia="黑体"/>
          <w:snapToGrid w:val="0"/>
        </w:rPr>
        <w:t>五、主要生态环境保护措施</w:t>
      </w:r>
      <w:r>
        <w:tab/>
      </w:r>
      <w:r>
        <w:fldChar w:fldCharType="begin"/>
      </w:r>
      <w:r>
        <w:instrText xml:space="preserve"> PAGEREF _Toc136794238 \h </w:instrText>
      </w:r>
      <w:r>
        <w:fldChar w:fldCharType="separate"/>
      </w:r>
      <w:r>
        <w:t>71</w:t>
      </w:r>
      <w:r>
        <w:fldChar w:fldCharType="end"/>
      </w:r>
      <w:r>
        <w:fldChar w:fldCharType="end"/>
      </w:r>
    </w:p>
    <w:p w14:paraId="656BF11E">
      <w:pPr>
        <w:pStyle w:val="19"/>
        <w:ind w:firstLine="480"/>
        <w:rPr>
          <w:rFonts w:asciiTheme="minorHAnsi" w:hAnsiTheme="minorHAnsi" w:eastAsiaTheme="minorEastAsia" w:cstheme="minorBidi"/>
        </w:rPr>
      </w:pPr>
      <w:r>
        <w:fldChar w:fldCharType="begin"/>
      </w:r>
      <w:r>
        <w:instrText xml:space="preserve"> HYPERLINK \l "_Toc136794258" </w:instrText>
      </w:r>
      <w:r>
        <w:fldChar w:fldCharType="separate"/>
      </w:r>
      <w:r>
        <w:rPr>
          <w:rStyle w:val="34"/>
          <w:rFonts w:ascii="黑体" w:hAnsi="黑体" w:eastAsia="黑体"/>
          <w:snapToGrid w:val="0"/>
        </w:rPr>
        <w:t>六、生态环境保护措施监督检查清单</w:t>
      </w:r>
      <w:r>
        <w:tab/>
      </w:r>
      <w:r>
        <w:fldChar w:fldCharType="begin"/>
      </w:r>
      <w:r>
        <w:instrText xml:space="preserve"> PAGEREF _Toc136794258 \h </w:instrText>
      </w:r>
      <w:r>
        <w:fldChar w:fldCharType="separate"/>
      </w:r>
      <w:r>
        <w:t>80</w:t>
      </w:r>
      <w:r>
        <w:fldChar w:fldCharType="end"/>
      </w:r>
      <w:r>
        <w:fldChar w:fldCharType="end"/>
      </w:r>
    </w:p>
    <w:p w14:paraId="790E007C">
      <w:pPr>
        <w:pStyle w:val="19"/>
        <w:ind w:firstLine="480"/>
        <w:rPr>
          <w:rFonts w:asciiTheme="minorHAnsi" w:hAnsiTheme="minorHAnsi" w:eastAsiaTheme="minorEastAsia" w:cstheme="minorBidi"/>
        </w:rPr>
      </w:pPr>
      <w:r>
        <w:fldChar w:fldCharType="begin"/>
      </w:r>
      <w:r>
        <w:instrText xml:space="preserve"> HYPERLINK \l "_Toc136794259" </w:instrText>
      </w:r>
      <w:r>
        <w:fldChar w:fldCharType="separate"/>
      </w:r>
      <w:r>
        <w:rPr>
          <w:rStyle w:val="34"/>
          <w:rFonts w:ascii="黑体" w:hAnsi="黑体" w:eastAsia="黑体"/>
          <w:snapToGrid w:val="0"/>
        </w:rPr>
        <w:t>七、结论</w:t>
      </w:r>
      <w:r>
        <w:tab/>
      </w:r>
      <w:r>
        <w:fldChar w:fldCharType="begin"/>
      </w:r>
      <w:r>
        <w:instrText xml:space="preserve"> PAGEREF _Toc136794259 \h </w:instrText>
      </w:r>
      <w:r>
        <w:fldChar w:fldCharType="separate"/>
      </w:r>
      <w:r>
        <w:t>84</w:t>
      </w:r>
      <w:r>
        <w:fldChar w:fldCharType="end"/>
      </w:r>
      <w:r>
        <w:fldChar w:fldCharType="end"/>
      </w:r>
    </w:p>
    <w:p w14:paraId="0978793E">
      <w:pPr>
        <w:adjustRightInd w:val="0"/>
        <w:snapToGrid w:val="0"/>
        <w:spacing w:line="288" w:lineRule="auto"/>
        <w:ind w:firstLine="480"/>
        <w:jc w:val="center"/>
        <w:rPr>
          <w:b/>
          <w:szCs w:val="36"/>
        </w:rPr>
      </w:pPr>
      <w:r>
        <w:rPr>
          <w:rFonts w:ascii="黑体" w:hAnsi="黑体" w:eastAsia="黑体"/>
          <w:bCs/>
        </w:rPr>
        <w:fldChar w:fldCharType="end"/>
      </w:r>
    </w:p>
    <w:p w14:paraId="40DC319B">
      <w:pPr>
        <w:adjustRightInd w:val="0"/>
        <w:snapToGrid w:val="0"/>
        <w:spacing w:line="288" w:lineRule="auto"/>
        <w:ind w:firstLine="482"/>
        <w:rPr>
          <w:b/>
          <w:szCs w:val="36"/>
        </w:rPr>
      </w:pPr>
    </w:p>
    <w:p w14:paraId="1BFBF4A7">
      <w:pPr>
        <w:adjustRightInd w:val="0"/>
        <w:snapToGrid w:val="0"/>
        <w:ind w:firstLine="480"/>
        <w:rPr>
          <w:szCs w:val="36"/>
        </w:rPr>
      </w:pPr>
    </w:p>
    <w:p w14:paraId="0B589CE2">
      <w:pPr>
        <w:adjustRightInd w:val="0"/>
        <w:snapToGrid w:val="0"/>
        <w:ind w:firstLine="482"/>
        <w:outlineLvl w:val="0"/>
        <w:rPr>
          <w:b/>
          <w:szCs w:val="36"/>
        </w:rPr>
      </w:pPr>
      <w:r>
        <w:rPr>
          <w:b/>
          <w:szCs w:val="36"/>
        </w:rPr>
        <w:t>附件</w:t>
      </w:r>
    </w:p>
    <w:p w14:paraId="61874897">
      <w:pPr>
        <w:adjustRightInd w:val="0"/>
        <w:snapToGrid w:val="0"/>
        <w:ind w:firstLine="480"/>
        <w:rPr>
          <w:szCs w:val="21"/>
        </w:rPr>
      </w:pPr>
      <w:r>
        <w:rPr>
          <w:szCs w:val="21"/>
        </w:rPr>
        <w:t>附件1：委托书</w:t>
      </w:r>
    </w:p>
    <w:p w14:paraId="484D6DFE">
      <w:pPr>
        <w:adjustRightInd w:val="0"/>
        <w:snapToGrid w:val="0"/>
        <w:ind w:firstLine="480"/>
        <w:rPr>
          <w:szCs w:val="21"/>
        </w:rPr>
      </w:pPr>
      <w:r>
        <w:rPr>
          <w:rFonts w:hint="eastAsia"/>
          <w:szCs w:val="21"/>
        </w:rPr>
        <w:t>附件2：建设单位营业执照</w:t>
      </w:r>
    </w:p>
    <w:p w14:paraId="1DF8B56E">
      <w:pPr>
        <w:adjustRightInd w:val="0"/>
        <w:snapToGrid w:val="0"/>
        <w:ind w:firstLine="480"/>
        <w:rPr>
          <w:szCs w:val="21"/>
        </w:rPr>
      </w:pPr>
      <w:r>
        <w:rPr>
          <w:szCs w:val="21"/>
        </w:rPr>
        <w:t>附件3：</w:t>
      </w:r>
      <w:r>
        <w:rPr>
          <w:rFonts w:hint="eastAsia"/>
          <w:szCs w:val="21"/>
        </w:rPr>
        <w:t>项目投资备案证</w:t>
      </w:r>
    </w:p>
    <w:p w14:paraId="6954F801">
      <w:pPr>
        <w:adjustRightInd w:val="0"/>
        <w:snapToGrid w:val="0"/>
        <w:ind w:firstLine="480"/>
        <w:rPr>
          <w:szCs w:val="21"/>
        </w:rPr>
      </w:pPr>
      <w:r>
        <w:rPr>
          <w:rFonts w:hint="eastAsia"/>
          <w:szCs w:val="21"/>
        </w:rPr>
        <w:t>附件</w:t>
      </w:r>
      <w:r>
        <w:rPr>
          <w:szCs w:val="21"/>
        </w:rPr>
        <w:t>4</w:t>
      </w:r>
      <w:r>
        <w:rPr>
          <w:rFonts w:hint="eastAsia"/>
          <w:szCs w:val="21"/>
        </w:rPr>
        <w:t>：寻甸回族彝族自治县自然资源局关于多姑光伏发电项目（30MW）范围是否涉及永久基本农田的说明</w:t>
      </w:r>
    </w:p>
    <w:p w14:paraId="7BBB1D4B">
      <w:pPr>
        <w:adjustRightInd w:val="0"/>
        <w:snapToGrid w:val="0"/>
        <w:ind w:firstLine="480"/>
        <w:rPr>
          <w:szCs w:val="21"/>
        </w:rPr>
      </w:pPr>
      <w:r>
        <w:rPr>
          <w:szCs w:val="21"/>
        </w:rPr>
        <w:t>附件5：</w:t>
      </w:r>
      <w:r>
        <w:rPr>
          <w:rFonts w:hint="eastAsia"/>
          <w:szCs w:val="21"/>
        </w:rPr>
        <w:t>寻甸回族彝族自治县自然资源局关于多姑光伏发电项目（30MW）范围是否涉及生态保护红线及城镇开发边界的情况说明</w:t>
      </w:r>
    </w:p>
    <w:p w14:paraId="545FCBC4">
      <w:pPr>
        <w:adjustRightInd w:val="0"/>
        <w:snapToGrid w:val="0"/>
        <w:ind w:firstLine="480"/>
        <w:rPr>
          <w:szCs w:val="21"/>
        </w:rPr>
      </w:pPr>
      <w:r>
        <w:rPr>
          <w:rFonts w:hint="eastAsia"/>
          <w:szCs w:val="21"/>
        </w:rPr>
        <w:t>附件</w:t>
      </w:r>
      <w:r>
        <w:rPr>
          <w:szCs w:val="21"/>
        </w:rPr>
        <w:t>6</w:t>
      </w:r>
      <w:r>
        <w:rPr>
          <w:rFonts w:hint="eastAsia"/>
          <w:szCs w:val="21"/>
        </w:rPr>
        <w:t>：寻甸回族彝族自治县林业和草原局关于华能澜沧江（寻甸）新能源有限公司多姑光伏发电项目（30MW）选址意见的复函</w:t>
      </w:r>
    </w:p>
    <w:p w14:paraId="0A96062D">
      <w:pPr>
        <w:adjustRightInd w:val="0"/>
        <w:snapToGrid w:val="0"/>
        <w:ind w:firstLine="480"/>
        <w:rPr>
          <w:szCs w:val="21"/>
        </w:rPr>
      </w:pPr>
      <w:r>
        <w:rPr>
          <w:szCs w:val="21"/>
        </w:rPr>
        <w:t>附件7：</w:t>
      </w:r>
      <w:r>
        <w:rPr>
          <w:rFonts w:hint="eastAsia"/>
          <w:szCs w:val="21"/>
        </w:rPr>
        <w:t>寻甸回族彝族自治县水务局关于华能澜沧江（寻甸）新能源有限公司多姑光伏发电项目选址的情况说明</w:t>
      </w:r>
    </w:p>
    <w:p w14:paraId="3877B2EE">
      <w:pPr>
        <w:adjustRightInd w:val="0"/>
        <w:snapToGrid w:val="0"/>
        <w:ind w:firstLine="480"/>
        <w:rPr>
          <w:szCs w:val="21"/>
        </w:rPr>
      </w:pPr>
      <w:r>
        <w:rPr>
          <w:rFonts w:hint="eastAsia"/>
          <w:szCs w:val="21"/>
        </w:rPr>
        <w:t>附件</w:t>
      </w:r>
      <w:r>
        <w:rPr>
          <w:szCs w:val="21"/>
        </w:rPr>
        <w:t>8</w:t>
      </w:r>
      <w:r>
        <w:rPr>
          <w:rFonts w:hint="eastAsia"/>
          <w:szCs w:val="21"/>
        </w:rPr>
        <w:t>：寻甸回族彝族自治县清水海水源保护区管理局关于多姑光伏发电项目（30MW）选址的意见</w:t>
      </w:r>
    </w:p>
    <w:p w14:paraId="63183258">
      <w:pPr>
        <w:adjustRightInd w:val="0"/>
        <w:snapToGrid w:val="0"/>
        <w:ind w:firstLine="480"/>
        <w:rPr>
          <w:szCs w:val="21"/>
        </w:rPr>
      </w:pPr>
      <w:r>
        <w:rPr>
          <w:szCs w:val="21"/>
        </w:rPr>
        <w:t>附件9：</w:t>
      </w:r>
      <w:r>
        <w:rPr>
          <w:rFonts w:hint="eastAsia"/>
          <w:szCs w:val="21"/>
        </w:rPr>
        <w:t>寻甸回族彝族自治县文化和旅游局关于对多姑光伏发电项目选址的回复函</w:t>
      </w:r>
    </w:p>
    <w:p w14:paraId="32504AA9">
      <w:pPr>
        <w:adjustRightInd w:val="0"/>
        <w:snapToGrid w:val="0"/>
        <w:ind w:firstLine="480"/>
        <w:rPr>
          <w:szCs w:val="21"/>
        </w:rPr>
      </w:pPr>
      <w:r>
        <w:rPr>
          <w:szCs w:val="21"/>
        </w:rPr>
        <w:t>附件10：</w:t>
      </w:r>
      <w:r>
        <w:rPr>
          <w:rFonts w:hint="eastAsia"/>
          <w:szCs w:val="21"/>
        </w:rPr>
        <w:t>寻甸县农业农村局关于多姑光伏发电项目（30MW）选址范围是否涉及高标准农田的情况说明</w:t>
      </w:r>
    </w:p>
    <w:p w14:paraId="17EEA872">
      <w:pPr>
        <w:adjustRightInd w:val="0"/>
        <w:snapToGrid w:val="0"/>
        <w:ind w:firstLine="480"/>
        <w:rPr>
          <w:szCs w:val="21"/>
        </w:rPr>
      </w:pPr>
      <w:r>
        <w:rPr>
          <w:rFonts w:hint="eastAsia"/>
          <w:szCs w:val="21"/>
        </w:rPr>
        <w:t>附件</w:t>
      </w:r>
      <w:r>
        <w:rPr>
          <w:szCs w:val="21"/>
        </w:rPr>
        <w:t>11</w:t>
      </w:r>
      <w:r>
        <w:rPr>
          <w:rFonts w:hint="eastAsia"/>
          <w:szCs w:val="21"/>
        </w:rPr>
        <w:t>：昆明市生态环境工程评估中心《关于查询多姑光伏发电项目涉及生态环境分区管控情况的复函》</w:t>
      </w:r>
    </w:p>
    <w:p w14:paraId="4D4D166D">
      <w:pPr>
        <w:adjustRightInd w:val="0"/>
        <w:snapToGrid w:val="0"/>
        <w:ind w:firstLine="480"/>
        <w:rPr>
          <w:bCs/>
          <w:szCs w:val="36"/>
        </w:rPr>
      </w:pPr>
      <w:r>
        <w:rPr>
          <w:rFonts w:hint="eastAsia"/>
          <w:bCs/>
          <w:szCs w:val="36"/>
        </w:rPr>
        <w:t>附件1</w:t>
      </w:r>
      <w:r>
        <w:rPr>
          <w:bCs/>
          <w:szCs w:val="36"/>
        </w:rPr>
        <w:t>2</w:t>
      </w:r>
      <w:r>
        <w:rPr>
          <w:rFonts w:hint="eastAsia"/>
          <w:bCs/>
          <w:szCs w:val="36"/>
        </w:rPr>
        <w:t>：昆明市生态环境局寻甸分局关于对《鲁纳光伏发电项目项目环境影响报表》的批复</w:t>
      </w:r>
    </w:p>
    <w:p w14:paraId="0DC12BE0">
      <w:pPr>
        <w:adjustRightInd w:val="0"/>
        <w:snapToGrid w:val="0"/>
        <w:ind w:firstLine="480"/>
        <w:rPr>
          <w:bCs/>
          <w:szCs w:val="36"/>
        </w:rPr>
      </w:pPr>
      <w:r>
        <w:rPr>
          <w:rFonts w:hint="eastAsia"/>
          <w:bCs/>
          <w:szCs w:val="36"/>
        </w:rPr>
        <w:t>附件</w:t>
      </w:r>
      <w:r>
        <w:rPr>
          <w:bCs/>
          <w:szCs w:val="36"/>
        </w:rPr>
        <w:t>13</w:t>
      </w:r>
      <w:r>
        <w:rPr>
          <w:rFonts w:hint="eastAsia"/>
          <w:bCs/>
          <w:szCs w:val="36"/>
        </w:rPr>
        <w:t>：现状监测报告</w:t>
      </w:r>
    </w:p>
    <w:p w14:paraId="58DCA417">
      <w:pPr>
        <w:adjustRightInd w:val="0"/>
        <w:snapToGrid w:val="0"/>
        <w:ind w:firstLine="480"/>
        <w:rPr>
          <w:bCs/>
          <w:szCs w:val="36"/>
        </w:rPr>
      </w:pPr>
      <w:r>
        <w:rPr>
          <w:rFonts w:hint="eastAsia"/>
          <w:bCs/>
          <w:szCs w:val="36"/>
        </w:rPr>
        <w:t>附件1</w:t>
      </w:r>
      <w:r>
        <w:rPr>
          <w:bCs/>
          <w:szCs w:val="36"/>
        </w:rPr>
        <w:t>4</w:t>
      </w:r>
      <w:r>
        <w:rPr>
          <w:rFonts w:hint="eastAsia"/>
          <w:bCs/>
          <w:szCs w:val="36"/>
        </w:rPr>
        <w:t>：进度管理表</w:t>
      </w:r>
    </w:p>
    <w:p w14:paraId="0699BC3B">
      <w:pPr>
        <w:adjustRightInd w:val="0"/>
        <w:snapToGrid w:val="0"/>
        <w:ind w:firstLine="480"/>
        <w:rPr>
          <w:bCs/>
          <w:szCs w:val="36"/>
        </w:rPr>
      </w:pPr>
      <w:r>
        <w:rPr>
          <w:rFonts w:hint="eastAsia"/>
          <w:bCs/>
          <w:szCs w:val="36"/>
        </w:rPr>
        <w:t>附件1</w:t>
      </w:r>
      <w:r>
        <w:rPr>
          <w:bCs/>
          <w:szCs w:val="36"/>
        </w:rPr>
        <w:t>5</w:t>
      </w:r>
      <w:r>
        <w:rPr>
          <w:rFonts w:hint="eastAsia"/>
          <w:bCs/>
          <w:szCs w:val="36"/>
        </w:rPr>
        <w:t>：三级审核表</w:t>
      </w:r>
    </w:p>
    <w:p w14:paraId="4DA2168F">
      <w:pPr>
        <w:adjustRightInd w:val="0"/>
        <w:snapToGrid w:val="0"/>
        <w:ind w:firstLine="480"/>
        <w:rPr>
          <w:bCs/>
          <w:szCs w:val="36"/>
        </w:rPr>
      </w:pPr>
      <w:r>
        <w:rPr>
          <w:rFonts w:hint="eastAsia"/>
          <w:bCs/>
          <w:szCs w:val="36"/>
        </w:rPr>
        <w:t>附件1</w:t>
      </w:r>
      <w:r>
        <w:rPr>
          <w:bCs/>
          <w:szCs w:val="36"/>
        </w:rPr>
        <w:t>6</w:t>
      </w:r>
      <w:r>
        <w:rPr>
          <w:rFonts w:hint="eastAsia"/>
          <w:bCs/>
          <w:szCs w:val="36"/>
        </w:rPr>
        <w:t>：送审前公示</w:t>
      </w:r>
    </w:p>
    <w:p w14:paraId="16FF7A52">
      <w:pPr>
        <w:adjustRightInd w:val="0"/>
        <w:snapToGrid w:val="0"/>
        <w:ind w:firstLine="482"/>
        <w:rPr>
          <w:b/>
          <w:szCs w:val="36"/>
        </w:rPr>
      </w:pPr>
    </w:p>
    <w:p w14:paraId="2162360E">
      <w:pPr>
        <w:adjustRightInd w:val="0"/>
        <w:snapToGrid w:val="0"/>
        <w:ind w:firstLine="482"/>
        <w:outlineLvl w:val="0"/>
        <w:rPr>
          <w:b/>
          <w:szCs w:val="36"/>
        </w:rPr>
      </w:pPr>
      <w:r>
        <w:rPr>
          <w:b/>
          <w:szCs w:val="36"/>
        </w:rPr>
        <w:t>附图</w:t>
      </w:r>
    </w:p>
    <w:p w14:paraId="4FC0847C">
      <w:pPr>
        <w:adjustRightInd w:val="0"/>
        <w:snapToGrid w:val="0"/>
        <w:ind w:firstLine="480"/>
        <w:rPr>
          <w:szCs w:val="36"/>
        </w:rPr>
      </w:pPr>
      <w:r>
        <w:rPr>
          <w:szCs w:val="36"/>
        </w:rPr>
        <w:t>附图1：项目</w:t>
      </w:r>
      <w:r>
        <w:rPr>
          <w:rFonts w:hint="eastAsia"/>
          <w:szCs w:val="36"/>
        </w:rPr>
        <w:t>区</w:t>
      </w:r>
      <w:r>
        <w:rPr>
          <w:szCs w:val="36"/>
        </w:rPr>
        <w:t>地理位置图</w:t>
      </w:r>
    </w:p>
    <w:p w14:paraId="27A77B3D">
      <w:pPr>
        <w:adjustRightInd w:val="0"/>
        <w:snapToGrid w:val="0"/>
        <w:ind w:firstLine="480"/>
        <w:rPr>
          <w:szCs w:val="36"/>
        </w:rPr>
      </w:pPr>
      <w:r>
        <w:rPr>
          <w:szCs w:val="36"/>
        </w:rPr>
        <w:t>附图2：项目区水系图</w:t>
      </w:r>
    </w:p>
    <w:p w14:paraId="5F2FA61B">
      <w:pPr>
        <w:adjustRightInd w:val="0"/>
        <w:snapToGrid w:val="0"/>
        <w:ind w:firstLine="480"/>
        <w:rPr>
          <w:szCs w:val="36"/>
        </w:rPr>
      </w:pPr>
      <w:r>
        <w:rPr>
          <w:szCs w:val="36"/>
        </w:rPr>
        <w:t>附图3：项目总平面布置图</w:t>
      </w:r>
    </w:p>
    <w:p w14:paraId="36AE53EF">
      <w:pPr>
        <w:adjustRightInd w:val="0"/>
        <w:snapToGrid w:val="0"/>
        <w:ind w:firstLine="480"/>
      </w:pPr>
      <w:r>
        <w:rPr>
          <w:rFonts w:hint="eastAsia"/>
        </w:rPr>
        <w:t>附图</w:t>
      </w:r>
      <w:r>
        <w:t>4</w:t>
      </w:r>
      <w:r>
        <w:rPr>
          <w:rFonts w:hint="eastAsia"/>
        </w:rPr>
        <w:t>：支架及基础图</w:t>
      </w:r>
    </w:p>
    <w:p w14:paraId="58D6C9F2">
      <w:pPr>
        <w:adjustRightInd w:val="0"/>
        <w:snapToGrid w:val="0"/>
        <w:ind w:firstLine="480"/>
      </w:pPr>
      <w:r>
        <w:rPr>
          <w:rFonts w:hint="eastAsia"/>
        </w:rPr>
        <w:t>附图</w:t>
      </w:r>
      <w:r>
        <w:t>5</w:t>
      </w:r>
      <w:r>
        <w:rPr>
          <w:rFonts w:hint="eastAsia"/>
        </w:rPr>
        <w:t>：箱变基础图</w:t>
      </w:r>
    </w:p>
    <w:p w14:paraId="430E25C0">
      <w:pPr>
        <w:adjustRightInd w:val="0"/>
        <w:snapToGrid w:val="0"/>
        <w:ind w:firstLine="480"/>
        <w:rPr>
          <w:szCs w:val="36"/>
        </w:rPr>
      </w:pPr>
      <w:r>
        <w:rPr>
          <w:szCs w:val="36"/>
        </w:rPr>
        <w:t>附图6：项目</w:t>
      </w:r>
      <w:r>
        <w:rPr>
          <w:rFonts w:hint="eastAsia"/>
          <w:szCs w:val="36"/>
        </w:rPr>
        <w:t>光伏板区</w:t>
      </w:r>
      <w:r>
        <w:rPr>
          <w:szCs w:val="36"/>
        </w:rPr>
        <w:t>周边关系图</w:t>
      </w:r>
    </w:p>
    <w:p w14:paraId="219229A7">
      <w:pPr>
        <w:adjustRightInd w:val="0"/>
        <w:snapToGrid w:val="0"/>
        <w:ind w:firstLine="480"/>
        <w:rPr>
          <w:szCs w:val="36"/>
        </w:rPr>
      </w:pPr>
      <w:r>
        <w:rPr>
          <w:rFonts w:hint="eastAsia"/>
          <w:szCs w:val="36"/>
        </w:rPr>
        <w:t>附图7：</w:t>
      </w:r>
      <w:bookmarkStart w:id="8" w:name="_Hlk177650731"/>
      <w:r>
        <w:rPr>
          <w:rFonts w:hint="eastAsia"/>
          <w:szCs w:val="36"/>
        </w:rPr>
        <w:t>现状监测点位图</w:t>
      </w:r>
      <w:bookmarkEnd w:id="8"/>
    </w:p>
    <w:p w14:paraId="10CB129E">
      <w:pPr>
        <w:adjustRightInd w:val="0"/>
        <w:snapToGrid w:val="0"/>
        <w:ind w:firstLine="480"/>
        <w:rPr>
          <w:szCs w:val="36"/>
        </w:rPr>
      </w:pPr>
      <w:r>
        <w:rPr>
          <w:szCs w:val="36"/>
        </w:rPr>
        <w:t>附图</w:t>
      </w:r>
      <w:r>
        <w:rPr>
          <w:rFonts w:hint="eastAsia"/>
          <w:szCs w:val="36"/>
        </w:rPr>
        <w:t>8</w:t>
      </w:r>
      <w:r>
        <w:rPr>
          <w:szCs w:val="36"/>
        </w:rPr>
        <w:t>：项目与云南省主体功能区划位置关系图</w:t>
      </w:r>
    </w:p>
    <w:p w14:paraId="5995DF09">
      <w:pPr>
        <w:adjustRightInd w:val="0"/>
        <w:snapToGrid w:val="0"/>
        <w:ind w:firstLine="480"/>
        <w:rPr>
          <w:szCs w:val="36"/>
        </w:rPr>
      </w:pPr>
      <w:r>
        <w:rPr>
          <w:szCs w:val="36"/>
        </w:rPr>
        <w:t>附图</w:t>
      </w:r>
      <w:r>
        <w:rPr>
          <w:rFonts w:hint="eastAsia"/>
          <w:szCs w:val="36"/>
        </w:rPr>
        <w:t>9</w:t>
      </w:r>
      <w:r>
        <w:rPr>
          <w:szCs w:val="36"/>
        </w:rPr>
        <w:t>：项目与云南省生态功能区划位置关系图</w:t>
      </w:r>
    </w:p>
    <w:p w14:paraId="659A397A">
      <w:pPr>
        <w:adjustRightInd w:val="0"/>
        <w:snapToGrid w:val="0"/>
        <w:ind w:firstLine="480"/>
        <w:rPr>
          <w:szCs w:val="36"/>
        </w:rPr>
      </w:pPr>
      <w:r>
        <w:rPr>
          <w:szCs w:val="36"/>
        </w:rPr>
        <w:t>附图1</w:t>
      </w:r>
      <w:r>
        <w:rPr>
          <w:rFonts w:hint="eastAsia"/>
          <w:szCs w:val="36"/>
        </w:rPr>
        <w:t>0</w:t>
      </w:r>
      <w:r>
        <w:rPr>
          <w:szCs w:val="36"/>
        </w:rPr>
        <w:t>：项目与云南省生物多样性保护区位置关系图</w:t>
      </w:r>
    </w:p>
    <w:p w14:paraId="15BEEDA6">
      <w:pPr>
        <w:adjustRightInd w:val="0"/>
        <w:snapToGrid w:val="0"/>
        <w:ind w:firstLine="480"/>
        <w:rPr>
          <w:szCs w:val="36"/>
        </w:rPr>
      </w:pPr>
      <w:r>
        <w:rPr>
          <w:rFonts w:hint="eastAsia"/>
          <w:szCs w:val="36"/>
        </w:rPr>
        <w:t>附图1</w:t>
      </w:r>
      <w:r>
        <w:rPr>
          <w:szCs w:val="36"/>
        </w:rPr>
        <w:t>1</w:t>
      </w:r>
      <w:r>
        <w:rPr>
          <w:rFonts w:hint="eastAsia"/>
          <w:szCs w:val="36"/>
        </w:rPr>
        <w:t>：土地利用现状图</w:t>
      </w:r>
    </w:p>
    <w:p w14:paraId="416DFEDB">
      <w:pPr>
        <w:adjustRightInd w:val="0"/>
        <w:snapToGrid w:val="0"/>
        <w:ind w:firstLine="480"/>
        <w:rPr>
          <w:szCs w:val="36"/>
        </w:rPr>
      </w:pPr>
      <w:r>
        <w:rPr>
          <w:rFonts w:hint="eastAsia"/>
          <w:szCs w:val="36"/>
        </w:rPr>
        <w:t>附图1</w:t>
      </w:r>
      <w:r>
        <w:rPr>
          <w:szCs w:val="36"/>
        </w:rPr>
        <w:t>2</w:t>
      </w:r>
      <w:r>
        <w:rPr>
          <w:rFonts w:hint="eastAsia"/>
          <w:szCs w:val="36"/>
        </w:rPr>
        <w:t>：植被类型图</w:t>
      </w:r>
    </w:p>
    <w:p w14:paraId="01666B2D">
      <w:pPr>
        <w:adjustRightInd w:val="0"/>
        <w:snapToGrid w:val="0"/>
        <w:ind w:firstLine="480"/>
        <w:rPr>
          <w:szCs w:val="21"/>
        </w:rPr>
      </w:pPr>
      <w:r>
        <w:rPr>
          <w:szCs w:val="21"/>
        </w:rPr>
        <w:br w:type="page"/>
      </w:r>
    </w:p>
    <w:p w14:paraId="37D5B611">
      <w:pPr>
        <w:adjustRightInd w:val="0"/>
        <w:snapToGrid w:val="0"/>
        <w:ind w:firstLine="480"/>
        <w:rPr>
          <w:szCs w:val="21"/>
        </w:rPr>
        <w:sectPr>
          <w:footerReference r:id="rId11" w:type="default"/>
          <w:pgSz w:w="11906" w:h="16838"/>
          <w:pgMar w:top="1701" w:right="1531" w:bottom="1701" w:left="1531" w:header="851" w:footer="1077" w:gutter="0"/>
          <w:pgNumType w:start="1"/>
          <w:cols w:space="720" w:num="1"/>
          <w:docGrid w:linePitch="312" w:charSpace="0"/>
        </w:sectPr>
      </w:pPr>
    </w:p>
    <w:p w14:paraId="512A3BEB">
      <w:pPr>
        <w:pStyle w:val="25"/>
        <w:ind w:firstLine="0" w:firstLineChars="0"/>
        <w:jc w:val="center"/>
        <w:outlineLvl w:val="0"/>
        <w:rPr>
          <w:rFonts w:ascii="黑体" w:hAnsi="黑体" w:eastAsia="黑体"/>
          <w:snapToGrid w:val="0"/>
          <w:sz w:val="30"/>
          <w:szCs w:val="30"/>
        </w:rPr>
      </w:pPr>
      <w:bookmarkStart w:id="9" w:name="_Toc112165597"/>
      <w:bookmarkStart w:id="10" w:name="_Toc112173892"/>
      <w:bookmarkStart w:id="11" w:name="_Toc136794163"/>
      <w:bookmarkStart w:id="12" w:name="_Toc136794288"/>
      <w:r>
        <w:rPr>
          <w:rFonts w:hint="eastAsia" w:ascii="黑体" w:hAnsi="黑体" w:eastAsia="黑体"/>
          <w:snapToGrid w:val="0"/>
          <w:sz w:val="30"/>
          <w:szCs w:val="30"/>
        </w:rPr>
        <w:t>一、建设项目基本情况</w:t>
      </w:r>
      <w:bookmarkEnd w:id="9"/>
      <w:bookmarkEnd w:id="10"/>
      <w:bookmarkEnd w:id="11"/>
      <w:bookmarkEnd w:id="12"/>
    </w:p>
    <w:tbl>
      <w:tblPr>
        <w:tblStyle w:val="29"/>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700"/>
        <w:gridCol w:w="1335"/>
        <w:gridCol w:w="2341"/>
        <w:gridCol w:w="1928"/>
        <w:gridCol w:w="2735"/>
      </w:tblGrid>
      <w:tr w14:paraId="669B0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01" w:type="dxa"/>
            <w:gridSpan w:val="2"/>
            <w:tcMar>
              <w:top w:w="16" w:type="dxa"/>
              <w:left w:w="16" w:type="dxa"/>
              <w:right w:w="16" w:type="dxa"/>
            </w:tcMar>
            <w:vAlign w:val="center"/>
          </w:tcPr>
          <w:p w14:paraId="5C498468">
            <w:pPr>
              <w:adjustRightInd w:val="0"/>
              <w:snapToGrid w:val="0"/>
              <w:spacing w:line="240" w:lineRule="auto"/>
              <w:ind w:firstLine="0" w:firstLineChars="0"/>
              <w:jc w:val="center"/>
              <w:rPr>
                <w:rFonts w:cs="宋体"/>
              </w:rPr>
            </w:pPr>
            <w:r>
              <w:rPr>
                <w:rFonts w:hint="eastAsia" w:cs="宋体"/>
              </w:rPr>
              <w:t>建设项目名称</w:t>
            </w:r>
          </w:p>
        </w:tc>
        <w:tc>
          <w:tcPr>
            <w:tcW w:w="6938" w:type="dxa"/>
            <w:gridSpan w:val="3"/>
            <w:vAlign w:val="center"/>
          </w:tcPr>
          <w:p w14:paraId="0B696D84">
            <w:pPr>
              <w:adjustRightInd w:val="0"/>
              <w:snapToGrid w:val="0"/>
              <w:spacing w:line="240" w:lineRule="auto"/>
              <w:ind w:firstLine="0" w:firstLineChars="0"/>
              <w:jc w:val="center"/>
              <w:rPr>
                <w:rFonts w:cs="宋体"/>
              </w:rPr>
            </w:pPr>
            <w:bookmarkStart w:id="13" w:name="_Hlk176851259"/>
            <w:r>
              <w:t>多姑光伏发电项目</w:t>
            </w:r>
            <w:bookmarkEnd w:id="13"/>
          </w:p>
        </w:tc>
      </w:tr>
      <w:tr w14:paraId="6EC2A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01" w:type="dxa"/>
            <w:gridSpan w:val="2"/>
            <w:tcMar>
              <w:top w:w="16" w:type="dxa"/>
              <w:left w:w="16" w:type="dxa"/>
              <w:right w:w="16" w:type="dxa"/>
            </w:tcMar>
            <w:vAlign w:val="center"/>
          </w:tcPr>
          <w:p w14:paraId="650FC147">
            <w:pPr>
              <w:adjustRightInd w:val="0"/>
              <w:snapToGrid w:val="0"/>
              <w:spacing w:line="240" w:lineRule="auto"/>
              <w:ind w:firstLine="0" w:firstLineChars="0"/>
              <w:jc w:val="center"/>
              <w:rPr>
                <w:rFonts w:cs="宋体"/>
              </w:rPr>
            </w:pPr>
            <w:r>
              <w:rPr>
                <w:rFonts w:hint="eastAsia" w:cs="宋体"/>
              </w:rPr>
              <w:t>项目代码</w:t>
            </w:r>
          </w:p>
        </w:tc>
        <w:tc>
          <w:tcPr>
            <w:tcW w:w="6938" w:type="dxa"/>
            <w:gridSpan w:val="3"/>
            <w:vAlign w:val="center"/>
          </w:tcPr>
          <w:p w14:paraId="2876C079">
            <w:pPr>
              <w:adjustRightInd w:val="0"/>
              <w:snapToGrid w:val="0"/>
              <w:spacing w:line="240" w:lineRule="auto"/>
              <w:ind w:firstLine="0" w:firstLineChars="0"/>
              <w:jc w:val="center"/>
              <w:rPr>
                <w:rFonts w:cs="宋体"/>
              </w:rPr>
            </w:pPr>
            <w:r>
              <w:rPr>
                <w:rFonts w:hint="eastAsia"/>
              </w:rPr>
              <w:t>2408-530129-04-05-325829</w:t>
            </w:r>
          </w:p>
        </w:tc>
      </w:tr>
      <w:tr w14:paraId="3DBD7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01" w:type="dxa"/>
            <w:gridSpan w:val="2"/>
            <w:tcMar>
              <w:top w:w="16" w:type="dxa"/>
              <w:left w:w="16" w:type="dxa"/>
              <w:right w:w="16" w:type="dxa"/>
            </w:tcMar>
            <w:vAlign w:val="center"/>
          </w:tcPr>
          <w:p w14:paraId="3CE272DB">
            <w:pPr>
              <w:adjustRightInd w:val="0"/>
              <w:snapToGrid w:val="0"/>
              <w:spacing w:line="240" w:lineRule="auto"/>
              <w:ind w:firstLine="0" w:firstLineChars="0"/>
              <w:jc w:val="center"/>
              <w:rPr>
                <w:rFonts w:cs="宋体"/>
              </w:rPr>
            </w:pPr>
            <w:r>
              <w:rPr>
                <w:rFonts w:hint="eastAsia" w:cs="宋体"/>
              </w:rPr>
              <w:t>建设单位联系人</w:t>
            </w:r>
          </w:p>
        </w:tc>
        <w:tc>
          <w:tcPr>
            <w:tcW w:w="2409" w:type="dxa"/>
            <w:vAlign w:val="center"/>
          </w:tcPr>
          <w:p w14:paraId="565D074F">
            <w:pPr>
              <w:adjustRightInd w:val="0"/>
              <w:snapToGrid w:val="0"/>
              <w:spacing w:line="240" w:lineRule="auto"/>
              <w:ind w:firstLine="0" w:firstLineChars="0"/>
              <w:jc w:val="center"/>
              <w:rPr>
                <w:rFonts w:cs="宋体"/>
              </w:rPr>
            </w:pPr>
          </w:p>
        </w:tc>
        <w:tc>
          <w:tcPr>
            <w:tcW w:w="1985" w:type="dxa"/>
            <w:vAlign w:val="center"/>
          </w:tcPr>
          <w:p w14:paraId="49EE540A">
            <w:pPr>
              <w:adjustRightInd w:val="0"/>
              <w:snapToGrid w:val="0"/>
              <w:spacing w:line="240" w:lineRule="auto"/>
              <w:ind w:firstLine="0" w:firstLineChars="0"/>
              <w:jc w:val="center"/>
              <w:rPr>
                <w:rFonts w:cs="宋体"/>
              </w:rPr>
            </w:pPr>
            <w:r>
              <w:t>联系方式</w:t>
            </w:r>
          </w:p>
        </w:tc>
        <w:tc>
          <w:tcPr>
            <w:tcW w:w="2544" w:type="dxa"/>
            <w:vAlign w:val="center"/>
          </w:tcPr>
          <w:p w14:paraId="571AE484">
            <w:pPr>
              <w:adjustRightInd w:val="0"/>
              <w:snapToGrid w:val="0"/>
              <w:spacing w:line="240" w:lineRule="auto"/>
              <w:ind w:firstLine="0" w:firstLineChars="0"/>
              <w:jc w:val="center"/>
              <w:rPr>
                <w:rFonts w:cs="宋体"/>
              </w:rPr>
            </w:pPr>
          </w:p>
        </w:tc>
      </w:tr>
      <w:tr w14:paraId="3F0DE2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2101" w:type="dxa"/>
            <w:gridSpan w:val="2"/>
            <w:tcMar>
              <w:top w:w="16" w:type="dxa"/>
              <w:left w:w="16" w:type="dxa"/>
              <w:right w:w="16" w:type="dxa"/>
            </w:tcMar>
            <w:vAlign w:val="center"/>
          </w:tcPr>
          <w:p w14:paraId="2790A79A">
            <w:pPr>
              <w:adjustRightInd w:val="0"/>
              <w:snapToGrid w:val="0"/>
              <w:spacing w:line="240" w:lineRule="auto"/>
              <w:ind w:firstLine="0" w:firstLineChars="0"/>
              <w:jc w:val="center"/>
              <w:rPr>
                <w:rFonts w:cs="宋体"/>
              </w:rPr>
            </w:pPr>
            <w:r>
              <w:rPr>
                <w:rFonts w:hint="eastAsia" w:cs="宋体"/>
              </w:rPr>
              <w:t>建设地点</w:t>
            </w:r>
          </w:p>
        </w:tc>
        <w:tc>
          <w:tcPr>
            <w:tcW w:w="6938" w:type="dxa"/>
            <w:gridSpan w:val="3"/>
            <w:vAlign w:val="center"/>
          </w:tcPr>
          <w:p w14:paraId="737A8A05">
            <w:pPr>
              <w:adjustRightInd w:val="0"/>
              <w:snapToGrid w:val="0"/>
              <w:spacing w:line="240" w:lineRule="auto"/>
              <w:ind w:firstLine="0" w:firstLineChars="0"/>
              <w:jc w:val="center"/>
              <w:rPr>
                <w:rFonts w:cs="宋体"/>
              </w:rPr>
            </w:pPr>
            <w:r>
              <w:rPr>
                <w:rFonts w:hint="eastAsia" w:cs="宋体"/>
              </w:rPr>
              <w:t>寻甸县金所街道办事处</w:t>
            </w:r>
          </w:p>
        </w:tc>
      </w:tr>
      <w:tr w14:paraId="6B053C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01" w:type="dxa"/>
            <w:gridSpan w:val="2"/>
            <w:tcMar>
              <w:top w:w="16" w:type="dxa"/>
              <w:left w:w="16" w:type="dxa"/>
              <w:right w:w="16" w:type="dxa"/>
            </w:tcMar>
            <w:vAlign w:val="center"/>
          </w:tcPr>
          <w:p w14:paraId="12AA6B4F">
            <w:pPr>
              <w:adjustRightInd w:val="0"/>
              <w:snapToGrid w:val="0"/>
              <w:spacing w:line="240" w:lineRule="auto"/>
              <w:ind w:firstLine="0" w:firstLineChars="0"/>
              <w:jc w:val="center"/>
              <w:rPr>
                <w:rFonts w:cs="宋体"/>
              </w:rPr>
            </w:pPr>
            <w:r>
              <w:rPr>
                <w:rFonts w:hint="eastAsia" w:cs="宋体"/>
              </w:rPr>
              <w:t>地理坐标</w:t>
            </w:r>
          </w:p>
        </w:tc>
        <w:tc>
          <w:tcPr>
            <w:tcW w:w="6938" w:type="dxa"/>
            <w:gridSpan w:val="3"/>
            <w:vAlign w:val="center"/>
          </w:tcPr>
          <w:p w14:paraId="7C47D6B8">
            <w:pPr>
              <w:adjustRightInd w:val="0"/>
              <w:snapToGrid w:val="0"/>
              <w:spacing w:line="240" w:lineRule="auto"/>
              <w:ind w:firstLine="0" w:firstLineChars="0"/>
              <w:jc w:val="center"/>
              <w:rPr>
                <w:color w:val="FF0000"/>
              </w:rPr>
            </w:pPr>
            <w:r>
              <w:rPr>
                <w:rFonts w:hint="eastAsia"/>
              </w:rPr>
              <w:t>场址中心</w:t>
            </w:r>
            <w:r>
              <w:t>：</w:t>
            </w:r>
            <w:r>
              <w:rPr>
                <w:rFonts w:hint="eastAsia"/>
              </w:rPr>
              <w:t>东经103°8′23.78</w:t>
            </w:r>
            <w:r>
              <w:t>0</w:t>
            </w:r>
            <w:r>
              <w:rPr>
                <w:rFonts w:hint="eastAsia"/>
              </w:rPr>
              <w:t>″，北纬25°37′50.0</w:t>
            </w:r>
            <w:r>
              <w:t>76</w:t>
            </w:r>
            <w:r>
              <w:rPr>
                <w:rFonts w:hint="eastAsia"/>
              </w:rPr>
              <w:t>″</w:t>
            </w:r>
          </w:p>
        </w:tc>
      </w:tr>
      <w:tr w14:paraId="1B922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2101" w:type="dxa"/>
            <w:gridSpan w:val="2"/>
            <w:tcMar>
              <w:top w:w="16" w:type="dxa"/>
              <w:left w:w="16" w:type="dxa"/>
              <w:right w:w="16" w:type="dxa"/>
            </w:tcMar>
            <w:vAlign w:val="center"/>
          </w:tcPr>
          <w:p w14:paraId="42FAEE06">
            <w:pPr>
              <w:adjustRightInd w:val="0"/>
              <w:snapToGrid w:val="0"/>
              <w:spacing w:line="240" w:lineRule="auto"/>
              <w:ind w:firstLine="0" w:firstLineChars="0"/>
              <w:jc w:val="center"/>
              <w:rPr>
                <w:rFonts w:cs="宋体"/>
              </w:rPr>
            </w:pPr>
            <w:r>
              <w:rPr>
                <w:rFonts w:hint="eastAsia" w:cs="宋体"/>
              </w:rPr>
              <w:t>建设项目</w:t>
            </w:r>
          </w:p>
          <w:p w14:paraId="2F8A3CC3">
            <w:pPr>
              <w:adjustRightInd w:val="0"/>
              <w:snapToGrid w:val="0"/>
              <w:spacing w:line="240" w:lineRule="auto"/>
              <w:ind w:firstLine="0" w:firstLineChars="0"/>
              <w:jc w:val="center"/>
              <w:rPr>
                <w:rFonts w:cs="宋体"/>
              </w:rPr>
            </w:pPr>
            <w:r>
              <w:rPr>
                <w:rFonts w:hint="eastAsia" w:cs="宋体"/>
              </w:rPr>
              <w:t>行业类别</w:t>
            </w:r>
          </w:p>
        </w:tc>
        <w:tc>
          <w:tcPr>
            <w:tcW w:w="2409" w:type="dxa"/>
            <w:vAlign w:val="center"/>
          </w:tcPr>
          <w:p w14:paraId="6549E3D9">
            <w:pPr>
              <w:adjustRightInd w:val="0"/>
              <w:snapToGrid w:val="0"/>
              <w:spacing w:line="240" w:lineRule="auto"/>
              <w:ind w:firstLine="0" w:firstLineChars="0"/>
              <w:jc w:val="center"/>
              <w:rPr>
                <w:rFonts w:cs="宋体"/>
              </w:rPr>
            </w:pPr>
            <w:r>
              <w:rPr>
                <w:rFonts w:hint="eastAsia" w:cs="宋体"/>
              </w:rPr>
              <w:t>电力、热力生产和供应业——4416太阳能发电（不含居民家用光伏发电）</w:t>
            </w:r>
          </w:p>
        </w:tc>
        <w:tc>
          <w:tcPr>
            <w:tcW w:w="1985" w:type="dxa"/>
            <w:vAlign w:val="center"/>
          </w:tcPr>
          <w:p w14:paraId="5EB6E1F5">
            <w:pPr>
              <w:adjustRightInd w:val="0"/>
              <w:snapToGrid w:val="0"/>
              <w:spacing w:line="240" w:lineRule="auto"/>
              <w:ind w:firstLine="0" w:firstLineChars="0"/>
              <w:jc w:val="center"/>
              <w:rPr>
                <w:rFonts w:cs="宋体"/>
              </w:rPr>
            </w:pPr>
            <w:r>
              <w:rPr>
                <w:rFonts w:hint="eastAsia" w:cs="宋体"/>
              </w:rPr>
              <w:t>用地（用海）面积（</w:t>
            </w:r>
            <w:r>
              <w:rPr>
                <w:rFonts w:cs="宋体"/>
              </w:rPr>
              <w:t>m</w:t>
            </w:r>
            <w:r>
              <w:rPr>
                <w:rFonts w:cs="宋体"/>
                <w:vertAlign w:val="superscript"/>
              </w:rPr>
              <w:t>2</w:t>
            </w:r>
            <w:r>
              <w:rPr>
                <w:rFonts w:hint="eastAsia" w:cs="宋体"/>
              </w:rPr>
              <w:t>）</w:t>
            </w:r>
            <w:r>
              <w:rPr>
                <w:rFonts w:cs="宋体"/>
              </w:rPr>
              <w:t>/</w:t>
            </w:r>
            <w:r>
              <w:rPr>
                <w:rFonts w:hint="eastAsia" w:cs="宋体"/>
              </w:rPr>
              <w:t>长度（</w:t>
            </w:r>
            <w:r>
              <w:rPr>
                <w:rFonts w:cs="宋体"/>
              </w:rPr>
              <w:t>km</w:t>
            </w:r>
            <w:r>
              <w:rPr>
                <w:rFonts w:hint="eastAsia" w:cs="宋体"/>
              </w:rPr>
              <w:t>）</w:t>
            </w:r>
          </w:p>
        </w:tc>
        <w:tc>
          <w:tcPr>
            <w:tcW w:w="2544" w:type="dxa"/>
            <w:vAlign w:val="center"/>
          </w:tcPr>
          <w:p w14:paraId="1A090923">
            <w:pPr>
              <w:adjustRightInd w:val="0"/>
              <w:snapToGrid w:val="0"/>
              <w:spacing w:line="240" w:lineRule="auto"/>
              <w:ind w:firstLine="0" w:firstLineChars="0"/>
              <w:jc w:val="center"/>
              <w:rPr>
                <w:vertAlign w:val="superscript"/>
              </w:rPr>
            </w:pPr>
            <w:r>
              <w:rPr>
                <w:rFonts w:hint="eastAsia"/>
              </w:rPr>
              <w:t>总占地49.12hm</w:t>
            </w:r>
            <w:r>
              <w:rPr>
                <w:rFonts w:hint="eastAsia"/>
                <w:vertAlign w:val="superscript"/>
              </w:rPr>
              <w:t>2</w:t>
            </w:r>
          </w:p>
          <w:p w14:paraId="48C1BDD3">
            <w:pPr>
              <w:adjustRightInd w:val="0"/>
              <w:snapToGrid w:val="0"/>
              <w:spacing w:line="240" w:lineRule="auto"/>
              <w:ind w:firstLine="0" w:firstLineChars="0"/>
              <w:jc w:val="center"/>
            </w:pPr>
            <w:r>
              <w:rPr>
                <w:rFonts w:hint="eastAsia"/>
              </w:rPr>
              <w:t>永久占地0.33hm</w:t>
            </w:r>
            <w:r>
              <w:rPr>
                <w:rFonts w:hint="eastAsia"/>
                <w:vertAlign w:val="superscript"/>
              </w:rPr>
              <w:t>2</w:t>
            </w:r>
          </w:p>
          <w:p w14:paraId="290763F3">
            <w:pPr>
              <w:adjustRightInd w:val="0"/>
              <w:snapToGrid w:val="0"/>
              <w:spacing w:line="240" w:lineRule="auto"/>
              <w:ind w:firstLine="0" w:firstLineChars="0"/>
              <w:jc w:val="center"/>
            </w:pPr>
            <w:r>
              <w:rPr>
                <w:rFonts w:hint="eastAsia"/>
              </w:rPr>
              <w:t>临时占地48.79hm</w:t>
            </w:r>
            <w:r>
              <w:rPr>
                <w:rFonts w:hint="eastAsia"/>
                <w:vertAlign w:val="superscript"/>
              </w:rPr>
              <w:t>2</w:t>
            </w:r>
          </w:p>
        </w:tc>
      </w:tr>
      <w:tr w14:paraId="6EA959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2101" w:type="dxa"/>
            <w:gridSpan w:val="2"/>
            <w:tcMar>
              <w:top w:w="16" w:type="dxa"/>
              <w:left w:w="16" w:type="dxa"/>
              <w:right w:w="16" w:type="dxa"/>
            </w:tcMar>
            <w:vAlign w:val="center"/>
          </w:tcPr>
          <w:p w14:paraId="50552936">
            <w:pPr>
              <w:adjustRightInd w:val="0"/>
              <w:snapToGrid w:val="0"/>
              <w:spacing w:line="240" w:lineRule="auto"/>
              <w:ind w:firstLine="0" w:firstLineChars="0"/>
              <w:jc w:val="center"/>
              <w:rPr>
                <w:rFonts w:cs="宋体"/>
              </w:rPr>
            </w:pPr>
            <w:r>
              <w:rPr>
                <w:rFonts w:hint="eastAsia" w:cs="宋体"/>
              </w:rPr>
              <w:t>建设性质</w:t>
            </w:r>
          </w:p>
        </w:tc>
        <w:tc>
          <w:tcPr>
            <w:tcW w:w="2409" w:type="dxa"/>
            <w:vAlign w:val="center"/>
          </w:tcPr>
          <w:p w14:paraId="6E1AECA2">
            <w:pPr>
              <w:adjustRightInd w:val="0"/>
              <w:snapToGrid w:val="0"/>
              <w:spacing w:line="240" w:lineRule="auto"/>
              <w:ind w:firstLine="0" w:firstLineChars="0"/>
              <w:jc w:val="left"/>
              <w:rPr>
                <w:rFonts w:cs="宋体"/>
              </w:rPr>
            </w:pPr>
            <w:r>
              <w:rPr>
                <w:rFonts w:eastAsia="MS Mincho"/>
                <w:kern w:val="0"/>
              </w:rPr>
              <w:t>☑</w:t>
            </w:r>
            <w:r>
              <w:rPr>
                <w:rFonts w:hint="eastAsia" w:cs="宋体"/>
              </w:rPr>
              <w:t>新建（迁建）</w:t>
            </w:r>
          </w:p>
          <w:p w14:paraId="19F4F1E6">
            <w:pPr>
              <w:adjustRightInd w:val="0"/>
              <w:snapToGrid w:val="0"/>
              <w:spacing w:line="240" w:lineRule="auto"/>
              <w:ind w:firstLine="0" w:firstLineChars="0"/>
              <w:jc w:val="left"/>
              <w:rPr>
                <w:rFonts w:cs="宋体"/>
              </w:rPr>
            </w:pPr>
            <w:r>
              <w:rPr>
                <w:rFonts w:hint="eastAsia" w:cs="宋体"/>
              </w:rPr>
              <w:t>□改建</w:t>
            </w:r>
          </w:p>
          <w:p w14:paraId="64F0BF85">
            <w:pPr>
              <w:adjustRightInd w:val="0"/>
              <w:snapToGrid w:val="0"/>
              <w:spacing w:line="240" w:lineRule="auto"/>
              <w:ind w:firstLine="0" w:firstLineChars="0"/>
              <w:jc w:val="left"/>
              <w:rPr>
                <w:rFonts w:cs="宋体"/>
              </w:rPr>
            </w:pPr>
            <w:r>
              <w:rPr>
                <w:rFonts w:hint="eastAsia" w:cs="宋体"/>
              </w:rPr>
              <w:t>□扩建</w:t>
            </w:r>
          </w:p>
          <w:p w14:paraId="02F04FA6">
            <w:pPr>
              <w:adjustRightInd w:val="0"/>
              <w:snapToGrid w:val="0"/>
              <w:spacing w:line="240" w:lineRule="auto"/>
              <w:ind w:firstLine="0" w:firstLineChars="0"/>
              <w:jc w:val="left"/>
              <w:rPr>
                <w:rFonts w:cs="宋体"/>
              </w:rPr>
            </w:pPr>
            <w:r>
              <w:rPr>
                <w:rFonts w:hint="eastAsia" w:cs="宋体"/>
              </w:rPr>
              <w:t>□技术改造</w:t>
            </w:r>
          </w:p>
        </w:tc>
        <w:tc>
          <w:tcPr>
            <w:tcW w:w="1985" w:type="dxa"/>
            <w:vAlign w:val="center"/>
          </w:tcPr>
          <w:p w14:paraId="582C5038">
            <w:pPr>
              <w:adjustRightInd w:val="0"/>
              <w:snapToGrid w:val="0"/>
              <w:spacing w:line="240" w:lineRule="auto"/>
              <w:ind w:firstLine="0" w:firstLineChars="0"/>
              <w:jc w:val="left"/>
              <w:rPr>
                <w:rFonts w:cs="宋体"/>
              </w:rPr>
            </w:pPr>
            <w:r>
              <w:rPr>
                <w:rFonts w:hint="eastAsia" w:cs="宋体"/>
              </w:rPr>
              <w:t>建设项目</w:t>
            </w:r>
          </w:p>
          <w:p w14:paraId="370E6809">
            <w:pPr>
              <w:adjustRightInd w:val="0"/>
              <w:snapToGrid w:val="0"/>
              <w:spacing w:line="240" w:lineRule="auto"/>
              <w:ind w:firstLine="0" w:firstLineChars="0"/>
              <w:jc w:val="left"/>
              <w:rPr>
                <w:rFonts w:cs="宋体"/>
              </w:rPr>
            </w:pPr>
            <w:r>
              <w:rPr>
                <w:rFonts w:hint="eastAsia" w:cs="宋体"/>
              </w:rPr>
              <w:t>申报情形</w:t>
            </w:r>
          </w:p>
        </w:tc>
        <w:tc>
          <w:tcPr>
            <w:tcW w:w="2544" w:type="dxa"/>
            <w:vAlign w:val="center"/>
          </w:tcPr>
          <w:p w14:paraId="3EB9FD22">
            <w:pPr>
              <w:adjustRightInd w:val="0"/>
              <w:snapToGrid w:val="0"/>
              <w:spacing w:line="240" w:lineRule="auto"/>
              <w:ind w:firstLine="0" w:firstLineChars="0"/>
              <w:jc w:val="left"/>
              <w:rPr>
                <w:rFonts w:cs="宋体"/>
              </w:rPr>
            </w:pPr>
            <w:r>
              <w:rPr>
                <w:rFonts w:eastAsia="MS Mincho"/>
                <w:kern w:val="0"/>
              </w:rPr>
              <w:t>☑</w:t>
            </w:r>
            <w:r>
              <w:rPr>
                <w:rFonts w:hint="eastAsia" w:cs="宋体"/>
              </w:rPr>
              <w:t>首次申报项目</w:t>
            </w:r>
          </w:p>
          <w:p w14:paraId="0030CF5B">
            <w:pPr>
              <w:adjustRightInd w:val="0"/>
              <w:snapToGrid w:val="0"/>
              <w:spacing w:line="240" w:lineRule="auto"/>
              <w:ind w:firstLine="0" w:firstLineChars="0"/>
              <w:jc w:val="left"/>
              <w:rPr>
                <w:rFonts w:cs="宋体"/>
              </w:rPr>
            </w:pPr>
            <w:r>
              <w:rPr>
                <w:rFonts w:hint="eastAsia" w:cs="宋体"/>
              </w:rPr>
              <w:t>□不予批准后再次申报项目</w:t>
            </w:r>
          </w:p>
          <w:p w14:paraId="6B8F8CE7">
            <w:pPr>
              <w:adjustRightInd w:val="0"/>
              <w:snapToGrid w:val="0"/>
              <w:spacing w:line="240" w:lineRule="auto"/>
              <w:ind w:firstLine="0" w:firstLineChars="0"/>
              <w:jc w:val="left"/>
              <w:rPr>
                <w:rFonts w:cs="宋体"/>
              </w:rPr>
            </w:pPr>
            <w:r>
              <w:rPr>
                <w:rFonts w:hint="eastAsia" w:cs="宋体"/>
              </w:rPr>
              <w:t>□超五年重新审核项目</w:t>
            </w:r>
          </w:p>
          <w:p w14:paraId="7D1D789F">
            <w:pPr>
              <w:adjustRightInd w:val="0"/>
              <w:snapToGrid w:val="0"/>
              <w:spacing w:line="240" w:lineRule="auto"/>
              <w:ind w:firstLine="0" w:firstLineChars="0"/>
              <w:jc w:val="left"/>
              <w:rPr>
                <w:rFonts w:cs="宋体"/>
              </w:rPr>
            </w:pPr>
            <w:r>
              <w:rPr>
                <w:rFonts w:hint="eastAsia" w:cs="宋体"/>
              </w:rPr>
              <w:t>□重大变动重新报批项目</w:t>
            </w:r>
          </w:p>
        </w:tc>
      </w:tr>
      <w:tr w14:paraId="2C110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2101" w:type="dxa"/>
            <w:gridSpan w:val="2"/>
            <w:tcMar>
              <w:top w:w="16" w:type="dxa"/>
              <w:left w:w="16" w:type="dxa"/>
              <w:right w:w="16" w:type="dxa"/>
            </w:tcMar>
            <w:vAlign w:val="center"/>
          </w:tcPr>
          <w:p w14:paraId="71EDD383">
            <w:pPr>
              <w:adjustRightInd w:val="0"/>
              <w:snapToGrid w:val="0"/>
              <w:spacing w:line="240" w:lineRule="auto"/>
              <w:ind w:firstLine="0" w:firstLineChars="0"/>
              <w:jc w:val="center"/>
              <w:rPr>
                <w:rFonts w:cs="宋体"/>
              </w:rPr>
            </w:pPr>
            <w:r>
              <w:rPr>
                <w:rFonts w:hint="eastAsia" w:cs="宋体"/>
              </w:rPr>
              <w:t>项目审批（核准</w:t>
            </w:r>
            <w:r>
              <w:rPr>
                <w:rFonts w:cs="宋体"/>
              </w:rPr>
              <w:t>/</w:t>
            </w:r>
          </w:p>
          <w:p w14:paraId="4BD846FE">
            <w:pPr>
              <w:adjustRightInd w:val="0"/>
              <w:snapToGrid w:val="0"/>
              <w:spacing w:line="240" w:lineRule="auto"/>
              <w:ind w:firstLine="0" w:firstLineChars="0"/>
              <w:jc w:val="center"/>
              <w:rPr>
                <w:rFonts w:cs="宋体"/>
              </w:rPr>
            </w:pPr>
            <w:r>
              <w:rPr>
                <w:rFonts w:hint="eastAsia" w:cs="宋体"/>
              </w:rPr>
              <w:t>备案）部门（选填）</w:t>
            </w:r>
          </w:p>
        </w:tc>
        <w:tc>
          <w:tcPr>
            <w:tcW w:w="2409" w:type="dxa"/>
            <w:vAlign w:val="center"/>
          </w:tcPr>
          <w:p w14:paraId="43286899">
            <w:pPr>
              <w:adjustRightInd w:val="0"/>
              <w:snapToGrid w:val="0"/>
              <w:spacing w:line="240" w:lineRule="auto"/>
              <w:ind w:firstLine="0" w:firstLineChars="0"/>
              <w:jc w:val="center"/>
              <w:rPr>
                <w:rFonts w:cs="宋体"/>
              </w:rPr>
            </w:pPr>
            <w:r>
              <w:rPr>
                <w:rFonts w:hint="eastAsia" w:cs="宋体"/>
              </w:rPr>
              <w:t>寻甸回族彝族自治县发展和改革局</w:t>
            </w:r>
          </w:p>
        </w:tc>
        <w:tc>
          <w:tcPr>
            <w:tcW w:w="1985" w:type="dxa"/>
            <w:vAlign w:val="center"/>
          </w:tcPr>
          <w:p w14:paraId="004185C2">
            <w:pPr>
              <w:adjustRightInd w:val="0"/>
              <w:snapToGrid w:val="0"/>
              <w:spacing w:line="240" w:lineRule="auto"/>
              <w:ind w:firstLine="0" w:firstLineChars="0"/>
              <w:jc w:val="center"/>
              <w:rPr>
                <w:rFonts w:cs="宋体"/>
              </w:rPr>
            </w:pPr>
            <w:r>
              <w:rPr>
                <w:rFonts w:hint="eastAsia" w:cs="宋体"/>
              </w:rPr>
              <w:t>项目审批（核准</w:t>
            </w:r>
            <w:r>
              <w:rPr>
                <w:rFonts w:cs="宋体"/>
              </w:rPr>
              <w:t>/</w:t>
            </w:r>
          </w:p>
          <w:p w14:paraId="6CB52496">
            <w:pPr>
              <w:adjustRightInd w:val="0"/>
              <w:snapToGrid w:val="0"/>
              <w:spacing w:line="240" w:lineRule="auto"/>
              <w:ind w:firstLine="0" w:firstLineChars="0"/>
              <w:jc w:val="center"/>
              <w:rPr>
                <w:rFonts w:cs="宋体"/>
              </w:rPr>
            </w:pPr>
            <w:r>
              <w:rPr>
                <w:rFonts w:hint="eastAsia" w:cs="宋体"/>
              </w:rPr>
              <w:t>备案）文号（选填）</w:t>
            </w:r>
          </w:p>
        </w:tc>
        <w:tc>
          <w:tcPr>
            <w:tcW w:w="2544" w:type="dxa"/>
            <w:vAlign w:val="center"/>
          </w:tcPr>
          <w:p w14:paraId="7C4988C6">
            <w:pPr>
              <w:adjustRightInd w:val="0"/>
              <w:snapToGrid w:val="0"/>
              <w:spacing w:line="240" w:lineRule="auto"/>
              <w:ind w:firstLine="0" w:firstLineChars="0"/>
              <w:jc w:val="center"/>
              <w:rPr>
                <w:rFonts w:cs="宋体"/>
              </w:rPr>
            </w:pPr>
            <w:r>
              <w:rPr>
                <w:rFonts w:hint="eastAsia"/>
              </w:rPr>
              <w:t>2408-530129-04-05-325829</w:t>
            </w:r>
          </w:p>
        </w:tc>
      </w:tr>
      <w:tr w14:paraId="65585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2101" w:type="dxa"/>
            <w:gridSpan w:val="2"/>
            <w:tcMar>
              <w:top w:w="16" w:type="dxa"/>
              <w:left w:w="16" w:type="dxa"/>
              <w:right w:w="16" w:type="dxa"/>
            </w:tcMar>
            <w:vAlign w:val="center"/>
          </w:tcPr>
          <w:p w14:paraId="252A3A84">
            <w:pPr>
              <w:adjustRightInd w:val="0"/>
              <w:snapToGrid w:val="0"/>
              <w:spacing w:line="240" w:lineRule="auto"/>
              <w:ind w:firstLine="0" w:firstLineChars="0"/>
              <w:jc w:val="center"/>
              <w:rPr>
                <w:rFonts w:cs="宋体"/>
              </w:rPr>
            </w:pPr>
            <w:r>
              <w:rPr>
                <w:rFonts w:hint="eastAsia" w:cs="宋体"/>
              </w:rPr>
              <w:t>总投资（万元）</w:t>
            </w:r>
          </w:p>
        </w:tc>
        <w:tc>
          <w:tcPr>
            <w:tcW w:w="2409" w:type="dxa"/>
            <w:vAlign w:val="center"/>
          </w:tcPr>
          <w:p w14:paraId="60139FEF">
            <w:pPr>
              <w:adjustRightInd w:val="0"/>
              <w:snapToGrid w:val="0"/>
              <w:spacing w:line="240" w:lineRule="auto"/>
              <w:ind w:firstLine="0" w:firstLineChars="0"/>
              <w:jc w:val="center"/>
              <w:rPr>
                <w:rFonts w:cs="宋体"/>
              </w:rPr>
            </w:pPr>
            <w:r>
              <w:rPr>
                <w:rFonts w:hint="eastAsia"/>
              </w:rPr>
              <w:t>14500</w:t>
            </w:r>
          </w:p>
        </w:tc>
        <w:tc>
          <w:tcPr>
            <w:tcW w:w="1985" w:type="dxa"/>
            <w:tcMar>
              <w:top w:w="16" w:type="dxa"/>
              <w:left w:w="16" w:type="dxa"/>
              <w:right w:w="16" w:type="dxa"/>
            </w:tcMar>
            <w:vAlign w:val="center"/>
          </w:tcPr>
          <w:p w14:paraId="6BEB86B0">
            <w:pPr>
              <w:adjustRightInd w:val="0"/>
              <w:snapToGrid w:val="0"/>
              <w:spacing w:line="240" w:lineRule="auto"/>
              <w:ind w:firstLine="0" w:firstLineChars="0"/>
              <w:jc w:val="center"/>
              <w:rPr>
                <w:rFonts w:cs="宋体"/>
              </w:rPr>
            </w:pPr>
            <w:r>
              <w:rPr>
                <w:rFonts w:hint="eastAsia" w:cs="宋体"/>
              </w:rPr>
              <w:t>环保投资（万元）</w:t>
            </w:r>
          </w:p>
        </w:tc>
        <w:tc>
          <w:tcPr>
            <w:tcW w:w="2544" w:type="dxa"/>
            <w:vAlign w:val="center"/>
          </w:tcPr>
          <w:p w14:paraId="459AF93C">
            <w:pPr>
              <w:adjustRightInd w:val="0"/>
              <w:snapToGrid w:val="0"/>
              <w:spacing w:line="240" w:lineRule="auto"/>
              <w:ind w:firstLine="0" w:firstLineChars="0"/>
              <w:jc w:val="center"/>
              <w:rPr>
                <w:rFonts w:cs="宋体"/>
              </w:rPr>
            </w:pPr>
            <w:r>
              <w:rPr>
                <w:rFonts w:hint="eastAsia"/>
              </w:rPr>
              <w:t>93</w:t>
            </w:r>
            <w:r>
              <w:t>.5</w:t>
            </w:r>
          </w:p>
        </w:tc>
      </w:tr>
      <w:tr w14:paraId="588B3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2101" w:type="dxa"/>
            <w:gridSpan w:val="2"/>
            <w:tcMar>
              <w:top w:w="16" w:type="dxa"/>
              <w:left w:w="16" w:type="dxa"/>
              <w:right w:w="16" w:type="dxa"/>
            </w:tcMar>
            <w:vAlign w:val="center"/>
          </w:tcPr>
          <w:p w14:paraId="0821D3A6">
            <w:pPr>
              <w:adjustRightInd w:val="0"/>
              <w:snapToGrid w:val="0"/>
              <w:spacing w:line="240" w:lineRule="auto"/>
              <w:ind w:firstLine="0" w:firstLineChars="0"/>
              <w:jc w:val="center"/>
              <w:rPr>
                <w:rFonts w:cs="宋体"/>
              </w:rPr>
            </w:pPr>
            <w:r>
              <w:rPr>
                <w:rFonts w:hint="eastAsia" w:cs="宋体"/>
              </w:rPr>
              <w:t>环保投资占比（</w:t>
            </w:r>
            <w:r>
              <w:rPr>
                <w:rFonts w:cs="宋体"/>
              </w:rPr>
              <w:t>%</w:t>
            </w:r>
            <w:r>
              <w:rPr>
                <w:rFonts w:hint="eastAsia" w:cs="宋体"/>
              </w:rPr>
              <w:t>）</w:t>
            </w:r>
          </w:p>
        </w:tc>
        <w:tc>
          <w:tcPr>
            <w:tcW w:w="2409" w:type="dxa"/>
            <w:vAlign w:val="center"/>
          </w:tcPr>
          <w:p w14:paraId="14C139BC">
            <w:pPr>
              <w:adjustRightInd w:val="0"/>
              <w:snapToGrid w:val="0"/>
              <w:spacing w:line="240" w:lineRule="auto"/>
              <w:ind w:firstLine="0" w:firstLineChars="0"/>
              <w:jc w:val="center"/>
              <w:rPr>
                <w:rFonts w:cs="宋体"/>
              </w:rPr>
            </w:pPr>
            <w:r>
              <w:t>0.64</w:t>
            </w:r>
          </w:p>
        </w:tc>
        <w:tc>
          <w:tcPr>
            <w:tcW w:w="1985" w:type="dxa"/>
            <w:tcMar>
              <w:top w:w="16" w:type="dxa"/>
              <w:left w:w="16" w:type="dxa"/>
              <w:right w:w="16" w:type="dxa"/>
            </w:tcMar>
            <w:vAlign w:val="center"/>
          </w:tcPr>
          <w:p w14:paraId="53D09E23">
            <w:pPr>
              <w:adjustRightInd w:val="0"/>
              <w:snapToGrid w:val="0"/>
              <w:spacing w:line="240" w:lineRule="auto"/>
              <w:ind w:firstLine="0" w:firstLineChars="0"/>
              <w:jc w:val="center"/>
              <w:rPr>
                <w:rFonts w:cs="宋体"/>
              </w:rPr>
            </w:pPr>
            <w:r>
              <w:rPr>
                <w:rFonts w:hint="eastAsia" w:cs="宋体"/>
              </w:rPr>
              <w:t>施工工期</w:t>
            </w:r>
          </w:p>
        </w:tc>
        <w:tc>
          <w:tcPr>
            <w:tcW w:w="2544" w:type="dxa"/>
            <w:vAlign w:val="center"/>
          </w:tcPr>
          <w:p w14:paraId="054F9171">
            <w:pPr>
              <w:adjustRightInd w:val="0"/>
              <w:snapToGrid w:val="0"/>
              <w:spacing w:line="240" w:lineRule="auto"/>
              <w:ind w:firstLine="0" w:firstLineChars="0"/>
              <w:jc w:val="center"/>
              <w:rPr>
                <w:rFonts w:cs="宋体"/>
              </w:rPr>
            </w:pPr>
            <w:r>
              <w:t>6个月</w:t>
            </w:r>
          </w:p>
        </w:tc>
      </w:tr>
      <w:tr w14:paraId="00124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01" w:type="dxa"/>
            <w:gridSpan w:val="2"/>
            <w:tcMar>
              <w:top w:w="16" w:type="dxa"/>
              <w:left w:w="16" w:type="dxa"/>
              <w:right w:w="16" w:type="dxa"/>
            </w:tcMar>
            <w:vAlign w:val="center"/>
          </w:tcPr>
          <w:p w14:paraId="70EFFCCF">
            <w:pPr>
              <w:adjustRightInd w:val="0"/>
              <w:snapToGrid w:val="0"/>
              <w:spacing w:line="240" w:lineRule="auto"/>
              <w:ind w:firstLine="0" w:firstLineChars="0"/>
              <w:jc w:val="center"/>
              <w:rPr>
                <w:rFonts w:cs="宋体"/>
              </w:rPr>
            </w:pPr>
            <w:r>
              <w:rPr>
                <w:rFonts w:hint="eastAsia" w:cs="宋体"/>
              </w:rPr>
              <w:t>是否开工建设</w:t>
            </w:r>
          </w:p>
        </w:tc>
        <w:tc>
          <w:tcPr>
            <w:tcW w:w="6938" w:type="dxa"/>
            <w:gridSpan w:val="3"/>
            <w:vAlign w:val="center"/>
          </w:tcPr>
          <w:p w14:paraId="41C29779">
            <w:pPr>
              <w:adjustRightInd w:val="0"/>
              <w:snapToGrid w:val="0"/>
              <w:spacing w:line="240" w:lineRule="auto"/>
              <w:ind w:firstLine="0" w:firstLineChars="0"/>
              <w:jc w:val="left"/>
              <w:rPr>
                <w:rFonts w:cs="宋体"/>
              </w:rPr>
            </w:pPr>
            <w:r>
              <w:rPr>
                <w:rFonts w:eastAsia="MS Mincho"/>
                <w:kern w:val="0"/>
              </w:rPr>
              <w:t>☑</w:t>
            </w:r>
            <w:r>
              <w:rPr>
                <w:rFonts w:hint="eastAsia" w:cs="宋体"/>
              </w:rPr>
              <w:t>否</w:t>
            </w:r>
          </w:p>
          <w:p w14:paraId="6139C39D">
            <w:pPr>
              <w:adjustRightInd w:val="0"/>
              <w:snapToGrid w:val="0"/>
              <w:spacing w:line="240" w:lineRule="auto"/>
              <w:ind w:firstLine="0" w:firstLineChars="0"/>
              <w:jc w:val="left"/>
              <w:rPr>
                <w:rFonts w:cs="宋体"/>
              </w:rPr>
            </w:pPr>
            <w:r>
              <w:rPr>
                <w:rFonts w:hint="eastAsia" w:cs="宋体"/>
              </w:rPr>
              <w:t>□是：</w:t>
            </w:r>
            <w:r>
              <w:rPr>
                <w:rFonts w:cs="宋体"/>
                <w:u w:val="single"/>
              </w:rPr>
              <w:t xml:space="preserve"> </w:t>
            </w:r>
            <w:r>
              <w:rPr>
                <w:rFonts w:hint="eastAsia" w:cs="宋体"/>
                <w:u w:val="single"/>
              </w:rPr>
              <w:t xml:space="preserve">             /        </w:t>
            </w:r>
            <w:r>
              <w:rPr>
                <w:rFonts w:cs="宋体"/>
                <w:u w:val="single"/>
              </w:rPr>
              <w:t xml:space="preserve">      </w:t>
            </w:r>
          </w:p>
        </w:tc>
      </w:tr>
      <w:tr w14:paraId="04A16E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2101" w:type="dxa"/>
            <w:gridSpan w:val="2"/>
            <w:tcMar>
              <w:top w:w="16" w:type="dxa"/>
              <w:left w:w="16" w:type="dxa"/>
              <w:right w:w="16" w:type="dxa"/>
            </w:tcMar>
            <w:vAlign w:val="center"/>
          </w:tcPr>
          <w:p w14:paraId="579CEB09">
            <w:pPr>
              <w:autoSpaceDE w:val="0"/>
              <w:autoSpaceDN w:val="0"/>
              <w:adjustRightInd w:val="0"/>
              <w:snapToGrid w:val="0"/>
              <w:spacing w:line="240" w:lineRule="auto"/>
              <w:ind w:firstLine="0" w:firstLineChars="0"/>
              <w:jc w:val="center"/>
              <w:rPr>
                <w:rFonts w:cs="宋体"/>
                <w:kern w:val="0"/>
              </w:rPr>
            </w:pPr>
            <w:r>
              <w:rPr>
                <w:rFonts w:hint="eastAsia" w:cs="宋体"/>
                <w:kern w:val="0"/>
              </w:rPr>
              <w:t>专项评价设置情况</w:t>
            </w:r>
          </w:p>
        </w:tc>
        <w:tc>
          <w:tcPr>
            <w:tcW w:w="6938" w:type="dxa"/>
            <w:gridSpan w:val="3"/>
            <w:tcMar>
              <w:top w:w="16" w:type="dxa"/>
              <w:left w:w="16" w:type="dxa"/>
              <w:right w:w="16" w:type="dxa"/>
            </w:tcMar>
            <w:vAlign w:val="center"/>
          </w:tcPr>
          <w:p w14:paraId="39F199AE">
            <w:pPr>
              <w:pStyle w:val="59"/>
              <w:rPr>
                <w:rFonts w:cs="宋体"/>
                <w:b w:val="0"/>
                <w:bCs/>
                <w:kern w:val="0"/>
              </w:rPr>
            </w:pPr>
            <w:r>
              <w:rPr>
                <w:rFonts w:hint="eastAsia" w:cs="宋体"/>
                <w:b w:val="0"/>
                <w:bCs/>
                <w:kern w:val="0"/>
              </w:rPr>
              <w:t>无</w:t>
            </w:r>
          </w:p>
        </w:tc>
      </w:tr>
      <w:tr w14:paraId="078BD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2101" w:type="dxa"/>
            <w:gridSpan w:val="2"/>
            <w:tcMar>
              <w:top w:w="16" w:type="dxa"/>
              <w:left w:w="16" w:type="dxa"/>
              <w:right w:w="16" w:type="dxa"/>
            </w:tcMar>
            <w:vAlign w:val="center"/>
          </w:tcPr>
          <w:p w14:paraId="4015E047">
            <w:pPr>
              <w:autoSpaceDE w:val="0"/>
              <w:autoSpaceDN w:val="0"/>
              <w:adjustRightInd w:val="0"/>
              <w:snapToGrid w:val="0"/>
              <w:spacing w:line="240" w:lineRule="auto"/>
              <w:ind w:firstLine="0" w:firstLineChars="0"/>
              <w:jc w:val="center"/>
              <w:rPr>
                <w:rFonts w:cs="宋体"/>
                <w:kern w:val="0"/>
              </w:rPr>
            </w:pPr>
            <w:r>
              <w:rPr>
                <w:rFonts w:hint="eastAsia" w:cs="宋体"/>
              </w:rPr>
              <w:t>规划情况</w:t>
            </w:r>
          </w:p>
        </w:tc>
        <w:tc>
          <w:tcPr>
            <w:tcW w:w="6938" w:type="dxa"/>
            <w:gridSpan w:val="3"/>
            <w:tcMar>
              <w:top w:w="16" w:type="dxa"/>
              <w:left w:w="16" w:type="dxa"/>
              <w:right w:w="16" w:type="dxa"/>
            </w:tcMar>
            <w:vAlign w:val="center"/>
          </w:tcPr>
          <w:p w14:paraId="21641CA1">
            <w:pPr>
              <w:autoSpaceDE w:val="0"/>
              <w:autoSpaceDN w:val="0"/>
              <w:adjustRightInd w:val="0"/>
              <w:snapToGrid w:val="0"/>
              <w:ind w:firstLine="480"/>
              <w:rPr>
                <w:rFonts w:cs="宋体"/>
                <w:kern w:val="0"/>
              </w:rPr>
            </w:pPr>
            <w:r>
              <w:rPr>
                <w:rFonts w:hint="eastAsia" w:cs="宋体"/>
                <w:kern w:val="0"/>
              </w:rPr>
              <w:t>规划文件：《云南省2023年第二批新能源项开发建设方案》</w:t>
            </w:r>
          </w:p>
          <w:p w14:paraId="18AB02F7">
            <w:pPr>
              <w:autoSpaceDE w:val="0"/>
              <w:autoSpaceDN w:val="0"/>
              <w:adjustRightInd w:val="0"/>
              <w:snapToGrid w:val="0"/>
              <w:ind w:firstLine="480"/>
              <w:rPr>
                <w:rFonts w:cs="宋体"/>
                <w:kern w:val="0"/>
              </w:rPr>
            </w:pPr>
            <w:r>
              <w:rPr>
                <w:rFonts w:hint="eastAsia" w:cs="宋体"/>
                <w:kern w:val="0"/>
              </w:rPr>
              <w:t>审批机关：云南省能源局</w:t>
            </w:r>
          </w:p>
          <w:p w14:paraId="2249E2BB">
            <w:pPr>
              <w:autoSpaceDE w:val="0"/>
              <w:autoSpaceDN w:val="0"/>
              <w:adjustRightInd w:val="0"/>
              <w:snapToGrid w:val="0"/>
              <w:ind w:firstLine="480"/>
              <w:rPr>
                <w:rFonts w:cs="宋体"/>
                <w:kern w:val="0"/>
              </w:rPr>
            </w:pPr>
            <w:r>
              <w:rPr>
                <w:rFonts w:hint="eastAsia" w:cs="宋体"/>
                <w:kern w:val="0"/>
              </w:rPr>
              <w:t xml:space="preserve">审批文件名称及文号：《云南省发展和改革委员会 </w:t>
            </w:r>
            <w:r>
              <w:rPr>
                <w:rFonts w:cs="宋体"/>
                <w:kern w:val="0"/>
              </w:rPr>
              <w:t xml:space="preserve"> </w:t>
            </w:r>
            <w:r>
              <w:rPr>
                <w:rFonts w:hint="eastAsia" w:cs="宋体"/>
                <w:kern w:val="0"/>
              </w:rPr>
              <w:t>云南省能源局关于印发云南省2023年第二批新能源项开发建设方案的通知》（云能源水电【202</w:t>
            </w:r>
            <w:r>
              <w:rPr>
                <w:rFonts w:cs="宋体"/>
                <w:kern w:val="0"/>
              </w:rPr>
              <w:t>3</w:t>
            </w:r>
            <w:r>
              <w:rPr>
                <w:rFonts w:hint="eastAsia" w:cs="宋体"/>
                <w:kern w:val="0"/>
              </w:rPr>
              <w:t>】</w:t>
            </w:r>
            <w:r>
              <w:rPr>
                <w:rFonts w:cs="宋体"/>
                <w:kern w:val="0"/>
              </w:rPr>
              <w:t>322</w:t>
            </w:r>
            <w:r>
              <w:rPr>
                <w:rFonts w:hint="eastAsia" w:cs="宋体"/>
                <w:kern w:val="0"/>
              </w:rPr>
              <w:t>号）</w:t>
            </w:r>
          </w:p>
        </w:tc>
      </w:tr>
      <w:tr w14:paraId="5BC6E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2101" w:type="dxa"/>
            <w:gridSpan w:val="2"/>
            <w:tcMar>
              <w:top w:w="16" w:type="dxa"/>
              <w:left w:w="16" w:type="dxa"/>
              <w:right w:w="16" w:type="dxa"/>
            </w:tcMar>
            <w:vAlign w:val="center"/>
          </w:tcPr>
          <w:p w14:paraId="1B064BA3">
            <w:pPr>
              <w:autoSpaceDE w:val="0"/>
              <w:autoSpaceDN w:val="0"/>
              <w:adjustRightInd w:val="0"/>
              <w:snapToGrid w:val="0"/>
              <w:spacing w:line="240" w:lineRule="auto"/>
              <w:ind w:firstLine="0" w:firstLineChars="0"/>
              <w:jc w:val="center"/>
              <w:rPr>
                <w:rFonts w:cs="宋体"/>
              </w:rPr>
            </w:pPr>
            <w:r>
              <w:rPr>
                <w:rFonts w:hint="eastAsia" w:cs="宋体"/>
              </w:rPr>
              <w:t>规划环境影响</w:t>
            </w:r>
          </w:p>
          <w:p w14:paraId="5B906D8D">
            <w:pPr>
              <w:autoSpaceDE w:val="0"/>
              <w:autoSpaceDN w:val="0"/>
              <w:adjustRightInd w:val="0"/>
              <w:snapToGrid w:val="0"/>
              <w:spacing w:line="240" w:lineRule="auto"/>
              <w:ind w:firstLine="0" w:firstLineChars="0"/>
              <w:jc w:val="center"/>
              <w:rPr>
                <w:rFonts w:cs="宋体"/>
                <w:kern w:val="0"/>
              </w:rPr>
            </w:pPr>
            <w:r>
              <w:rPr>
                <w:rFonts w:hint="eastAsia" w:cs="宋体"/>
              </w:rPr>
              <w:t>评价情况</w:t>
            </w:r>
          </w:p>
        </w:tc>
        <w:tc>
          <w:tcPr>
            <w:tcW w:w="6938" w:type="dxa"/>
            <w:gridSpan w:val="3"/>
            <w:tcMar>
              <w:top w:w="16" w:type="dxa"/>
              <w:left w:w="16" w:type="dxa"/>
              <w:right w:w="16" w:type="dxa"/>
            </w:tcMar>
            <w:vAlign w:val="center"/>
          </w:tcPr>
          <w:p w14:paraId="4EC7A30C">
            <w:pPr>
              <w:adjustRightInd w:val="0"/>
              <w:snapToGrid w:val="0"/>
              <w:spacing w:line="240" w:lineRule="auto"/>
              <w:ind w:firstLine="0" w:firstLineChars="0"/>
              <w:jc w:val="center"/>
              <w:rPr>
                <w:rFonts w:cs="宋体"/>
                <w:kern w:val="0"/>
              </w:rPr>
            </w:pPr>
            <w:r>
              <w:rPr>
                <w:rFonts w:cs="宋体"/>
                <w:kern w:val="0"/>
              </w:rPr>
              <w:t>无</w:t>
            </w:r>
          </w:p>
        </w:tc>
      </w:tr>
      <w:tr w14:paraId="757EE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3" w:hRule="atLeast"/>
        </w:trPr>
        <w:tc>
          <w:tcPr>
            <w:tcW w:w="2101" w:type="dxa"/>
            <w:gridSpan w:val="2"/>
            <w:tcBorders>
              <w:bottom w:val="single" w:color="auto" w:sz="4" w:space="0"/>
            </w:tcBorders>
            <w:tcMar>
              <w:top w:w="16" w:type="dxa"/>
              <w:left w:w="16" w:type="dxa"/>
              <w:right w:w="16" w:type="dxa"/>
            </w:tcMar>
            <w:vAlign w:val="center"/>
          </w:tcPr>
          <w:p w14:paraId="77CA5791">
            <w:pPr>
              <w:autoSpaceDE w:val="0"/>
              <w:autoSpaceDN w:val="0"/>
              <w:adjustRightInd w:val="0"/>
              <w:snapToGrid w:val="0"/>
              <w:spacing w:line="240" w:lineRule="auto"/>
              <w:ind w:firstLine="0" w:firstLineChars="0"/>
              <w:jc w:val="center"/>
              <w:rPr>
                <w:rFonts w:cs="宋体"/>
                <w:kern w:val="0"/>
              </w:rPr>
            </w:pPr>
            <w:r>
              <w:rPr>
                <w:rFonts w:hint="eastAsia" w:cs="宋体"/>
                <w:kern w:val="0"/>
              </w:rPr>
              <w:t>规划及</w:t>
            </w:r>
            <w:r>
              <w:rPr>
                <w:rFonts w:hint="eastAsia" w:cs="宋体"/>
              </w:rPr>
              <w:t>规划环境影响评价</w:t>
            </w:r>
            <w:r>
              <w:rPr>
                <w:rFonts w:hint="eastAsia" w:cs="宋体"/>
                <w:kern w:val="0"/>
              </w:rPr>
              <w:t>符合性分析</w:t>
            </w:r>
          </w:p>
        </w:tc>
        <w:tc>
          <w:tcPr>
            <w:tcW w:w="6938" w:type="dxa"/>
            <w:gridSpan w:val="3"/>
            <w:tcBorders>
              <w:bottom w:val="single" w:color="auto" w:sz="4" w:space="0"/>
            </w:tcBorders>
            <w:tcMar>
              <w:top w:w="16" w:type="dxa"/>
              <w:left w:w="16" w:type="dxa"/>
              <w:right w:w="16" w:type="dxa"/>
            </w:tcMar>
            <w:vAlign w:val="center"/>
          </w:tcPr>
          <w:p w14:paraId="5C42095A">
            <w:pPr>
              <w:autoSpaceDE w:val="0"/>
              <w:autoSpaceDN w:val="0"/>
              <w:adjustRightInd w:val="0"/>
              <w:snapToGrid w:val="0"/>
              <w:ind w:firstLine="0" w:firstLineChars="0"/>
              <w:rPr>
                <w:rFonts w:cs="宋体"/>
                <w:b/>
                <w:bCs/>
                <w:kern w:val="0"/>
              </w:rPr>
            </w:pPr>
            <w:r>
              <w:rPr>
                <w:rFonts w:hint="eastAsia" w:cs="宋体"/>
                <w:b/>
                <w:bCs/>
                <w:kern w:val="0"/>
              </w:rPr>
              <w:t>与</w:t>
            </w:r>
            <w:r>
              <w:rPr>
                <w:rFonts w:cs="宋体"/>
                <w:b/>
                <w:bCs/>
                <w:kern w:val="0"/>
              </w:rPr>
              <w:t xml:space="preserve"> </w:t>
            </w:r>
            <w:r>
              <w:rPr>
                <w:rFonts w:hint="eastAsia" w:cs="宋体"/>
                <w:b/>
                <w:bCs/>
                <w:kern w:val="0"/>
              </w:rPr>
              <w:t>《云南省发展和改革委员会  云南省能源局关于印发云南省2023年第二批新能源项开发建设方案的通知》（云能源水电【2023】322号）的相符性分析</w:t>
            </w:r>
          </w:p>
          <w:p w14:paraId="6427C504">
            <w:pPr>
              <w:autoSpaceDE w:val="0"/>
              <w:autoSpaceDN w:val="0"/>
              <w:adjustRightInd w:val="0"/>
              <w:snapToGrid w:val="0"/>
              <w:ind w:firstLine="480"/>
              <w:rPr>
                <w:rFonts w:cs="宋体"/>
                <w:kern w:val="0"/>
              </w:rPr>
            </w:pPr>
            <w:r>
              <w:rPr>
                <w:rFonts w:hint="eastAsia" w:cs="宋体"/>
                <w:kern w:val="0"/>
              </w:rPr>
              <w:t>根据《云南省发展和改革委员会  云南省能源局关于印发云南省2023年第二批新能源项开发建设方案的通知》（云能源水电【2023】322号），本次纳入云南省 2023年第二批新能源项目开发建设方案实施的项目共 114个，装机 1039.491万千瓦，其中风电项目 23 个，装机 309.895 万千瓦；光伏项目 91个，装机729.596万千瓦。其中多姑光伏发电项目已纳入“云南省 2023 年第二批新能源项目建设清单”，规划实施的装机容量为</w:t>
            </w:r>
            <w:r>
              <w:rPr>
                <w:rFonts w:cs="宋体"/>
                <w:kern w:val="0"/>
              </w:rPr>
              <w:t>3</w:t>
            </w:r>
            <w:r>
              <w:rPr>
                <w:rFonts w:hint="eastAsia" w:cs="宋体"/>
                <w:kern w:val="0"/>
              </w:rPr>
              <w:t>0WM，本项目设计的装机容量与《云南省发展和改革委员会  云南省能源局关于印发云南省2023年第二批新能源项开发建设方案的通知》规划的规模一致，项目符合《云南省能源局关于印发云南省2022年新能源建设方案的通知》。</w:t>
            </w:r>
          </w:p>
          <w:p w14:paraId="288E4878">
            <w:pPr>
              <w:pStyle w:val="61"/>
              <w:rPr>
                <w:rFonts w:cs="宋体"/>
              </w:rPr>
            </w:pPr>
          </w:p>
        </w:tc>
      </w:tr>
      <w:tr w14:paraId="4AB81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709" w:type="dxa"/>
            <w:tcBorders>
              <w:top w:val="single" w:color="auto" w:sz="4" w:space="0"/>
              <w:bottom w:val="single" w:color="auto" w:sz="8" w:space="0"/>
            </w:tcBorders>
            <w:tcMar>
              <w:top w:w="16" w:type="dxa"/>
              <w:left w:w="16" w:type="dxa"/>
              <w:right w:w="16" w:type="dxa"/>
            </w:tcMar>
            <w:vAlign w:val="center"/>
          </w:tcPr>
          <w:p w14:paraId="5A239CD9">
            <w:pPr>
              <w:pStyle w:val="55"/>
              <w:spacing w:line="240" w:lineRule="auto"/>
              <w:jc w:val="center"/>
              <w:rPr>
                <w:sz w:val="24"/>
                <w:szCs w:val="24"/>
              </w:rPr>
            </w:pPr>
            <w:bookmarkStart w:id="14" w:name="_Toc112165598"/>
            <w:bookmarkStart w:id="15" w:name="_Toc112173893"/>
            <w:bookmarkStart w:id="16" w:name="_Toc136794289"/>
            <w:bookmarkStart w:id="17" w:name="_Toc136794164"/>
            <w:bookmarkStart w:id="18" w:name="_Toc112424233"/>
            <w:bookmarkStart w:id="19" w:name="_Hlk56690880"/>
            <w:r>
              <w:rPr>
                <w:rFonts w:hint="eastAsia"/>
                <w:sz w:val="24"/>
                <w:szCs w:val="24"/>
              </w:rPr>
              <w:t>符合性分析</w:t>
            </w:r>
            <w:bookmarkEnd w:id="14"/>
            <w:bookmarkEnd w:id="15"/>
            <w:bookmarkEnd w:id="16"/>
            <w:bookmarkEnd w:id="17"/>
            <w:bookmarkEnd w:id="18"/>
            <w:bookmarkEnd w:id="19"/>
          </w:p>
        </w:tc>
        <w:tc>
          <w:tcPr>
            <w:tcW w:w="8330" w:type="dxa"/>
            <w:gridSpan w:val="4"/>
            <w:tcBorders>
              <w:top w:val="single" w:color="auto" w:sz="4" w:space="0"/>
              <w:bottom w:val="single" w:color="auto" w:sz="8" w:space="0"/>
            </w:tcBorders>
            <w:tcMar>
              <w:top w:w="16" w:type="dxa"/>
              <w:left w:w="16" w:type="dxa"/>
              <w:right w:w="16" w:type="dxa"/>
            </w:tcMar>
            <w:vAlign w:val="center"/>
          </w:tcPr>
          <w:p w14:paraId="23451B15">
            <w:pPr>
              <w:pStyle w:val="55"/>
              <w:rPr>
                <w:sz w:val="24"/>
                <w:szCs w:val="24"/>
              </w:rPr>
            </w:pPr>
            <w:bookmarkStart w:id="20" w:name="_Toc136794165"/>
            <w:bookmarkStart w:id="21" w:name="_Toc136794290"/>
            <w:bookmarkStart w:id="22" w:name="_Toc112424234"/>
            <w:bookmarkStart w:id="23" w:name="_Toc112165599"/>
            <w:bookmarkStart w:id="24" w:name="_Toc112173894"/>
            <w:r>
              <w:rPr>
                <w:sz w:val="24"/>
                <w:szCs w:val="24"/>
              </w:rPr>
              <w:t>1</w:t>
            </w:r>
            <w:r>
              <w:rPr>
                <w:rFonts w:hint="eastAsia"/>
                <w:sz w:val="24"/>
                <w:szCs w:val="24"/>
              </w:rPr>
              <w:t>、产业政策符合性分析</w:t>
            </w:r>
            <w:bookmarkEnd w:id="20"/>
            <w:bookmarkEnd w:id="21"/>
            <w:bookmarkEnd w:id="22"/>
            <w:bookmarkEnd w:id="23"/>
            <w:bookmarkEnd w:id="24"/>
          </w:p>
          <w:p w14:paraId="3CF3089C">
            <w:pPr>
              <w:ind w:firstLine="480"/>
              <w:rPr>
                <w:kern w:val="0"/>
              </w:rPr>
            </w:pPr>
            <w:r>
              <w:rPr>
                <w:rFonts w:hint="eastAsia"/>
                <w:kern w:val="0"/>
              </w:rPr>
              <w:t>根据国家发展和改革委员会发布的《产业结构调整指导目录（2024 年本）》（中华人民共和国国家发展和改革委员会令第7号），本项目属于其中的鼓励类第五项“新能源”中“2.可再生能源利用技术与应用：太阳能热发电集热系统”。根据《西部地区鼓励类产业目录》（2020年）中“（四）云南省47.风力、太阳能发电建设及运营”，本项目属太阳能发电场建设及运营。</w:t>
            </w:r>
          </w:p>
          <w:p w14:paraId="287B7FFA">
            <w:pPr>
              <w:ind w:firstLine="480"/>
            </w:pPr>
            <w:r>
              <w:rPr>
                <w:rFonts w:hint="eastAsia"/>
              </w:rPr>
              <w:t>项目于20</w:t>
            </w:r>
            <w:r>
              <w:t>24</w:t>
            </w:r>
            <w:r>
              <w:rPr>
                <w:rFonts w:hint="eastAsia"/>
              </w:rPr>
              <w:t>年8月</w:t>
            </w:r>
            <w:r>
              <w:t>16</w:t>
            </w:r>
            <w:r>
              <w:rPr>
                <w:rFonts w:hint="eastAsia"/>
              </w:rPr>
              <w:t>日已取得寻甸回族彝族自治县发展和改革局投资项目备案证（备案项目代码：</w:t>
            </w:r>
            <w:r>
              <w:t>2408-530129-04-05-325829</w:t>
            </w:r>
            <w:r>
              <w:rPr>
                <w:rFonts w:hint="eastAsia"/>
              </w:rPr>
              <w:t>）。</w:t>
            </w:r>
          </w:p>
          <w:p w14:paraId="3DE913EC">
            <w:pPr>
              <w:ind w:firstLine="0" w:firstLineChars="0"/>
              <w:rPr>
                <w:b/>
                <w:bCs/>
              </w:rPr>
            </w:pPr>
            <w:bookmarkStart w:id="25" w:name="_Toc17836"/>
            <w:bookmarkStart w:id="26" w:name="_Toc6764"/>
            <w:r>
              <w:rPr>
                <w:b/>
                <w:bCs/>
              </w:rPr>
              <w:t>2</w:t>
            </w:r>
            <w:r>
              <w:rPr>
                <w:rFonts w:hint="eastAsia"/>
                <w:b/>
                <w:bCs/>
              </w:rPr>
              <w:t>、</w:t>
            </w:r>
            <w:r>
              <w:rPr>
                <w:b/>
                <w:bCs/>
              </w:rPr>
              <w:t xml:space="preserve"> 与</w:t>
            </w:r>
            <w:r>
              <w:rPr>
                <w:rFonts w:hint="eastAsia"/>
                <w:b/>
                <w:bCs/>
              </w:rPr>
              <w:t>《昆明市生态环境分区管控动态更新方案（征求意见稿）》</w:t>
            </w:r>
            <w:r>
              <w:rPr>
                <w:b/>
                <w:bCs/>
              </w:rPr>
              <w:t>符合性分析</w:t>
            </w:r>
            <w:bookmarkEnd w:id="25"/>
            <w:bookmarkEnd w:id="26"/>
          </w:p>
          <w:p w14:paraId="31AE2565">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2024年7月11日，昆明市生态环境局发布了《昆明市生态环境分区管控动态更新方案》（征求意见），系统更新优化了全市生态环境分区管控成果，具体动态更新方案如下：</w:t>
            </w:r>
          </w:p>
          <w:p w14:paraId="6A125F3F">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（一）环境管控单元</w:t>
            </w:r>
          </w:p>
          <w:p w14:paraId="00DD534F">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根据《昆明市生态环境分区管控动态更新方案（征求意见稿）》，依据生态保护红线、环境质量底线、资源利用上线等调整情况，结合全市经济社会发展和生态环境保护实际，更新调整优先保护、重点管控、一般管控三类环境管控单元，分区分类实施精细化管控。更新后，全市环境管控单元数量调整为132个，分为优先保护单元42个、重点管控单元76个和一般管控单元14个。</w:t>
            </w:r>
          </w:p>
          <w:p w14:paraId="1280ED59">
            <w:pPr>
              <w:ind w:firstLine="480"/>
              <w:rPr>
                <w:color w:val="000000" w:themeColor="text1"/>
                <w:highlight w:val="yellow"/>
                <w14:textFill>
                  <w14:solidFill>
                    <w14:schemeClr w14:val="tx1"/>
                  </w14:solidFill>
                </w14:textFill>
              </w:rPr>
            </w:pPr>
            <w:r>
              <w:rPr>
                <w:rFonts w:hint="eastAsia"/>
                <w:color w:val="000000" w:themeColor="text1"/>
                <w14:textFill>
                  <w14:solidFill>
                    <w14:schemeClr w14:val="tx1"/>
                  </w14:solidFill>
                </w14:textFill>
              </w:rPr>
              <w:t>根据昆明市生态环境工程评估中心《关于查询多姑光伏发电项目涉及生态环境分区管控情况的复函》（昆环评估复函[2024]148号），该项目位于寻甸回族彝族自治县一般管控单元。</w:t>
            </w:r>
          </w:p>
          <w:p w14:paraId="3E94CD22">
            <w:pPr>
              <w:ind w:firstLine="482"/>
              <w:rPr>
                <w:b/>
                <w:bCs/>
              </w:rPr>
            </w:pPr>
            <w:r>
              <w:rPr>
                <w:rFonts w:hint="eastAsia"/>
                <w:b/>
                <w:bCs/>
              </w:rPr>
              <w:t>（二）生态保护红线</w:t>
            </w:r>
          </w:p>
          <w:p w14:paraId="6D8E7095">
            <w:pPr>
              <w:ind w:firstLine="482"/>
              <w:rPr>
                <w:b/>
                <w:bCs/>
              </w:rPr>
            </w:pPr>
            <w:r>
              <w:rPr>
                <w:rFonts w:hint="eastAsia"/>
                <w:b/>
                <w:bCs/>
              </w:rPr>
              <w:t>（1）生态保护红线</w:t>
            </w:r>
          </w:p>
          <w:p w14:paraId="0C81FF2A">
            <w:pPr>
              <w:ind w:firstLine="480"/>
            </w:pPr>
            <w:r>
              <w:rPr>
                <w:rFonts w:hint="eastAsia"/>
              </w:rPr>
              <w:t>2022年10月14日，自然资源部办公厅印发了《自然资源部办公厅关于北京等省（区市）启用“三区三线”划定成果作为报批建设项目用地用海依据的函》（自然资办函〔2022〕2207号），将云南省“三区三线”划定数据成果作为建设项目用地用海报批的依据。</w:t>
            </w:r>
          </w:p>
          <w:p w14:paraId="7226AB9F">
            <w:pPr>
              <w:ind w:firstLine="482"/>
              <w:rPr>
                <w:b/>
                <w:bCs/>
              </w:rPr>
            </w:pPr>
            <w:r>
              <w:rPr>
                <w:rFonts w:hint="eastAsia"/>
                <w:b/>
                <w:bCs/>
              </w:rPr>
              <w:t>（2）工程与云南省生态保护红线位置关系</w:t>
            </w:r>
          </w:p>
          <w:p w14:paraId="7936480A">
            <w:pPr>
              <w:ind w:firstLine="480"/>
            </w:pPr>
            <w:r>
              <w:rPr>
                <w:rFonts w:hint="eastAsia"/>
              </w:rPr>
              <w:t>根据寻甸回族彝族自治县自然资源局2024年1月23日出具的关于本项目范围是否涉及生态保护红线及城镇开发边界的情况说明，项目未涉及生态保护红线。</w:t>
            </w:r>
          </w:p>
          <w:p w14:paraId="352AACAF">
            <w:pPr>
              <w:ind w:firstLine="482"/>
              <w:rPr>
                <w:b/>
                <w:bCs/>
              </w:rPr>
            </w:pPr>
            <w:r>
              <w:rPr>
                <w:rFonts w:hint="eastAsia"/>
                <w:b/>
                <w:bCs/>
              </w:rPr>
              <w:t>（3）工程与生态保护红线管理规定符合性分析</w:t>
            </w:r>
          </w:p>
          <w:p w14:paraId="412F8AB1">
            <w:pPr>
              <w:ind w:firstLine="480"/>
            </w:pPr>
            <w:r>
              <w:rPr>
                <w:rFonts w:hint="eastAsia"/>
              </w:rPr>
              <w:t>本项目属于环保清洁新能源建设项目，根据《寻甸回族彝族自治县自然资源局关于多姑光伏发电项目（30MW）范围是否涉及生态保护红线及城镇开发边界的情况说明》，项目选址不占用生态保护红线，施工过程中严格控制污染物产生排放，严格遵守国家排放标准，不会对生态保护红线功能造成影响，符合自然资发〔2022〕142号等文件有关生态保护红线的管理要求。</w:t>
            </w:r>
          </w:p>
          <w:p w14:paraId="57E88F53">
            <w:pPr>
              <w:ind w:firstLine="480"/>
            </w:pPr>
            <w:r>
              <w:rPr>
                <w:rFonts w:hint="eastAsia"/>
              </w:rPr>
              <w:t>综上，项目建设符合生态保护红线要求。</w:t>
            </w:r>
          </w:p>
          <w:p w14:paraId="0FCF59FE">
            <w:pPr>
              <w:ind w:firstLine="482"/>
              <w:rPr>
                <w:b/>
                <w:bCs/>
              </w:rPr>
            </w:pPr>
            <w:r>
              <w:rPr>
                <w:rFonts w:hint="eastAsia"/>
                <w:b/>
                <w:bCs/>
              </w:rPr>
              <w:t>（三）环境质量底线</w:t>
            </w:r>
          </w:p>
          <w:p w14:paraId="20BC1BE6">
            <w:pPr>
              <w:ind w:firstLine="480"/>
            </w:pPr>
            <w:r>
              <w:rPr>
                <w:rFonts w:hint="eastAsia"/>
              </w:rPr>
              <w:t>根据《昆明</w:t>
            </w:r>
            <w:r>
              <w:t>市生态环境分区管控动态更新方案（征求意见稿）》</w:t>
            </w:r>
            <w:r>
              <w:rPr>
                <w:rFonts w:hint="eastAsia"/>
              </w:rPr>
              <w:t>：</w:t>
            </w:r>
            <w:r>
              <w:t>到2025 年，地表水国考断面达到或优于Ⅲ类的比例81.5%，45个省控地表水断面水质优良（达到或优于Ⅲ类）比例达到80%，劣V类水体全面消除，县级以上22个集中式饮用水水源达到或优于Ⅲ类比例为100%；空气质量优良天数比率达99.1%，细颗粒物（PM</w:t>
            </w:r>
            <w:r>
              <w:rPr>
                <w:vertAlign w:val="subscript"/>
              </w:rPr>
              <w:t>2.5</w:t>
            </w:r>
            <w:r>
              <w:t>）浓度不高于24微克/立方米，重污染天数为0；全市土壤环境质量总体保持稳定，局部稳中向好，受污染耕地安全利用率不低于90%，重点建设用地安全利用得到有效保障。</w:t>
            </w:r>
          </w:p>
          <w:p w14:paraId="6B8709FD">
            <w:pPr>
              <w:ind w:firstLine="480"/>
            </w:pPr>
            <w:r>
              <w:rPr>
                <w:rFonts w:hint="eastAsia"/>
              </w:rPr>
              <w:t>符合性分析：</w:t>
            </w:r>
          </w:p>
          <w:p w14:paraId="481E63CE">
            <w:pPr>
              <w:ind w:firstLine="480"/>
            </w:pPr>
            <w:r>
              <w:rPr>
                <w:rFonts w:hint="eastAsia"/>
              </w:rPr>
              <w:t>根据现场调查及现状监测，项目区噪声、周边地表水及环境空气质量良好，</w:t>
            </w:r>
          </w:p>
          <w:p w14:paraId="632E92D0">
            <w:pPr>
              <w:ind w:firstLine="0" w:firstLineChars="0"/>
            </w:pPr>
            <w:r>
              <w:rPr>
                <w:rFonts w:hint="eastAsia"/>
              </w:rPr>
              <w:t>且施工期废水不外排，废气排放达标，运行期无废气排放，废水不外排，不会增加周边大气和地表水环境容量。在严格按照涉及规范基础上，并采取了本报告提出的环保措施后，各项污染因子能够达标排放，不会改变区域环境质量等级。因此，本工程的建设不会突破区域环境质量底线，符合环境质量底线的要求。</w:t>
            </w:r>
          </w:p>
          <w:p w14:paraId="5DF4DFF1">
            <w:pPr>
              <w:ind w:firstLine="482"/>
              <w:rPr>
                <w:b/>
                <w:bCs/>
              </w:rPr>
            </w:pPr>
            <w:r>
              <w:rPr>
                <w:rFonts w:hint="eastAsia"/>
                <w:b/>
                <w:bCs/>
              </w:rPr>
              <w:t>（四）资源利用上线</w:t>
            </w:r>
          </w:p>
          <w:p w14:paraId="3264C170">
            <w:pPr>
              <w:ind w:firstLine="480"/>
            </w:pPr>
            <w:r>
              <w:rPr>
                <w:rFonts w:hint="eastAsia"/>
              </w:rPr>
              <w:t>根据《昆明市生态环境分区管控动态更新方案（征求意见稿）》：到2025年，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矿产资源开采与保护达到预期目标；河湖岸线资源管控达到相关要求。</w:t>
            </w:r>
          </w:p>
          <w:p w14:paraId="041837CA">
            <w:pPr>
              <w:ind w:firstLine="480"/>
            </w:pPr>
            <w:r>
              <w:rPr>
                <w:rFonts w:hint="eastAsia"/>
              </w:rPr>
              <w:t>符合性分析：</w:t>
            </w:r>
          </w:p>
          <w:p w14:paraId="60F924F8">
            <w:pPr>
              <w:ind w:firstLine="480"/>
            </w:pPr>
            <w:r>
              <w:rPr>
                <w:rFonts w:hint="eastAsia"/>
              </w:rPr>
              <w:t>本项目施工用水拟采用水罐车从附近村庄上取水，施工废水能实现循环利用不外排；运营期生活污水处理依托鲁纳升压站处置达标后回用，不外排；光伏板清洗废水通过太阳能电池板落入场地土壤中，用于光伏场区植被绿化，不外排。不会突破水资源上限控制指标。</w:t>
            </w:r>
          </w:p>
          <w:p w14:paraId="510C2C2A">
            <w:pPr>
              <w:ind w:firstLine="480"/>
            </w:pPr>
            <w:r>
              <w:rPr>
                <w:rFonts w:hint="eastAsia"/>
              </w:rPr>
              <w:t>根据自然资源局、农业农村局选址意见，项目不涉及占用永久基本农田、高标准农田。根据寻甸县水务局选址意见，项目不涉及水源保护区、河道管理范围、水利项目。</w:t>
            </w:r>
          </w:p>
          <w:p w14:paraId="1C1B72D5">
            <w:pPr>
              <w:ind w:firstLine="480"/>
            </w:pPr>
            <w:r>
              <w:rPr>
                <w:rFonts w:hint="eastAsia"/>
              </w:rPr>
              <w:t>综上，项目建设符合资源利用上线相关规定要求。</w:t>
            </w:r>
          </w:p>
          <w:p w14:paraId="7DA73E8E">
            <w:pPr>
              <w:ind w:firstLine="482"/>
              <w:rPr>
                <w:b/>
                <w:bCs/>
              </w:rPr>
            </w:pPr>
            <w:r>
              <w:rPr>
                <w:rFonts w:hint="eastAsia"/>
                <w:b/>
                <w:bCs/>
              </w:rPr>
              <w:t>（四）生态环境准入清单</w:t>
            </w:r>
          </w:p>
          <w:p w14:paraId="6D2533D2">
            <w:pPr>
              <w:ind w:firstLine="480"/>
            </w:pPr>
            <w:r>
              <w:rPr>
                <w:rFonts w:hint="eastAsia"/>
              </w:rPr>
              <w:t>根据昆明市生态环境工程评估中心《关于查询多姑光伏发电项目涉及生态环境分区管控情况的复函》（昆环评估复函[2024]148号），该项目位于寻甸回族彝族自治县*</w:t>
            </w:r>
            <w:r>
              <w:t>*</w:t>
            </w:r>
            <w:r>
              <w:rPr>
                <w:rFonts w:hint="eastAsia"/>
              </w:rPr>
              <w:t>管控单元。</w:t>
            </w:r>
          </w:p>
          <w:p w14:paraId="639B4C83">
            <w:pPr>
              <w:ind w:firstLine="480"/>
            </w:pPr>
            <w:r>
              <w:rPr>
                <w:rFonts w:hint="eastAsia"/>
              </w:rPr>
              <w:t>根据分析，本项目的建设与《昆明市生态环境分区管控动态更新方案》（征求意见稿）的要求不冲突。</w:t>
            </w:r>
          </w:p>
          <w:p w14:paraId="57D33613">
            <w:pPr>
              <w:pStyle w:val="55"/>
              <w:rPr>
                <w:sz w:val="24"/>
                <w:szCs w:val="24"/>
              </w:rPr>
            </w:pPr>
            <w:bookmarkStart w:id="27" w:name="_Toc136794167"/>
            <w:bookmarkStart w:id="28" w:name="_Toc136794292"/>
            <w:bookmarkStart w:id="29" w:name="_Toc112424236"/>
            <w:bookmarkStart w:id="30" w:name="_Toc112173896"/>
            <w:bookmarkStart w:id="31" w:name="_Toc112165601"/>
            <w:r>
              <w:rPr>
                <w:sz w:val="24"/>
                <w:szCs w:val="24"/>
              </w:rPr>
              <w:t>3</w:t>
            </w:r>
            <w:r>
              <w:rPr>
                <w:rFonts w:hint="eastAsia"/>
                <w:sz w:val="24"/>
                <w:szCs w:val="24"/>
              </w:rPr>
              <w:t>、与云南省主体功能区划的符合性分析</w:t>
            </w:r>
            <w:bookmarkEnd w:id="27"/>
            <w:bookmarkEnd w:id="28"/>
            <w:bookmarkEnd w:id="29"/>
            <w:bookmarkEnd w:id="30"/>
            <w:bookmarkEnd w:id="31"/>
          </w:p>
          <w:p w14:paraId="5CCE53BD">
            <w:pPr>
              <w:ind w:firstLine="480"/>
            </w:pPr>
            <w:r>
              <w:rPr>
                <w:rFonts w:hint="eastAsia"/>
              </w:rPr>
              <w:t>2014年1月6日云南省人民政府发布了《云南省人民政府关于印发云南省主体功能区规划的通知》（云政发〔2014〕1号），云南省主体功能区划是根据不同区域的资源环境承载力、现有开发密度和未来发展潜力，划分主体功能区，逐步形成人口、经济、资源环境相协调的空间开发布局，云南省国土空间按开发方式分为重点开发区域、限制开发区域和禁止开发区域3类主体功能区。</w:t>
            </w:r>
          </w:p>
          <w:p w14:paraId="0839C91B">
            <w:pPr>
              <w:ind w:firstLine="480"/>
            </w:pPr>
            <w:r>
              <w:rPr>
                <w:rFonts w:hint="eastAsia"/>
              </w:rPr>
              <w:t>根据《云南省主体功能区规划》（云政发[2014]1号），项目位于云南省昆明市寻甸县，属于国家层面重点开发区域。</w:t>
            </w:r>
          </w:p>
          <w:p w14:paraId="00CF8744">
            <w:pPr>
              <w:ind w:firstLine="480"/>
            </w:pPr>
            <w:r>
              <w:rPr>
                <w:rFonts w:hint="eastAsia"/>
              </w:rPr>
              <w:t>本项目的建设符合大力发展清洁可再生能源的要求；根据项目与《昆明市生态环境分区管控动态更新方案》（征求意见稿）的符合性分析，本项目符合环境质量底线及资源利用上线的要求。</w:t>
            </w:r>
          </w:p>
          <w:p w14:paraId="049FAC6D">
            <w:pPr>
              <w:ind w:firstLine="480"/>
            </w:pPr>
            <w:r>
              <w:rPr>
                <w:rFonts w:hint="eastAsia"/>
              </w:rPr>
              <w:t>综上所述，项目与《云南省主体功能区规划》的要求不冲突，项目建设后，不影响主体功能定位。</w:t>
            </w:r>
          </w:p>
          <w:p w14:paraId="290D1B0E">
            <w:pPr>
              <w:pStyle w:val="55"/>
              <w:rPr>
                <w:sz w:val="24"/>
                <w:szCs w:val="24"/>
              </w:rPr>
            </w:pPr>
            <w:bookmarkStart w:id="32" w:name="_Toc112173897"/>
            <w:bookmarkStart w:id="33" w:name="_Toc136794168"/>
            <w:bookmarkStart w:id="34" w:name="_Toc112165602"/>
            <w:bookmarkStart w:id="35" w:name="_Toc112424237"/>
            <w:bookmarkStart w:id="36" w:name="_Toc136794293"/>
            <w:r>
              <w:rPr>
                <w:sz w:val="24"/>
                <w:szCs w:val="24"/>
              </w:rPr>
              <w:t>4</w:t>
            </w:r>
            <w:r>
              <w:rPr>
                <w:rFonts w:hint="eastAsia"/>
                <w:sz w:val="24"/>
                <w:szCs w:val="24"/>
              </w:rPr>
              <w:t>、与云南省生态功能区划的相符性分析</w:t>
            </w:r>
            <w:bookmarkEnd w:id="32"/>
            <w:bookmarkEnd w:id="33"/>
            <w:bookmarkEnd w:id="34"/>
            <w:bookmarkEnd w:id="35"/>
            <w:bookmarkEnd w:id="36"/>
          </w:p>
          <w:p w14:paraId="76D3A12E">
            <w:pPr>
              <w:ind w:firstLine="480"/>
            </w:pPr>
            <w:r>
              <w:rPr>
                <w:rFonts w:hint="eastAsia" w:ascii="宋体" w:hAnsi="宋体"/>
              </w:rPr>
              <w:t>根</w:t>
            </w:r>
            <w:r>
              <w:t>据《云南省生态功能区划》，项目所在区域属于普渡河干流、小江上游水土保持生态功能区（Ⅲ1-9），</w:t>
            </w:r>
            <w:r>
              <w:rPr>
                <w:rFonts w:hint="eastAsia"/>
              </w:rPr>
              <w:t>该功能区生态特征以中山峡谷地貌为主。年降雨量在普渡河河谷为800毫米，高原面上为1200-1500毫米，植被垂直地带性分布明显，现存植被以云南松林为主，土壤以红壤和紫色土为主；主要生态环境问题为森林质量较差，水土流失严重；生态环境敏感性为土壤侵蚀高度敏感；主要生态服务功能为金沙江中段峡谷地带的水土保持和生态灾害的综合治理；保护措施与发展方向为保护现有植被，加大封山育林的强度，营造水土保护林，严格退耕还林，提高区域的森林数量及质量</w:t>
            </w:r>
            <w:r>
              <w:t>。</w:t>
            </w:r>
          </w:p>
          <w:p w14:paraId="314FDA6E">
            <w:pPr>
              <w:ind w:firstLine="480"/>
            </w:pPr>
            <w:r>
              <w:rPr>
                <w:rFonts w:hint="eastAsia"/>
              </w:rPr>
              <w:t>根据寻甸县林业和草原局选址意见，本项目不涉及森林公园、草原公园、自然保护地、基本草原、公有林地、疏林地、未成林造林地、采伐迹地、火烧迹地等。</w:t>
            </w:r>
          </w:p>
          <w:p w14:paraId="20082165">
            <w:pPr>
              <w:ind w:firstLine="480"/>
            </w:pPr>
            <w:r>
              <w:rPr>
                <w:rFonts w:hint="eastAsia"/>
              </w:rPr>
              <w:t>综上所述，本项目建设与《云南省生态功能区划》的要求不冲突。</w:t>
            </w:r>
          </w:p>
          <w:p w14:paraId="6012C1D3">
            <w:pPr>
              <w:autoSpaceDE w:val="0"/>
              <w:autoSpaceDN w:val="0"/>
              <w:adjustRightInd w:val="0"/>
              <w:snapToGrid w:val="0"/>
              <w:ind w:firstLine="0" w:firstLineChars="0"/>
              <w:jc w:val="left"/>
              <w:rPr>
                <w:b/>
                <w:bCs/>
                <w:kern w:val="0"/>
              </w:rPr>
            </w:pPr>
            <w:r>
              <w:rPr>
                <w:b/>
                <w:bCs/>
                <w:kern w:val="0"/>
              </w:rPr>
              <w:t>5</w:t>
            </w:r>
            <w:r>
              <w:rPr>
                <w:rFonts w:hint="eastAsia"/>
                <w:b/>
                <w:bCs/>
                <w:kern w:val="0"/>
              </w:rPr>
              <w:t>、</w:t>
            </w:r>
            <w:r>
              <w:rPr>
                <w:b/>
                <w:bCs/>
                <w:kern w:val="0"/>
              </w:rPr>
              <w:t>与</w:t>
            </w:r>
            <w:r>
              <w:rPr>
                <w:rFonts w:hint="eastAsia"/>
                <w:b/>
                <w:bCs/>
                <w:kern w:val="0"/>
              </w:rPr>
              <w:t>《关于光伏电站建设使用林地有关问题的通知》（林资发〔2015〕153号）、《云南省林业厅关于规范光伏电站建设使用林地的通知》（云林林政〔2016〕17号）、《云南省林业和草原局 云南省能源局关于进一步规范光伏复合项目使用林草地有关事项的通知（云林规〔2021〕5号）》</w:t>
            </w:r>
            <w:r>
              <w:rPr>
                <w:b/>
                <w:bCs/>
                <w:kern w:val="0"/>
              </w:rPr>
              <w:t>符合性分析</w:t>
            </w:r>
          </w:p>
          <w:p w14:paraId="68E11C84">
            <w:pPr>
              <w:autoSpaceDE w:val="0"/>
              <w:autoSpaceDN w:val="0"/>
              <w:adjustRightInd w:val="0"/>
              <w:snapToGrid w:val="0"/>
              <w:ind w:firstLine="480"/>
              <w:jc w:val="left"/>
              <w:rPr>
                <w:kern w:val="0"/>
              </w:rPr>
            </w:pPr>
            <w:r>
              <w:rPr>
                <w:rFonts w:hint="eastAsia"/>
                <w:kern w:val="0"/>
              </w:rPr>
              <w:t>根据《国家林业局关于光伏电站建设使用林地有关问题的通知》（林资发〔2015〕153号）、《云南省林业厅关于规范光伏电站建设使用林地的通知》（云林林政〔2016〕17号）、《云南省林业和草原局 云南省能源局关于进一步规范光伏复合项目使用林草地有关事项的通知（云林规〔2021〕5号）》：“光伏电站建设禁止占用自然保护区、国家公园、湿地、森林公园、濒危物种栖息地、天然林保护工程区等环境敏感区域的林地建设光伏电站。云南省天然林保护工程区系指纳入全省天然林保护二期工程森林管护的国有林、集体所有的国家级公益林和地方公益林。光伏电站的电池组件阵列仅限于使用三种类型的林地：一是县级以上人民政府规划的宜林地，二是年降雨量400毫米以下区域覆盖度低于30%的灌木林地，三是年降雨量400毫米以上区域覆盖度低于50%的灌木林地。此外，建设光伏电站所使用林地的范围，必须严格按照林地保护利用规划进行界定，决不允许擅自修改调整林地保护利用规划”。</w:t>
            </w:r>
          </w:p>
          <w:p w14:paraId="6C96F15B">
            <w:pPr>
              <w:autoSpaceDE w:val="0"/>
              <w:autoSpaceDN w:val="0"/>
              <w:adjustRightInd w:val="0"/>
              <w:snapToGrid w:val="0"/>
              <w:ind w:firstLine="480"/>
              <w:jc w:val="left"/>
              <w:rPr>
                <w:kern w:val="0"/>
              </w:rPr>
            </w:pPr>
            <w:r>
              <w:rPr>
                <w:rFonts w:hint="eastAsia"/>
                <w:kern w:val="0"/>
              </w:rPr>
              <w:t>本项目场区年降雨量</w:t>
            </w:r>
            <w:r>
              <w:rPr>
                <w:kern w:val="0"/>
              </w:rPr>
              <w:t>1022.44</w:t>
            </w:r>
            <w:r>
              <w:rPr>
                <w:rFonts w:hint="eastAsia"/>
                <w:kern w:val="0"/>
              </w:rPr>
              <w:t>mm，</w:t>
            </w:r>
            <w:r>
              <w:rPr>
                <w:rFonts w:hint="eastAsia"/>
                <w:color w:val="000000" w:themeColor="text1"/>
                <w14:textFill>
                  <w14:solidFill>
                    <w14:schemeClr w14:val="tx1"/>
                  </w14:solidFill>
                </w14:textFill>
              </w:rPr>
              <w:t>项目</w:t>
            </w:r>
            <w:r>
              <w:rPr>
                <w:color w:val="000000" w:themeColor="text1"/>
                <w14:textFill>
                  <w14:solidFill>
                    <w14:schemeClr w14:val="tx1"/>
                  </w14:solidFill>
                </w14:textFill>
              </w:rPr>
              <w:t>总征占地面积49.12h</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2</w:t>
            </w:r>
            <w:r>
              <w:rPr>
                <w:rFonts w:hint="eastAsia"/>
                <w:kern w:val="0"/>
              </w:rPr>
              <w:t>，其中占用</w:t>
            </w:r>
            <w:r>
              <w:rPr>
                <w:rFonts w:hint="eastAsia"/>
              </w:rPr>
              <w:t>灌木林地</w:t>
            </w:r>
            <w:r>
              <w:t>0.13hm</w:t>
            </w:r>
            <w:r>
              <w:rPr>
                <w:vertAlign w:val="superscript"/>
              </w:rPr>
              <w:t>2</w:t>
            </w:r>
            <w:r>
              <w:t>，</w:t>
            </w:r>
            <w:r>
              <w:rPr>
                <w:rFonts w:hint="eastAsia"/>
                <w:kern w:val="0"/>
              </w:rPr>
              <w:t>灌木林地覆盖度低于50%，符合《云南省林业和草原局云南省能源局关于进一步规范光伏符合项目使用林草地有关事项的通知》（云林规(2021)5号）“年降雨量400毫米以上区域覆盖度低于50%灌木林地”要求；施工期临时设置的施工辅助设施区、临时施工道路等，禁止使用乔木林；根据寻甸县林业和草原局选址意见，本项目不涉及森林公园、草原公园、自然保护地、基本草原、公有林地、疏林地、未成林造林地、采伐迹地、火烧迹地等。</w:t>
            </w:r>
          </w:p>
          <w:p w14:paraId="57BD2CFA">
            <w:pPr>
              <w:autoSpaceDE w:val="0"/>
              <w:autoSpaceDN w:val="0"/>
              <w:adjustRightInd w:val="0"/>
              <w:snapToGrid w:val="0"/>
              <w:ind w:firstLine="480"/>
              <w:jc w:val="left"/>
              <w:rPr>
                <w:kern w:val="0"/>
              </w:rPr>
            </w:pPr>
            <w:r>
              <w:rPr>
                <w:rFonts w:hint="eastAsia"/>
                <w:kern w:val="0"/>
              </w:rPr>
              <w:t>综上，项目建设符合《关于光伏电站建设使用林地有关问题的通知》（林资发〔2015〕153号）、《云南省林业厅关于规范光伏电站建设使用林地的通知》（云林林政〔2016〕17号）、《云南省林业和草原局 云南省能源局关于进一步规范光伏复合项目使用林草地有关事项的通知（云林规〔2021〕5号）》要求。</w:t>
            </w:r>
          </w:p>
          <w:p w14:paraId="0F735E92">
            <w:pPr>
              <w:pStyle w:val="55"/>
              <w:rPr>
                <w:sz w:val="24"/>
                <w:szCs w:val="24"/>
              </w:rPr>
            </w:pPr>
            <w:bookmarkStart w:id="37" w:name="_Toc112173899"/>
            <w:bookmarkStart w:id="38" w:name="_Toc112424239"/>
            <w:bookmarkStart w:id="39" w:name="_Toc136794169"/>
            <w:bookmarkStart w:id="40" w:name="_Toc112165604"/>
            <w:bookmarkStart w:id="41" w:name="_Toc136794294"/>
            <w:r>
              <w:rPr>
                <w:sz w:val="24"/>
                <w:szCs w:val="24"/>
              </w:rPr>
              <w:t>6</w:t>
            </w:r>
            <w:r>
              <w:rPr>
                <w:rFonts w:hint="eastAsia"/>
                <w:sz w:val="24"/>
                <w:szCs w:val="24"/>
              </w:rPr>
              <w:t>、</w:t>
            </w:r>
            <w:r>
              <w:rPr>
                <w:sz w:val="24"/>
                <w:szCs w:val="24"/>
              </w:rPr>
              <w:t>与</w:t>
            </w:r>
            <w:r>
              <w:rPr>
                <w:rFonts w:hint="eastAsia"/>
                <w:sz w:val="24"/>
                <w:szCs w:val="24"/>
              </w:rPr>
              <w:t>《云南省自然资源厅云南省能源局关于进一步支持光伏扶贫和规范光伏产业用地的通知》（云自然资〔2019〕196号）符合性</w:t>
            </w:r>
            <w:bookmarkEnd w:id="37"/>
            <w:bookmarkEnd w:id="38"/>
            <w:bookmarkEnd w:id="39"/>
            <w:bookmarkEnd w:id="40"/>
            <w:bookmarkEnd w:id="41"/>
          </w:p>
          <w:p w14:paraId="57FFC228">
            <w:pPr>
              <w:ind w:firstLine="480"/>
            </w:pPr>
            <w:r>
              <w:rPr>
                <w:rFonts w:hint="eastAsia"/>
              </w:rPr>
              <w:t>根据《云南省自然资源厅云南省能源局关于进一步支持光伏扶贫和规范光伏产业用地的通知》（云自然资〔2019〕196号），光伏复合项目架设在一般耕地或其他农用地上的光伏方阵用地，满足光伏组件最低沿高于地面2.5m、高于最高水位0.6m，桩基间列间距大于4m，行间距大于6.5m的架设要求，不破坏农业生产条件的可以不改变原用地性质；除桩基用地外，严禁硬化地面、破坏耕作层，严禁抛荒、撂荒。采用直埋电缆方式敷设的集电线路用地，实行与项目光伏方阵用地同样的管理方式。场内道路用地可按农村道路用地管理。变电站、运行管理中心、集电线路塔杆基础等其他设施用地按建设用地管理。</w:t>
            </w:r>
          </w:p>
          <w:p w14:paraId="7A69172D">
            <w:pPr>
              <w:autoSpaceDE w:val="0"/>
              <w:autoSpaceDN w:val="0"/>
              <w:adjustRightInd w:val="0"/>
              <w:snapToGrid w:val="0"/>
              <w:ind w:firstLine="480"/>
              <w:jc w:val="left"/>
              <w:rPr>
                <w:kern w:val="0"/>
              </w:rPr>
            </w:pPr>
            <w:r>
              <w:rPr>
                <w:rFonts w:hint="eastAsia"/>
                <w:kern w:val="0"/>
              </w:rPr>
              <w:t>本工程采用580Wp单晶硅光伏组件，共安装支架2300个，每个光伏支架28块2278mm×1134mm×35mm组件按照2（行）×（列）14进行排布，支架倾角17°，光伏组件最低端离地距离大于2.5m，高于最高水位0.6m，桩基间列间距大于4m，行间距大于6.5m的架设，不破坏农业生产条件的可以不改变原用地性质；除桩基用地外，严禁硬化地面、破坏耕作层，严禁抛荒、撂荒。综上，工程光伏组件布置已按《云南省能源局关于进一步支持光伏扶贫和规范光伏发电产业用地的通知》（云自然资〔2019〕196号）规定执行，与该通知要求相符。</w:t>
            </w:r>
          </w:p>
          <w:p w14:paraId="319533BA">
            <w:pPr>
              <w:autoSpaceDE w:val="0"/>
              <w:autoSpaceDN w:val="0"/>
              <w:adjustRightInd w:val="0"/>
              <w:snapToGrid w:val="0"/>
              <w:ind w:firstLine="0" w:firstLineChars="0"/>
              <w:jc w:val="left"/>
              <w:rPr>
                <w:b/>
                <w:kern w:val="0"/>
              </w:rPr>
            </w:pPr>
            <w:r>
              <w:rPr>
                <w:b/>
                <w:kern w:val="0"/>
              </w:rPr>
              <w:t>7</w:t>
            </w:r>
            <w:r>
              <w:rPr>
                <w:rFonts w:hint="eastAsia"/>
                <w:b/>
                <w:kern w:val="0"/>
              </w:rPr>
              <w:t>、</w:t>
            </w:r>
            <w:r>
              <w:rPr>
                <w:b/>
                <w:kern w:val="0"/>
              </w:rPr>
              <w:t>与《</w:t>
            </w:r>
            <w:r>
              <w:rPr>
                <w:rFonts w:hint="eastAsia"/>
                <w:b/>
                <w:kern w:val="0"/>
              </w:rPr>
              <w:t>自然资源部办公厅 国家林业和草原局办公室 国家能源局综合司关于支持光伏发电产业发展规范用地管理有关工作的通知</w:t>
            </w:r>
            <w:r>
              <w:rPr>
                <w:b/>
                <w:kern w:val="0"/>
              </w:rPr>
              <w:t>》（</w:t>
            </w:r>
            <w:r>
              <w:rPr>
                <w:rFonts w:hint="eastAsia"/>
                <w:b/>
                <w:kern w:val="0"/>
              </w:rPr>
              <w:t>自然资办发〔2023〕12号</w:t>
            </w:r>
            <w:r>
              <w:rPr>
                <w:b/>
                <w:kern w:val="0"/>
              </w:rPr>
              <w:t>）符合性</w:t>
            </w:r>
          </w:p>
          <w:p w14:paraId="3608EC7F">
            <w:pPr>
              <w:autoSpaceDE w:val="0"/>
              <w:autoSpaceDN w:val="0"/>
              <w:adjustRightInd w:val="0"/>
              <w:snapToGrid w:val="0"/>
              <w:ind w:firstLine="480"/>
              <w:jc w:val="left"/>
              <w:rPr>
                <w:rFonts w:hint="eastAsia"/>
                <w:kern w:val="0"/>
              </w:rPr>
            </w:pPr>
            <w:r>
              <w:rPr>
                <w:rFonts w:hint="eastAsia"/>
                <w:kern w:val="0"/>
              </w:rPr>
              <w:t>根据《自然资源部办公厅 国家林业和草原局办公室 国家能源局综合司关于支持光伏发电产业发展规范用地管理有关工作的通知》（自然资办发〔2023〕12号）：“（一）做好光伏发电产业发展规划与国土空间规划的衔接。各地要认真做好绿色能源发展规划等专项规划与国土空间规划的衔接，优化大型光伏基地和光伏发电项目空间布局。在市、县、乡镇国土空间总体规划中将其列入重点建设项目清单，合理安排光伏项目新增用地规模、布局和开发建设时序。在符合“三区三线”管控规则的前提下，相关项目经可行性论证后可统筹纳入国土空间规划“一张图”，作为审批光伏项目新增用地用林用草的规划依据。</w:t>
            </w:r>
          </w:p>
          <w:p w14:paraId="6D426C13">
            <w:pPr>
              <w:autoSpaceDE w:val="0"/>
              <w:autoSpaceDN w:val="0"/>
              <w:adjustRightInd w:val="0"/>
              <w:snapToGrid w:val="0"/>
              <w:ind w:firstLine="480"/>
              <w:jc w:val="left"/>
              <w:rPr>
                <w:kern w:val="0"/>
              </w:rPr>
            </w:pPr>
            <w:r>
              <w:rPr>
                <w:rFonts w:hint="eastAsia"/>
                <w:kern w:val="0"/>
              </w:rPr>
              <w:t>（二）鼓励利用未利用地和存量建设用地发展光伏发电产业。在严格保护生态前提下，鼓励在沙漠、戈壁、荒漠等区域选址建设大型光伏基地；对于油田、气田以及难以复垦或修复的采煤沉陷区，推进其中的非耕地区域规划建设光伏基地。项目选址应当避让耕地、生态保护红线、历史文化保护线、特殊自然景观价值和文化标识区域、天然林地、国家沙化土地封禁保护区（光伏发电项目输出线路允许穿越国家沙化土地封禁保护区）等；涉及自然保护地的，还应当符合自然保护地相关法规和政策要求。新建、扩建光伏发电项目，一律不得占用永久基本农田、基本草原、Ⅰ级保护林地和东北内蒙古重点国有林区。”</w:t>
            </w:r>
          </w:p>
          <w:p w14:paraId="1AEBD99F">
            <w:pPr>
              <w:autoSpaceDE w:val="0"/>
              <w:autoSpaceDN w:val="0"/>
              <w:adjustRightInd w:val="0"/>
              <w:snapToGrid w:val="0"/>
              <w:ind w:firstLine="480"/>
              <w:jc w:val="left"/>
              <w:rPr>
                <w:rFonts w:hint="eastAsia"/>
                <w:kern w:val="0"/>
              </w:rPr>
            </w:pPr>
            <w:r>
              <w:rPr>
                <w:rFonts w:hint="eastAsia"/>
                <w:kern w:val="0"/>
              </w:rPr>
              <w:t>根据云南省自然资源厅发布的“三区三线”划定成果及寻甸县自然资源局选址意见，本项目选址不占用生态保护红线、永久基本农田、城镇开发边界，因此本项目的建设与云南省“三区三线”的规定不违背。</w:t>
            </w:r>
          </w:p>
          <w:p w14:paraId="2E8A19F9">
            <w:pPr>
              <w:autoSpaceDE w:val="0"/>
              <w:autoSpaceDN w:val="0"/>
              <w:adjustRightInd w:val="0"/>
              <w:snapToGrid w:val="0"/>
              <w:ind w:firstLine="480"/>
              <w:jc w:val="left"/>
              <w:rPr>
                <w:kern w:val="0"/>
              </w:rPr>
            </w:pPr>
            <w:r>
              <w:rPr>
                <w:rFonts w:hint="eastAsia"/>
                <w:kern w:val="0"/>
              </w:rPr>
              <w:t>根据寻甸县林业和草原局意见，项目不涉及国家公园、各级自然保护区、森林公园、风景名胜区、草原公园、自然保护地、基本草原等生态功能重要、生态环境敏感的区域，不涉及公有林地、疏林地、未成林造林地、采伐迹地、火烧迹地等。因此项目不涉及天然林停伐保护范围林地、基本草原、I级保护林地。</w:t>
            </w:r>
          </w:p>
          <w:p w14:paraId="5A8276C4">
            <w:pPr>
              <w:autoSpaceDE w:val="0"/>
              <w:autoSpaceDN w:val="0"/>
              <w:adjustRightInd w:val="0"/>
              <w:snapToGrid w:val="0"/>
              <w:ind w:firstLine="480"/>
              <w:jc w:val="left"/>
              <w:rPr>
                <w:kern w:val="0"/>
              </w:rPr>
            </w:pPr>
            <w:r>
              <w:rPr>
                <w:rFonts w:hint="eastAsia"/>
                <w:kern w:val="0"/>
              </w:rPr>
              <w:t>综上，项目与《自然资源部办公厅 国家林业和草原局办公室 国家能源局综合司关于支持光伏发电产业发展规范用地管理有关工作的通知》（自然资办发〔2023〕12号）相关要求相符。</w:t>
            </w:r>
          </w:p>
          <w:p w14:paraId="01A88F08">
            <w:pPr>
              <w:ind w:firstLine="0" w:firstLineChars="0"/>
              <w:rPr>
                <w:b/>
              </w:rPr>
            </w:pPr>
            <w:r>
              <w:rPr>
                <w:b/>
              </w:rPr>
              <w:t>8</w:t>
            </w:r>
            <w:r>
              <w:rPr>
                <w:rFonts w:hint="eastAsia"/>
                <w:b/>
              </w:rPr>
              <w:t>、与《国家能源局关于支持光伏扶贫和规范光伏发电产业用地的意见》（国土资规【2017】8号）的符合性分析</w:t>
            </w:r>
          </w:p>
          <w:p w14:paraId="3A83D470">
            <w:pPr>
              <w:ind w:firstLine="480"/>
            </w:pPr>
            <w:r>
              <w:rPr>
                <w:rFonts w:hint="eastAsia"/>
              </w:rPr>
              <w:t>根据《国家能源局关于支持光伏扶贫和规范光伏发电产业用地的意见》（国土资规[2017</w:t>
            </w:r>
            <w:r>
              <w:t>]</w:t>
            </w:r>
            <w:r>
              <w:rPr>
                <w:rFonts w:hint="eastAsia"/>
              </w:rPr>
              <w:t>8号），光伏发电规划应符合十地利用总体规划等相关规划，可以利用未利用地的，不得占用农用地；可以利用劣地的，不得占用好地。禁止以任何方式占用永久基本农田，严禁在国家相关法律法规和规划明确禁止的区域发展光伏发电项目。</w:t>
            </w:r>
          </w:p>
          <w:p w14:paraId="6E799ECF">
            <w:pPr>
              <w:ind w:firstLine="480"/>
            </w:pPr>
            <w:r>
              <w:rPr>
                <w:rFonts w:hint="eastAsia"/>
              </w:rPr>
              <w:t>除本文件确定的光伏扶贫项目及利用农用地复合建设的光伏发电站项目(以下简称光伏复合项目)外，其他光伏发电站项目用地应严格执行国十资规2015)5号文件规定，使用未利用地的，光伏方阵用地部分可按原地类认定，不改变土地用途，用地允许以租赁等方式取得，双方签订补偿协议，报当地具级国土资源主管部门备案，其他用地部分应当办理建设用地审批手续；使用农用地的，所有用地均应当办理建设用地审批手续。新建、改建和扩建地面光伏发电站工程项目，按建设用地和未利用地管理的，应严格执行《光伏发电站工程项目用地控制指标》(国十资规</w:t>
            </w:r>
            <w:r>
              <w:t>[</w:t>
            </w:r>
            <w:r>
              <w:rPr>
                <w:rFonts w:hint="eastAsia"/>
              </w:rPr>
              <w:t>2015</w:t>
            </w:r>
            <w:r>
              <w:t>]</w:t>
            </w:r>
            <w:r>
              <w:rPr>
                <w:rFonts w:hint="eastAsia"/>
              </w:rPr>
              <w:t>11号)要求，合理利用土地。</w:t>
            </w:r>
          </w:p>
          <w:p w14:paraId="0E3DB4AF">
            <w:pPr>
              <w:ind w:firstLine="480"/>
            </w:pPr>
            <w:r>
              <w:t>根据《寻甸回族彝族自治县自然资源局关于多姑光伏发电项目</w:t>
            </w:r>
            <w:r>
              <w:rPr>
                <w:rFonts w:hint="eastAsia"/>
              </w:rPr>
              <w:t>（30MW）</w:t>
            </w:r>
            <w:r>
              <w:t>范围是否涉及永久基本农田的说明》（见附件4）、《寻甸回族彝族自治县自然资源局关于多姑光伏发电项目</w:t>
            </w:r>
            <w:r>
              <w:rPr>
                <w:rFonts w:hint="eastAsia"/>
              </w:rPr>
              <w:t>（30MW）</w:t>
            </w:r>
            <w:r>
              <w:t>范围是否涉及生态保护红线及城镇开发边界的情况说明》（见附件5），本项目选址不占用生态保护红线、永久基本农田、城镇开发边界，项目建设不改变土地用途，目前正在按照相关规定办理用地手续。项目建设占地符合《国家能源局关于支持光伏扶贫和规范光伏发电产业用地的意见》中相关规定。</w:t>
            </w:r>
          </w:p>
          <w:p w14:paraId="76A869D9">
            <w:pPr>
              <w:pStyle w:val="55"/>
              <w:rPr>
                <w:sz w:val="24"/>
                <w:szCs w:val="24"/>
              </w:rPr>
            </w:pPr>
            <w:r>
              <w:rPr>
                <w:sz w:val="24"/>
                <w:szCs w:val="24"/>
              </w:rPr>
              <w:t>9</w:t>
            </w:r>
            <w:r>
              <w:rPr>
                <w:rFonts w:hint="eastAsia"/>
                <w:sz w:val="24"/>
                <w:szCs w:val="24"/>
              </w:rPr>
              <w:t>、与《云南省生物多样性保护战略行动计划（2010-2030）》符合性分析</w:t>
            </w:r>
          </w:p>
          <w:p w14:paraId="1184C318">
            <w:pPr>
              <w:ind w:firstLine="480"/>
            </w:pPr>
            <w:r>
              <w:rPr>
                <w:rFonts w:hint="eastAsia"/>
              </w:rPr>
              <w:t>根据《云南省生物多样性保护战略与行动计划(2012-2030年)》中“图1云南生物多样性保护优先区域区划图”，本项目不涉及云南省划定的生物多样性保护优先区域，位置关系详见附图。</w:t>
            </w:r>
          </w:p>
          <w:p w14:paraId="33942095">
            <w:pPr>
              <w:ind w:firstLine="0" w:firstLineChars="0"/>
              <w:rPr>
                <w:b/>
                <w:bCs/>
              </w:rPr>
            </w:pPr>
            <w:r>
              <w:rPr>
                <w:b/>
                <w:bCs/>
              </w:rPr>
              <w:t>10</w:t>
            </w:r>
            <w:r>
              <w:rPr>
                <w:rFonts w:hint="eastAsia"/>
                <w:b/>
                <w:bCs/>
              </w:rPr>
              <w:t>、 与“三区三线”符合性分析</w:t>
            </w:r>
          </w:p>
          <w:p w14:paraId="440B90E3">
            <w:pPr>
              <w:ind w:firstLine="480"/>
            </w:pPr>
            <w:r>
              <w:rPr>
                <w:rFonts w:hint="eastAsia"/>
              </w:rPr>
              <w:t>根据云南省自然资源厅发布的“三区三线”划定成果及《寻甸回族彝族自治县自然资源局关于多姑光伏发电项目（30MW）范围是否涉及永久基本农田的说明》、《寻甸回族彝族自治县自然资源局关于多姑光伏发电项目（30MW）范围是否涉及生态保护红线及城镇开发边界的情况说明》（见附件</w:t>
            </w:r>
            <w:r>
              <w:t>5</w:t>
            </w:r>
            <w:r>
              <w:rPr>
                <w:rFonts w:hint="eastAsia"/>
              </w:rPr>
              <w:t>），本项目选址不占用生态保护红线、永久基本农田、城镇开发边界，同时根据前述分析，项目的建设满足昆明市“三线一单”的管理规定，同时，本项目已取得当地人民政府、自然资源局、林业与草原局等职能部门的原则同意意见，综上，本项目的建设与云南省“三区三线”的规定不违背。</w:t>
            </w:r>
          </w:p>
          <w:p w14:paraId="74B824EB">
            <w:pPr>
              <w:ind w:firstLine="0" w:firstLineChars="0"/>
              <w:rPr>
                <w:b/>
                <w:bCs/>
              </w:rPr>
            </w:pPr>
            <w:r>
              <w:rPr>
                <w:b/>
                <w:bCs/>
              </w:rPr>
              <w:t>11</w:t>
            </w:r>
            <w:r>
              <w:rPr>
                <w:rFonts w:hint="eastAsia"/>
                <w:b/>
                <w:bCs/>
              </w:rPr>
              <w:t>、与水源保护区法律法规的符合性分析</w:t>
            </w:r>
          </w:p>
          <w:p w14:paraId="3E2BB7D5">
            <w:pPr>
              <w:ind w:firstLine="480"/>
            </w:pPr>
            <w:r>
              <w:rPr>
                <w:rFonts w:hint="eastAsia"/>
              </w:rPr>
              <w:t>对照《中华人民共和国水污染防治法》（第二次修正，2018.1.1实施）、《饮用水源保护区污染防治管理规定》（环境保护部令第16号修改，2010.12.22实施），项目建设与饮用水源保护区法律法规的符合性分析如下：</w:t>
            </w:r>
          </w:p>
          <w:p w14:paraId="3F3DF36E">
            <w:pPr>
              <w:pStyle w:val="59"/>
            </w:pPr>
            <w:r>
              <w:rPr>
                <w:rFonts w:hint="eastAsia"/>
              </w:rPr>
              <w:t>表1.</w:t>
            </w:r>
            <w:r>
              <w:t>12</w:t>
            </w:r>
            <w:r>
              <w:rPr>
                <w:rFonts w:hint="eastAsia"/>
              </w:rPr>
              <w:t>-1  项目与饮用水源保护区的合法、合规性分析</w:t>
            </w:r>
          </w:p>
          <w:tbl>
            <w:tblPr>
              <w:tblStyle w:val="29"/>
              <w:tblW w:w="5000"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94"/>
              <w:gridCol w:w="3781"/>
              <w:gridCol w:w="2721"/>
              <w:gridCol w:w="911"/>
            </w:tblGrid>
            <w:tr w14:paraId="3EC42F10">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14" w:type="pct"/>
                  <w:gridSpan w:val="2"/>
                  <w:vAlign w:val="center"/>
                </w:tcPr>
                <w:p w14:paraId="5F75DB63">
                  <w:pPr>
                    <w:pStyle w:val="61"/>
                    <w:rPr>
                      <w:b/>
                      <w:bCs/>
                      <w:sz w:val="21"/>
                      <w:szCs w:val="21"/>
                    </w:rPr>
                  </w:pPr>
                  <w:r>
                    <w:rPr>
                      <w:rFonts w:hint="eastAsia"/>
                      <w:b/>
                      <w:bCs/>
                      <w:sz w:val="21"/>
                      <w:szCs w:val="21"/>
                    </w:rPr>
                    <w:t>《中华人民共和国水污染防治法》相关条款</w:t>
                  </w:r>
                </w:p>
              </w:tc>
              <w:tc>
                <w:tcPr>
                  <w:tcW w:w="1638" w:type="pct"/>
                  <w:vAlign w:val="center"/>
                </w:tcPr>
                <w:p w14:paraId="476E51B0">
                  <w:pPr>
                    <w:pStyle w:val="61"/>
                    <w:rPr>
                      <w:b/>
                      <w:bCs/>
                      <w:sz w:val="21"/>
                      <w:szCs w:val="21"/>
                    </w:rPr>
                  </w:pPr>
                  <w:r>
                    <w:rPr>
                      <w:rFonts w:hint="eastAsia"/>
                      <w:b/>
                      <w:bCs/>
                      <w:sz w:val="21"/>
                      <w:szCs w:val="21"/>
                    </w:rPr>
                    <w:t>本项目情况</w:t>
                  </w:r>
                </w:p>
              </w:tc>
              <w:tc>
                <w:tcPr>
                  <w:tcW w:w="548" w:type="pct"/>
                  <w:vAlign w:val="center"/>
                </w:tcPr>
                <w:p w14:paraId="6E4095EA">
                  <w:pPr>
                    <w:pStyle w:val="61"/>
                    <w:rPr>
                      <w:b/>
                      <w:bCs/>
                      <w:sz w:val="21"/>
                      <w:szCs w:val="21"/>
                    </w:rPr>
                  </w:pPr>
                  <w:r>
                    <w:rPr>
                      <w:rFonts w:hint="eastAsia"/>
                      <w:b/>
                      <w:bCs/>
                      <w:sz w:val="21"/>
                      <w:szCs w:val="21"/>
                    </w:rPr>
                    <w:t>相符性</w:t>
                  </w:r>
                </w:p>
              </w:tc>
            </w:tr>
            <w:tr w14:paraId="0A6BF64D">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8" w:type="pct"/>
                  <w:vAlign w:val="center"/>
                </w:tcPr>
                <w:p w14:paraId="074E58CD">
                  <w:pPr>
                    <w:pStyle w:val="61"/>
                    <w:rPr>
                      <w:sz w:val="21"/>
                      <w:szCs w:val="21"/>
                    </w:rPr>
                  </w:pPr>
                  <w:r>
                    <w:rPr>
                      <w:rFonts w:hint="eastAsia"/>
                      <w:sz w:val="21"/>
                      <w:szCs w:val="21"/>
                    </w:rPr>
                    <w:t>第六十四条</w:t>
                  </w:r>
                </w:p>
              </w:tc>
              <w:tc>
                <w:tcPr>
                  <w:tcW w:w="2276" w:type="pct"/>
                  <w:vAlign w:val="center"/>
                </w:tcPr>
                <w:p w14:paraId="63B157BC">
                  <w:pPr>
                    <w:pStyle w:val="61"/>
                    <w:rPr>
                      <w:sz w:val="21"/>
                      <w:szCs w:val="21"/>
                    </w:rPr>
                  </w:pPr>
                  <w:r>
                    <w:rPr>
                      <w:rFonts w:hint="eastAsia"/>
                      <w:sz w:val="21"/>
                      <w:szCs w:val="21"/>
                    </w:rPr>
                    <w:t>在饮用水水源保护区内，禁止设置排污口</w:t>
                  </w:r>
                </w:p>
              </w:tc>
              <w:tc>
                <w:tcPr>
                  <w:tcW w:w="1638" w:type="pct"/>
                  <w:vAlign w:val="center"/>
                </w:tcPr>
                <w:p w14:paraId="257FA808">
                  <w:pPr>
                    <w:pStyle w:val="61"/>
                    <w:rPr>
                      <w:sz w:val="21"/>
                      <w:szCs w:val="21"/>
                    </w:rPr>
                  </w:pPr>
                  <w:r>
                    <w:rPr>
                      <w:rFonts w:hint="eastAsia"/>
                      <w:sz w:val="21"/>
                      <w:szCs w:val="21"/>
                    </w:rPr>
                    <w:t>本项目为光伏电站，不设置排污口。</w:t>
                  </w:r>
                </w:p>
              </w:tc>
              <w:tc>
                <w:tcPr>
                  <w:tcW w:w="548" w:type="pct"/>
                  <w:vAlign w:val="center"/>
                </w:tcPr>
                <w:p w14:paraId="2D5E017D">
                  <w:pPr>
                    <w:pStyle w:val="61"/>
                    <w:rPr>
                      <w:sz w:val="21"/>
                      <w:szCs w:val="21"/>
                    </w:rPr>
                  </w:pPr>
                  <w:r>
                    <w:rPr>
                      <w:rFonts w:hint="eastAsia"/>
                      <w:sz w:val="21"/>
                      <w:szCs w:val="21"/>
                    </w:rPr>
                    <w:t>符合</w:t>
                  </w:r>
                </w:p>
              </w:tc>
            </w:tr>
            <w:tr w14:paraId="648DA0F6">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8" w:type="pct"/>
                  <w:vAlign w:val="center"/>
                </w:tcPr>
                <w:p w14:paraId="6AD48BF0">
                  <w:pPr>
                    <w:pStyle w:val="61"/>
                    <w:rPr>
                      <w:sz w:val="21"/>
                      <w:szCs w:val="21"/>
                    </w:rPr>
                  </w:pPr>
                  <w:r>
                    <w:rPr>
                      <w:rFonts w:hint="eastAsia"/>
                      <w:sz w:val="21"/>
                      <w:szCs w:val="21"/>
                    </w:rPr>
                    <w:t>第六十六条</w:t>
                  </w:r>
                </w:p>
              </w:tc>
              <w:tc>
                <w:tcPr>
                  <w:tcW w:w="2276" w:type="pct"/>
                  <w:vAlign w:val="center"/>
                </w:tcPr>
                <w:p w14:paraId="77095737">
                  <w:pPr>
                    <w:pStyle w:val="61"/>
                    <w:rPr>
                      <w:sz w:val="21"/>
                      <w:szCs w:val="21"/>
                    </w:rPr>
                  </w:pPr>
                  <w:r>
                    <w:rPr>
                      <w:rFonts w:hint="eastAsia"/>
                      <w:sz w:val="21"/>
                      <w:szCs w:val="21"/>
                    </w:rPr>
                    <w:t>禁止在饮用水源二级保护区内新建、扩建、改建排放污染物的建设项目；已建成的排放污染物的建设项目，由县级以上人民政府责令拆除或者关闭。在饮用水源二级保护区内从事网箱养鱼、旅游等活动的，应当按照规定采取措施，防止污染饮用水水体。</w:t>
                  </w:r>
                </w:p>
              </w:tc>
              <w:tc>
                <w:tcPr>
                  <w:tcW w:w="1638" w:type="pct"/>
                  <w:vAlign w:val="center"/>
                </w:tcPr>
                <w:p w14:paraId="3C63E1E0">
                  <w:pPr>
                    <w:pStyle w:val="61"/>
                    <w:rPr>
                      <w:sz w:val="21"/>
                      <w:szCs w:val="21"/>
                    </w:rPr>
                  </w:pPr>
                  <w:r>
                    <w:rPr>
                      <w:rFonts w:hint="eastAsia"/>
                      <w:sz w:val="21"/>
                      <w:szCs w:val="21"/>
                    </w:rPr>
                    <w:t>本项目不涉及水源保护区，不在水源保护区排放污染物，同时施工期做好环保管理，满足法律要求。</w:t>
                  </w:r>
                </w:p>
              </w:tc>
              <w:tc>
                <w:tcPr>
                  <w:tcW w:w="548" w:type="pct"/>
                  <w:vAlign w:val="center"/>
                </w:tcPr>
                <w:p w14:paraId="5EDD22D1">
                  <w:pPr>
                    <w:pStyle w:val="61"/>
                    <w:rPr>
                      <w:sz w:val="21"/>
                      <w:szCs w:val="21"/>
                    </w:rPr>
                  </w:pPr>
                  <w:r>
                    <w:rPr>
                      <w:rFonts w:hint="eastAsia"/>
                      <w:sz w:val="21"/>
                      <w:szCs w:val="21"/>
                    </w:rPr>
                    <w:t>符合</w:t>
                  </w:r>
                </w:p>
              </w:tc>
            </w:tr>
            <w:tr w14:paraId="0941C2AA">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814" w:type="pct"/>
                  <w:gridSpan w:val="2"/>
                  <w:vAlign w:val="center"/>
                </w:tcPr>
                <w:p w14:paraId="2864F2EE">
                  <w:pPr>
                    <w:pStyle w:val="61"/>
                    <w:rPr>
                      <w:b/>
                      <w:bCs/>
                      <w:sz w:val="21"/>
                      <w:szCs w:val="21"/>
                    </w:rPr>
                  </w:pPr>
                  <w:r>
                    <w:rPr>
                      <w:rFonts w:hint="eastAsia"/>
                      <w:b/>
                      <w:bCs/>
                      <w:sz w:val="21"/>
                      <w:szCs w:val="21"/>
                    </w:rPr>
                    <w:t>《饮用水源保护区污染防治管理规定》相关规定</w:t>
                  </w:r>
                </w:p>
              </w:tc>
              <w:tc>
                <w:tcPr>
                  <w:tcW w:w="1638" w:type="pct"/>
                  <w:vAlign w:val="center"/>
                </w:tcPr>
                <w:p w14:paraId="43C86E13">
                  <w:pPr>
                    <w:pStyle w:val="61"/>
                    <w:rPr>
                      <w:b/>
                      <w:bCs/>
                      <w:sz w:val="21"/>
                      <w:szCs w:val="21"/>
                    </w:rPr>
                  </w:pPr>
                  <w:r>
                    <w:rPr>
                      <w:rFonts w:hint="eastAsia"/>
                      <w:b/>
                      <w:bCs/>
                      <w:sz w:val="21"/>
                      <w:szCs w:val="21"/>
                    </w:rPr>
                    <w:t>本项目情况</w:t>
                  </w:r>
                </w:p>
              </w:tc>
              <w:tc>
                <w:tcPr>
                  <w:tcW w:w="548" w:type="pct"/>
                  <w:vAlign w:val="center"/>
                </w:tcPr>
                <w:p w14:paraId="7B33B207">
                  <w:pPr>
                    <w:pStyle w:val="61"/>
                    <w:rPr>
                      <w:b/>
                      <w:bCs/>
                      <w:sz w:val="21"/>
                      <w:szCs w:val="21"/>
                    </w:rPr>
                  </w:pPr>
                  <w:r>
                    <w:rPr>
                      <w:rFonts w:hint="eastAsia"/>
                      <w:b/>
                      <w:bCs/>
                      <w:sz w:val="21"/>
                      <w:szCs w:val="21"/>
                    </w:rPr>
                    <w:t>相符性</w:t>
                  </w:r>
                </w:p>
              </w:tc>
            </w:tr>
            <w:tr w14:paraId="6AFDA4B0">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8" w:type="pct"/>
                  <w:vMerge w:val="restart"/>
                  <w:vAlign w:val="center"/>
                </w:tcPr>
                <w:p w14:paraId="3AD59AA5">
                  <w:pPr>
                    <w:pStyle w:val="61"/>
                    <w:rPr>
                      <w:sz w:val="21"/>
                      <w:szCs w:val="21"/>
                    </w:rPr>
                  </w:pPr>
                  <w:r>
                    <w:rPr>
                      <w:rFonts w:hint="eastAsia"/>
                      <w:sz w:val="21"/>
                      <w:szCs w:val="21"/>
                    </w:rPr>
                    <w:t>第十一条</w:t>
                  </w:r>
                </w:p>
              </w:tc>
              <w:tc>
                <w:tcPr>
                  <w:tcW w:w="2276" w:type="pct"/>
                  <w:vAlign w:val="center"/>
                </w:tcPr>
                <w:p w14:paraId="2F9A9032">
                  <w:pPr>
                    <w:pStyle w:val="61"/>
                    <w:rPr>
                      <w:sz w:val="21"/>
                      <w:szCs w:val="21"/>
                    </w:rPr>
                  </w:pPr>
                  <w:r>
                    <w:rPr>
                      <w:rFonts w:hint="eastAsia"/>
                      <w:sz w:val="21"/>
                      <w:szCs w:val="21"/>
                    </w:rPr>
                    <w:t>1、禁止一切破坏水环境生态平衡的活动以及破坏水源林、护岸林、与水源保护相关植被的活动。</w:t>
                  </w:r>
                </w:p>
              </w:tc>
              <w:tc>
                <w:tcPr>
                  <w:tcW w:w="1638" w:type="pct"/>
                  <w:vAlign w:val="center"/>
                </w:tcPr>
                <w:p w14:paraId="579AA95A">
                  <w:pPr>
                    <w:pStyle w:val="61"/>
                    <w:rPr>
                      <w:sz w:val="21"/>
                      <w:szCs w:val="21"/>
                    </w:rPr>
                  </w:pPr>
                  <w:r>
                    <w:rPr>
                      <w:rFonts w:hint="eastAsia"/>
                      <w:sz w:val="21"/>
                      <w:szCs w:val="21"/>
                    </w:rPr>
                    <w:t>项目不在水源保护区内进行施工活动，不涉及破坏水源林、护岸林、与水源保护相关植被的活动。</w:t>
                  </w:r>
                </w:p>
              </w:tc>
              <w:tc>
                <w:tcPr>
                  <w:tcW w:w="548" w:type="pct"/>
                  <w:vAlign w:val="center"/>
                </w:tcPr>
                <w:p w14:paraId="635FBDB5">
                  <w:pPr>
                    <w:pStyle w:val="61"/>
                    <w:rPr>
                      <w:sz w:val="21"/>
                      <w:szCs w:val="21"/>
                    </w:rPr>
                  </w:pPr>
                  <w:r>
                    <w:rPr>
                      <w:rFonts w:hint="eastAsia"/>
                      <w:sz w:val="21"/>
                      <w:szCs w:val="21"/>
                    </w:rPr>
                    <w:t>符合</w:t>
                  </w:r>
                </w:p>
              </w:tc>
            </w:tr>
            <w:tr w14:paraId="3AB0CD40">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8" w:type="pct"/>
                  <w:vMerge w:val="continue"/>
                  <w:vAlign w:val="center"/>
                </w:tcPr>
                <w:p w14:paraId="1FA3EF46">
                  <w:pPr>
                    <w:pStyle w:val="61"/>
                    <w:rPr>
                      <w:sz w:val="21"/>
                      <w:szCs w:val="21"/>
                    </w:rPr>
                  </w:pPr>
                </w:p>
              </w:tc>
              <w:tc>
                <w:tcPr>
                  <w:tcW w:w="2276" w:type="pct"/>
                  <w:vAlign w:val="center"/>
                </w:tcPr>
                <w:p w14:paraId="6F1F034E">
                  <w:pPr>
                    <w:pStyle w:val="61"/>
                    <w:rPr>
                      <w:sz w:val="21"/>
                      <w:szCs w:val="21"/>
                    </w:rPr>
                  </w:pPr>
                  <w:r>
                    <w:rPr>
                      <w:rFonts w:hint="eastAsia"/>
                      <w:sz w:val="21"/>
                      <w:szCs w:val="21"/>
                    </w:rPr>
                    <w:t>2、禁止向水域倾倒工业废渣、城市垃圾、粪便及其他废弃物。</w:t>
                  </w:r>
                </w:p>
              </w:tc>
              <w:tc>
                <w:tcPr>
                  <w:tcW w:w="1638" w:type="pct"/>
                  <w:vAlign w:val="center"/>
                </w:tcPr>
                <w:p w14:paraId="13CEADFE">
                  <w:pPr>
                    <w:pStyle w:val="61"/>
                    <w:rPr>
                      <w:sz w:val="21"/>
                      <w:szCs w:val="21"/>
                    </w:rPr>
                  </w:pPr>
                  <w:r>
                    <w:rPr>
                      <w:rFonts w:hint="eastAsia"/>
                      <w:sz w:val="21"/>
                      <w:szCs w:val="21"/>
                    </w:rPr>
                    <w:t>项目运营期无废水、废气排放；施工期做好环保管理，禁止向水源保护区排放污染物。</w:t>
                  </w:r>
                </w:p>
              </w:tc>
              <w:tc>
                <w:tcPr>
                  <w:tcW w:w="548" w:type="pct"/>
                  <w:vAlign w:val="center"/>
                </w:tcPr>
                <w:p w14:paraId="7AF5970D">
                  <w:pPr>
                    <w:pStyle w:val="61"/>
                    <w:rPr>
                      <w:sz w:val="21"/>
                      <w:szCs w:val="21"/>
                    </w:rPr>
                  </w:pPr>
                  <w:r>
                    <w:rPr>
                      <w:rFonts w:hint="eastAsia"/>
                      <w:sz w:val="21"/>
                      <w:szCs w:val="21"/>
                    </w:rPr>
                    <w:t>符合</w:t>
                  </w:r>
                </w:p>
              </w:tc>
            </w:tr>
            <w:tr w14:paraId="3003F9FF">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8" w:type="pct"/>
                  <w:vMerge w:val="continue"/>
                  <w:vAlign w:val="center"/>
                </w:tcPr>
                <w:p w14:paraId="2BBEF016">
                  <w:pPr>
                    <w:pStyle w:val="61"/>
                    <w:rPr>
                      <w:sz w:val="21"/>
                      <w:szCs w:val="21"/>
                    </w:rPr>
                  </w:pPr>
                </w:p>
              </w:tc>
              <w:tc>
                <w:tcPr>
                  <w:tcW w:w="2276" w:type="pct"/>
                  <w:vAlign w:val="center"/>
                </w:tcPr>
                <w:p w14:paraId="570D3BAE">
                  <w:pPr>
                    <w:pStyle w:val="61"/>
                    <w:rPr>
                      <w:sz w:val="21"/>
                      <w:szCs w:val="21"/>
                    </w:rPr>
                  </w:pPr>
                  <w:r>
                    <w:rPr>
                      <w:rFonts w:hint="eastAsia"/>
                      <w:sz w:val="21"/>
                      <w:szCs w:val="21"/>
                    </w:rPr>
                    <w:t>3、运输有毒有害物质，油类、粪便的船舶和车辆一般不准进入保护区，必须进入者应事先申请并经有关部门批准，登记并设置防渗、防溢、防漏设施。</w:t>
                  </w:r>
                </w:p>
              </w:tc>
              <w:tc>
                <w:tcPr>
                  <w:tcW w:w="1638" w:type="pct"/>
                  <w:vAlign w:val="center"/>
                </w:tcPr>
                <w:p w14:paraId="31B76B30">
                  <w:pPr>
                    <w:pStyle w:val="61"/>
                    <w:rPr>
                      <w:sz w:val="21"/>
                      <w:szCs w:val="21"/>
                    </w:rPr>
                  </w:pPr>
                  <w:r>
                    <w:rPr>
                      <w:rFonts w:hint="eastAsia"/>
                      <w:sz w:val="21"/>
                      <w:szCs w:val="21"/>
                    </w:rPr>
                    <w:t>不涉及</w:t>
                  </w:r>
                </w:p>
              </w:tc>
              <w:tc>
                <w:tcPr>
                  <w:tcW w:w="548" w:type="pct"/>
                  <w:vAlign w:val="center"/>
                </w:tcPr>
                <w:p w14:paraId="6497D645">
                  <w:pPr>
                    <w:pStyle w:val="61"/>
                    <w:rPr>
                      <w:sz w:val="21"/>
                      <w:szCs w:val="21"/>
                    </w:rPr>
                  </w:pPr>
                  <w:r>
                    <w:rPr>
                      <w:rFonts w:hint="eastAsia"/>
                      <w:sz w:val="21"/>
                      <w:szCs w:val="21"/>
                    </w:rPr>
                    <w:t>/</w:t>
                  </w:r>
                </w:p>
              </w:tc>
            </w:tr>
            <w:tr w14:paraId="59412FF0">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8" w:type="pct"/>
                  <w:vMerge w:val="continue"/>
                  <w:vAlign w:val="center"/>
                </w:tcPr>
                <w:p w14:paraId="239A78D1">
                  <w:pPr>
                    <w:pStyle w:val="61"/>
                    <w:rPr>
                      <w:sz w:val="21"/>
                      <w:szCs w:val="21"/>
                    </w:rPr>
                  </w:pPr>
                </w:p>
              </w:tc>
              <w:tc>
                <w:tcPr>
                  <w:tcW w:w="2276" w:type="pct"/>
                  <w:vAlign w:val="center"/>
                </w:tcPr>
                <w:p w14:paraId="7819A0D8">
                  <w:pPr>
                    <w:pStyle w:val="61"/>
                    <w:rPr>
                      <w:sz w:val="21"/>
                      <w:szCs w:val="21"/>
                    </w:rPr>
                  </w:pPr>
                  <w:r>
                    <w:rPr>
                      <w:rFonts w:hint="eastAsia"/>
                      <w:sz w:val="21"/>
                      <w:szCs w:val="21"/>
                    </w:rPr>
                    <w:t>4、禁止使用剧毒和高残留农药，不得滥用化肥，不得使用炸药，毒品捕杀鱼类。</w:t>
                  </w:r>
                </w:p>
              </w:tc>
              <w:tc>
                <w:tcPr>
                  <w:tcW w:w="1638" w:type="pct"/>
                  <w:vAlign w:val="center"/>
                </w:tcPr>
                <w:p w14:paraId="0A3C8425">
                  <w:pPr>
                    <w:pStyle w:val="61"/>
                    <w:rPr>
                      <w:sz w:val="21"/>
                      <w:szCs w:val="21"/>
                    </w:rPr>
                  </w:pPr>
                  <w:r>
                    <w:rPr>
                      <w:rFonts w:hint="eastAsia"/>
                      <w:sz w:val="21"/>
                      <w:szCs w:val="21"/>
                    </w:rPr>
                    <w:t>不涉及</w:t>
                  </w:r>
                </w:p>
              </w:tc>
              <w:tc>
                <w:tcPr>
                  <w:tcW w:w="548" w:type="pct"/>
                  <w:vAlign w:val="center"/>
                </w:tcPr>
                <w:p w14:paraId="4EA634B7">
                  <w:pPr>
                    <w:pStyle w:val="61"/>
                    <w:rPr>
                      <w:sz w:val="21"/>
                      <w:szCs w:val="21"/>
                    </w:rPr>
                  </w:pPr>
                  <w:r>
                    <w:rPr>
                      <w:rFonts w:hint="eastAsia"/>
                      <w:sz w:val="21"/>
                      <w:szCs w:val="21"/>
                    </w:rPr>
                    <w:t>/</w:t>
                  </w:r>
                </w:p>
              </w:tc>
            </w:tr>
            <w:tr w14:paraId="47F91315">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38" w:type="pct"/>
                  <w:vAlign w:val="center"/>
                </w:tcPr>
                <w:p w14:paraId="34D8F3C3">
                  <w:pPr>
                    <w:pStyle w:val="61"/>
                    <w:rPr>
                      <w:sz w:val="21"/>
                      <w:szCs w:val="21"/>
                    </w:rPr>
                  </w:pPr>
                  <w:r>
                    <w:rPr>
                      <w:rFonts w:hint="eastAsia"/>
                      <w:sz w:val="21"/>
                      <w:szCs w:val="21"/>
                    </w:rPr>
                    <w:t>第十二条</w:t>
                  </w:r>
                </w:p>
              </w:tc>
              <w:tc>
                <w:tcPr>
                  <w:tcW w:w="2276" w:type="pct"/>
                  <w:vAlign w:val="center"/>
                </w:tcPr>
                <w:p w14:paraId="020C570F">
                  <w:pPr>
                    <w:pStyle w:val="61"/>
                    <w:rPr>
                      <w:sz w:val="21"/>
                      <w:szCs w:val="21"/>
                    </w:rPr>
                  </w:pPr>
                  <w:r>
                    <w:rPr>
                      <w:rFonts w:hint="eastAsia"/>
                      <w:sz w:val="21"/>
                      <w:szCs w:val="21"/>
                    </w:rPr>
                    <w:t>饮用水地表水源二级保护区内：</w:t>
                  </w:r>
                </w:p>
                <w:p w14:paraId="2E749E69">
                  <w:pPr>
                    <w:pStyle w:val="61"/>
                    <w:rPr>
                      <w:sz w:val="21"/>
                      <w:szCs w:val="21"/>
                    </w:rPr>
                  </w:pPr>
                  <w:r>
                    <w:rPr>
                      <w:rFonts w:hint="eastAsia"/>
                      <w:sz w:val="21"/>
                      <w:szCs w:val="21"/>
                    </w:rPr>
                    <w:t>禁止新建、改建、扩建排放污染物的建设项目；</w:t>
                  </w:r>
                </w:p>
                <w:p w14:paraId="4AEDF252">
                  <w:pPr>
                    <w:pStyle w:val="61"/>
                    <w:rPr>
                      <w:sz w:val="21"/>
                      <w:szCs w:val="21"/>
                    </w:rPr>
                  </w:pPr>
                  <w:r>
                    <w:rPr>
                      <w:rFonts w:hint="eastAsia"/>
                      <w:sz w:val="21"/>
                      <w:szCs w:val="21"/>
                    </w:rPr>
                    <w:t>原有排污口依法拆除或者关闭；</w:t>
                  </w:r>
                </w:p>
                <w:p w14:paraId="25760BE8">
                  <w:pPr>
                    <w:pStyle w:val="61"/>
                    <w:rPr>
                      <w:sz w:val="21"/>
                      <w:szCs w:val="21"/>
                    </w:rPr>
                  </w:pPr>
                  <w:r>
                    <w:rPr>
                      <w:rFonts w:hint="eastAsia"/>
                      <w:sz w:val="21"/>
                      <w:szCs w:val="21"/>
                    </w:rPr>
                    <w:t>禁止设立装卸垃圾、粪便、油类和有毒物品的码头。</w:t>
                  </w:r>
                </w:p>
              </w:tc>
              <w:tc>
                <w:tcPr>
                  <w:tcW w:w="1638" w:type="pct"/>
                  <w:vAlign w:val="center"/>
                </w:tcPr>
                <w:p w14:paraId="3CB38E23">
                  <w:pPr>
                    <w:pStyle w:val="61"/>
                    <w:rPr>
                      <w:sz w:val="21"/>
                      <w:szCs w:val="21"/>
                    </w:rPr>
                  </w:pPr>
                  <w:r>
                    <w:rPr>
                      <w:rFonts w:hint="eastAsia"/>
                      <w:sz w:val="21"/>
                      <w:szCs w:val="21"/>
                    </w:rPr>
                    <w:t>项目不属于排放污染物的建设项目；施工期做好环保管理，禁止向水源保护区排放污染物，可满足管控要求。</w:t>
                  </w:r>
                </w:p>
              </w:tc>
              <w:tc>
                <w:tcPr>
                  <w:tcW w:w="548" w:type="pct"/>
                  <w:vAlign w:val="center"/>
                </w:tcPr>
                <w:p w14:paraId="4F6099CC">
                  <w:pPr>
                    <w:pStyle w:val="61"/>
                    <w:rPr>
                      <w:sz w:val="21"/>
                      <w:szCs w:val="21"/>
                    </w:rPr>
                  </w:pPr>
                  <w:r>
                    <w:rPr>
                      <w:rFonts w:hint="eastAsia"/>
                      <w:sz w:val="21"/>
                      <w:szCs w:val="21"/>
                    </w:rPr>
                    <w:t>符合</w:t>
                  </w:r>
                </w:p>
              </w:tc>
            </w:tr>
          </w:tbl>
          <w:p w14:paraId="27AC400A">
            <w:pPr>
              <w:ind w:firstLine="480"/>
            </w:pPr>
            <w:bookmarkStart w:id="42" w:name="_Toc136794295"/>
            <w:bookmarkStart w:id="43" w:name="_Toc136794170"/>
          </w:p>
          <w:p w14:paraId="1C0EF743">
            <w:pPr>
              <w:pStyle w:val="55"/>
              <w:rPr>
                <w:sz w:val="24"/>
                <w:szCs w:val="24"/>
              </w:rPr>
            </w:pPr>
            <w:r>
              <w:rPr>
                <w:sz w:val="24"/>
                <w:szCs w:val="24"/>
              </w:rPr>
              <w:t>12</w:t>
            </w:r>
            <w:r>
              <w:rPr>
                <w:rFonts w:hint="eastAsia"/>
                <w:sz w:val="24"/>
                <w:szCs w:val="24"/>
              </w:rPr>
              <w:t>、与《云南省长江经济带发展负面清单指南实施细则（试行，2022年版）》符合性分析</w:t>
            </w:r>
            <w:bookmarkEnd w:id="42"/>
            <w:bookmarkEnd w:id="43"/>
          </w:p>
          <w:p w14:paraId="2C300EE4">
            <w:pPr>
              <w:ind w:firstLine="480"/>
              <w:rPr>
                <w:b/>
              </w:rPr>
            </w:pPr>
            <w:r>
              <w:rPr>
                <w:rFonts w:hint="eastAsia"/>
              </w:rPr>
              <w:t>项目位于寻甸县，对照云南省推动长江经济带发展领导小组办公室关于印发《云南省长江经济带发展负面清单指南实施细则（试行）》（云发改基础〔2019〕924号）的通知，项目不属于《云南省长江经济带发展负面清单指南实施细则（试行，2022年版）》中各类功能区、各类保护区、工业布局及其他中禁止建设的项目且未占用生态保护红线，项目的建设与《云南省长江经济带发展负面清单指南实施细则（试行）》不冲突。</w:t>
            </w:r>
          </w:p>
        </w:tc>
      </w:tr>
    </w:tbl>
    <w:p w14:paraId="5F99E96F">
      <w:pPr>
        <w:ind w:firstLine="600"/>
        <w:outlineLvl w:val="0"/>
        <w:rPr>
          <w:rFonts w:eastAsia="黑体"/>
          <w:sz w:val="30"/>
        </w:rPr>
        <w:sectPr>
          <w:footerReference r:id="rId12" w:type="default"/>
          <w:pgSz w:w="11906" w:h="16838"/>
          <w:pgMar w:top="1701" w:right="1531" w:bottom="1701" w:left="1531" w:header="851" w:footer="1077" w:gutter="0"/>
          <w:pgNumType w:start="1"/>
          <w:cols w:space="720" w:num="1"/>
          <w:docGrid w:linePitch="312" w:charSpace="0"/>
        </w:sectPr>
      </w:pPr>
    </w:p>
    <w:p w14:paraId="10FA3FA0">
      <w:pPr>
        <w:pStyle w:val="25"/>
        <w:ind w:firstLine="0" w:firstLineChars="0"/>
        <w:jc w:val="center"/>
        <w:outlineLvl w:val="0"/>
        <w:rPr>
          <w:rFonts w:ascii="黑体" w:hAnsi="黑体" w:eastAsia="黑体"/>
          <w:snapToGrid w:val="0"/>
          <w:sz w:val="30"/>
          <w:szCs w:val="30"/>
        </w:rPr>
      </w:pPr>
      <w:bookmarkStart w:id="44" w:name="_Toc112165607"/>
      <w:bookmarkStart w:id="45" w:name="_Toc112173902"/>
      <w:bookmarkStart w:id="46" w:name="_Toc136794172"/>
      <w:bookmarkStart w:id="47" w:name="_Toc136794297"/>
      <w:r>
        <w:rPr>
          <w:rFonts w:hint="eastAsia" w:ascii="黑体" w:hAnsi="黑体" w:eastAsia="黑体"/>
          <w:snapToGrid w:val="0"/>
          <w:sz w:val="30"/>
          <w:szCs w:val="30"/>
        </w:rPr>
        <w:t>二、建设内容</w:t>
      </w:r>
      <w:bookmarkEnd w:id="44"/>
      <w:bookmarkEnd w:id="45"/>
      <w:bookmarkEnd w:id="46"/>
      <w:bookmarkEnd w:id="47"/>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8784"/>
      </w:tblGrid>
      <w:tr w14:paraId="3B3296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0" w:type="auto"/>
            <w:vAlign w:val="center"/>
          </w:tcPr>
          <w:p w14:paraId="6B678D9A">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地理位置</w:t>
            </w:r>
          </w:p>
        </w:tc>
        <w:tc>
          <w:tcPr>
            <w:tcW w:w="0" w:type="auto"/>
            <w:vAlign w:val="center"/>
          </w:tcPr>
          <w:p w14:paraId="7EB03AC9">
            <w:pPr>
              <w:pStyle w:val="55"/>
              <w:spacing w:line="360" w:lineRule="auto"/>
              <w:rPr>
                <w:sz w:val="24"/>
                <w:szCs w:val="24"/>
              </w:rPr>
            </w:pPr>
            <w:bookmarkStart w:id="48" w:name="_Toc136794298"/>
            <w:bookmarkStart w:id="49" w:name="_Toc136794173"/>
            <w:bookmarkStart w:id="50" w:name="_Toc112424245"/>
            <w:bookmarkStart w:id="51" w:name="_Toc112165608"/>
            <w:bookmarkStart w:id="52" w:name="_Toc112173903"/>
            <w:r>
              <w:rPr>
                <w:rFonts w:hint="eastAsia"/>
                <w:sz w:val="24"/>
                <w:szCs w:val="24"/>
              </w:rPr>
              <w:t>2</w:t>
            </w:r>
            <w:r>
              <w:rPr>
                <w:sz w:val="24"/>
                <w:szCs w:val="24"/>
              </w:rPr>
              <w:t>.1</w:t>
            </w:r>
            <w:r>
              <w:rPr>
                <w:rFonts w:hint="eastAsia"/>
                <w:sz w:val="24"/>
                <w:szCs w:val="24"/>
              </w:rPr>
              <w:t>地理位置</w:t>
            </w:r>
            <w:bookmarkEnd w:id="48"/>
            <w:bookmarkEnd w:id="49"/>
            <w:bookmarkEnd w:id="50"/>
            <w:bookmarkEnd w:id="51"/>
            <w:bookmarkEnd w:id="52"/>
          </w:p>
          <w:p w14:paraId="49CC3C50">
            <w:pPr>
              <w:ind w:firstLine="480"/>
            </w:pPr>
            <w:r>
              <w:rPr>
                <w:rFonts w:hint="eastAsia"/>
              </w:rPr>
              <w:t>多姑光伏发电项目场址位于云南省昆明市寻甸县金所街道办事处，场址距离县城直线距离14km。海拔高程在2300~2400m之间，光伏场区总占地面积约4</w:t>
            </w:r>
            <w:r>
              <w:t>9.12</w:t>
            </w:r>
            <w:r>
              <w:rPr>
                <w:rFonts w:hint="eastAsia"/>
              </w:rPr>
              <w:t>hm</w:t>
            </w:r>
            <w:r>
              <w:rPr>
                <w:rFonts w:hint="eastAsia"/>
                <w:vertAlign w:val="superscript"/>
              </w:rPr>
              <w:t>2</w:t>
            </w:r>
            <w:r>
              <w:rPr>
                <w:rFonts w:hint="eastAsia"/>
              </w:rPr>
              <w:t>，场区附近有乡道与外界相连，对外交通便利。项目地理位置图详见附图。</w:t>
            </w:r>
          </w:p>
        </w:tc>
      </w:tr>
      <w:tr w14:paraId="5FACE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vAlign w:val="center"/>
          </w:tcPr>
          <w:p w14:paraId="1EBD5F52">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项目组成及规模</w:t>
            </w:r>
          </w:p>
        </w:tc>
        <w:tc>
          <w:tcPr>
            <w:tcW w:w="0" w:type="auto"/>
            <w:vAlign w:val="center"/>
          </w:tcPr>
          <w:p w14:paraId="61FE819D">
            <w:pPr>
              <w:ind w:firstLine="480"/>
            </w:pPr>
            <w:r>
              <w:rPr>
                <w:rFonts w:hint="eastAsia"/>
              </w:rPr>
              <w:t>根据《环境影响评价技术导则输变电》（HJ24-2020）及《电磁环境控制限值》（GB8702-2014），100kV及以下输变电电磁辐射属于豁免范围，故本项目35kV集电线路属于豁免范围内。因此本次评价范围主要为光伏场区。另外，根据《多姑光伏发电项目可行性研究报告》，升压站及送出线路工程不在本次评价范围内。本次评价范围内主要建内容包括：光伏方阵、集电线路、箱变、逆变器及配套交通、通讯、供水、供电设施等工程内容。</w:t>
            </w:r>
          </w:p>
          <w:p w14:paraId="7BBF400B">
            <w:pPr>
              <w:pStyle w:val="55"/>
              <w:spacing w:line="360" w:lineRule="auto"/>
              <w:rPr>
                <w:sz w:val="24"/>
                <w:szCs w:val="24"/>
              </w:rPr>
            </w:pPr>
            <w:bookmarkStart w:id="53" w:name="_Toc112424246"/>
            <w:bookmarkStart w:id="54" w:name="_Toc136794174"/>
            <w:bookmarkStart w:id="55" w:name="_Toc112173904"/>
            <w:bookmarkStart w:id="56" w:name="_Toc112165609"/>
            <w:bookmarkStart w:id="57" w:name="_Toc136794299"/>
            <w:r>
              <w:rPr>
                <w:rFonts w:hint="eastAsia"/>
                <w:sz w:val="24"/>
                <w:szCs w:val="24"/>
              </w:rPr>
              <w:t>2.</w:t>
            </w:r>
            <w:r>
              <w:rPr>
                <w:sz w:val="24"/>
                <w:szCs w:val="24"/>
              </w:rPr>
              <w:t>2</w:t>
            </w:r>
            <w:r>
              <w:rPr>
                <w:rFonts w:hint="eastAsia"/>
                <w:sz w:val="24"/>
                <w:szCs w:val="24"/>
              </w:rPr>
              <w:t>项目规模和建设内容</w:t>
            </w:r>
            <w:bookmarkEnd w:id="53"/>
            <w:bookmarkEnd w:id="54"/>
            <w:bookmarkEnd w:id="55"/>
            <w:bookmarkEnd w:id="56"/>
            <w:bookmarkEnd w:id="57"/>
          </w:p>
          <w:p w14:paraId="7308E84B">
            <w:pPr>
              <w:pStyle w:val="57"/>
              <w:jc w:val="left"/>
              <w:rPr>
                <w:sz w:val="24"/>
                <w:szCs w:val="24"/>
              </w:rPr>
            </w:pPr>
            <w:bookmarkStart w:id="58" w:name="_Toc112165610"/>
            <w:bookmarkStart w:id="59" w:name="_Toc112424247"/>
            <w:bookmarkStart w:id="60" w:name="_Toc112173905"/>
            <w:bookmarkStart w:id="61" w:name="_Toc136794175"/>
            <w:bookmarkStart w:id="62" w:name="_Toc136794300"/>
            <w:r>
              <w:rPr>
                <w:sz w:val="24"/>
                <w:szCs w:val="24"/>
              </w:rPr>
              <w:t>2.2.1工程</w:t>
            </w:r>
            <w:bookmarkEnd w:id="58"/>
            <w:bookmarkEnd w:id="59"/>
            <w:bookmarkEnd w:id="60"/>
            <w:r>
              <w:rPr>
                <w:rFonts w:hint="eastAsia"/>
                <w:sz w:val="24"/>
                <w:szCs w:val="24"/>
              </w:rPr>
              <w:t>基本情况</w:t>
            </w:r>
            <w:bookmarkEnd w:id="61"/>
            <w:bookmarkEnd w:id="62"/>
          </w:p>
          <w:p w14:paraId="073A2BCC">
            <w:pPr>
              <w:ind w:firstLine="480"/>
            </w:pPr>
            <w:r>
              <w:rPr>
                <w:rFonts w:hint="eastAsia"/>
              </w:rPr>
              <w:t>项目名称：多姑光伏发电项目</w:t>
            </w:r>
          </w:p>
          <w:p w14:paraId="5DAED6F2">
            <w:pPr>
              <w:ind w:firstLine="480"/>
            </w:pPr>
            <w:r>
              <w:rPr>
                <w:rFonts w:hint="eastAsia"/>
              </w:rPr>
              <w:t>建设单位：华能澜沧江（寻甸）新能源有限公司</w:t>
            </w:r>
          </w:p>
          <w:p w14:paraId="1778F7B4">
            <w:pPr>
              <w:ind w:firstLine="480"/>
            </w:pPr>
            <w:r>
              <w:rPr>
                <w:rFonts w:hint="eastAsia"/>
              </w:rPr>
              <w:t>建设性质：新建</w:t>
            </w:r>
          </w:p>
          <w:p w14:paraId="63F32D6C">
            <w:pPr>
              <w:ind w:firstLine="480"/>
            </w:pPr>
            <w:r>
              <w:rPr>
                <w:rFonts w:hint="eastAsia"/>
              </w:rPr>
              <w:t>建设地点：寻甸县金所街道办事处</w:t>
            </w:r>
          </w:p>
          <w:p w14:paraId="52D8E4CA">
            <w:pPr>
              <w:ind w:firstLine="480"/>
            </w:pPr>
            <w:r>
              <w:rPr>
                <w:rFonts w:hint="eastAsia"/>
              </w:rPr>
              <w:t>建设规模：本光伏电站共装设64400块标准功率为580Wp规格的单晶硅N型双面双玻电池组件，安装容量为37.352MWp。工程采用分块发电、集中并网方案，将系统分成10个光伏发电单元，每个发电单元由6440块光伏组件组成，安装在230套固定光伏支架上，单元装机容量为3.7352MWp。每个发电单元与1台容量为3000kVA的3510.8kV双绕组箱式变压器连接，双绕组箱式变压器分接10台300kW组串式逆变器，每台逆变器连接23个直流回路，每个直流回路由28块N型580Wp光伏组件串联而成。光伏场区共分1组集电线路接入鲁纳110kV升压站，集电线路采用 35kV 电缆直埋敷设方式。</w:t>
            </w:r>
          </w:p>
          <w:p w14:paraId="34B00342">
            <w:pPr>
              <w:ind w:firstLine="480"/>
            </w:pPr>
            <w:r>
              <w:t>工程等级：本项目为大型光伏发电系统。</w:t>
            </w:r>
            <w:r>
              <w:rPr>
                <w:rFonts w:hint="eastAsia"/>
              </w:rPr>
              <w:t>光伏电站内建筑物安全等级为二级，光伏支架安全等级为三级</w:t>
            </w:r>
            <w:r>
              <w:t>，设计使用年限为25年</w:t>
            </w:r>
            <w:r>
              <w:rPr>
                <w:rFonts w:hint="eastAsia"/>
              </w:rPr>
              <w:t>；</w:t>
            </w:r>
            <w:r>
              <w:t>光伏</w:t>
            </w:r>
            <w:r>
              <w:rPr>
                <w:rFonts w:hint="eastAsia"/>
              </w:rPr>
              <w:t>场区</w:t>
            </w:r>
            <w:r>
              <w:t>防洪标准（重现期）为50年一遇。</w:t>
            </w:r>
          </w:p>
          <w:p w14:paraId="5F79DC02">
            <w:pPr>
              <w:ind w:firstLine="480"/>
            </w:pPr>
            <w:r>
              <w:rPr>
                <w:rFonts w:hint="eastAsia"/>
              </w:rPr>
              <w:t>工程总工期：</w:t>
            </w:r>
            <w:r>
              <w:t>6</w:t>
            </w:r>
            <w:r>
              <w:rPr>
                <w:rFonts w:hint="eastAsia"/>
              </w:rPr>
              <w:t>个月</w:t>
            </w:r>
          </w:p>
          <w:p w14:paraId="60FA1B2E">
            <w:pPr>
              <w:ind w:firstLine="480"/>
            </w:pPr>
            <w:r>
              <w:rPr>
                <w:rFonts w:hint="eastAsia"/>
              </w:rPr>
              <w:t>项目投资：项目总投资</w:t>
            </w:r>
            <w:r>
              <w:t>14500</w:t>
            </w:r>
            <w:r>
              <w:rPr>
                <w:rFonts w:hint="eastAsia"/>
              </w:rPr>
              <w:t>万元</w:t>
            </w:r>
          </w:p>
          <w:p w14:paraId="58E04AEF">
            <w:pPr>
              <w:ind w:firstLine="480"/>
            </w:pPr>
            <w:r>
              <w:t>运行年限：</w:t>
            </w:r>
            <w:r>
              <w:rPr>
                <w:rFonts w:hint="eastAsia"/>
              </w:rPr>
              <w:t>2</w:t>
            </w:r>
            <w:r>
              <w:t>5年</w:t>
            </w:r>
          </w:p>
          <w:p w14:paraId="75F1A779">
            <w:pPr>
              <w:adjustRightInd w:val="0"/>
              <w:snapToGrid w:val="0"/>
              <w:ind w:firstLine="480"/>
              <w:jc w:val="left"/>
              <w:rPr>
                <w:kern w:val="0"/>
              </w:rPr>
            </w:pPr>
            <w:r>
              <w:rPr>
                <w:rFonts w:hint="eastAsia"/>
              </w:rPr>
              <w:t>工程特性：</w:t>
            </w:r>
            <w:r>
              <w:rPr>
                <w:kern w:val="0"/>
              </w:rPr>
              <w:t>本工程特性详见表</w:t>
            </w:r>
            <w:r>
              <w:rPr>
                <w:rFonts w:hint="eastAsia"/>
                <w:kern w:val="0"/>
              </w:rPr>
              <w:t>2</w:t>
            </w:r>
            <w:r>
              <w:rPr>
                <w:kern w:val="0"/>
              </w:rPr>
              <w:t>.2-1。</w:t>
            </w:r>
          </w:p>
          <w:p w14:paraId="52B2BF26">
            <w:pPr>
              <w:adjustRightInd w:val="0"/>
              <w:snapToGrid w:val="0"/>
              <w:ind w:firstLine="482"/>
              <w:jc w:val="center"/>
              <w:rPr>
                <w:b/>
                <w:bCs/>
                <w:kern w:val="0"/>
              </w:rPr>
            </w:pPr>
            <w:r>
              <w:rPr>
                <w:b/>
                <w:bCs/>
                <w:kern w:val="0"/>
              </w:rPr>
              <w:t>表2.</w:t>
            </w:r>
            <w:r>
              <w:rPr>
                <w:rFonts w:hint="eastAsia"/>
                <w:b/>
                <w:bCs/>
                <w:kern w:val="0"/>
              </w:rPr>
              <w:t>2</w:t>
            </w:r>
            <w:r>
              <w:rPr>
                <w:b/>
                <w:bCs/>
                <w:kern w:val="0"/>
              </w:rPr>
              <w:t>-1  项目工程特性表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595"/>
              <w:gridCol w:w="2345"/>
              <w:gridCol w:w="1172"/>
              <w:gridCol w:w="3586"/>
              <w:gridCol w:w="870"/>
            </w:tblGrid>
            <w:tr w14:paraId="16D68D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5000" w:type="pct"/>
                  <w:gridSpan w:val="5"/>
                  <w:vAlign w:val="center"/>
                </w:tcPr>
                <w:p w14:paraId="2E5BE7C0">
                  <w:pPr>
                    <w:pStyle w:val="61"/>
                    <w:rPr>
                      <w:b/>
                      <w:bCs/>
                      <w:sz w:val="21"/>
                      <w:szCs w:val="21"/>
                    </w:rPr>
                  </w:pPr>
                  <w:r>
                    <w:rPr>
                      <w:b/>
                      <w:bCs/>
                      <w:sz w:val="21"/>
                      <w:szCs w:val="21"/>
                    </w:rPr>
                    <w:t>一、光伏发电工程场址概况</w:t>
                  </w:r>
                </w:p>
              </w:tc>
            </w:tr>
            <w:tr w14:paraId="4BFD870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3FFFAF7C">
                  <w:pPr>
                    <w:pStyle w:val="61"/>
                    <w:rPr>
                      <w:sz w:val="21"/>
                      <w:szCs w:val="21"/>
                    </w:rPr>
                  </w:pPr>
                  <w:r>
                    <w:rPr>
                      <w:sz w:val="21"/>
                      <w:szCs w:val="21"/>
                    </w:rPr>
                    <w:t>编号</w:t>
                  </w:r>
                </w:p>
              </w:tc>
              <w:tc>
                <w:tcPr>
                  <w:tcW w:w="1433" w:type="pct"/>
                  <w:vAlign w:val="center"/>
                </w:tcPr>
                <w:p w14:paraId="4EFBFA2B">
                  <w:pPr>
                    <w:pStyle w:val="61"/>
                    <w:rPr>
                      <w:sz w:val="21"/>
                      <w:szCs w:val="21"/>
                    </w:rPr>
                  </w:pPr>
                  <w:r>
                    <w:rPr>
                      <w:sz w:val="21"/>
                      <w:szCs w:val="21"/>
                    </w:rPr>
                    <w:t>项目</w:t>
                  </w:r>
                </w:p>
              </w:tc>
              <w:tc>
                <w:tcPr>
                  <w:tcW w:w="749" w:type="pct"/>
                  <w:vAlign w:val="center"/>
                </w:tcPr>
                <w:p w14:paraId="33B92075">
                  <w:pPr>
                    <w:pStyle w:val="61"/>
                    <w:rPr>
                      <w:sz w:val="21"/>
                      <w:szCs w:val="21"/>
                    </w:rPr>
                  </w:pPr>
                  <w:r>
                    <w:rPr>
                      <w:sz w:val="21"/>
                      <w:szCs w:val="21"/>
                    </w:rPr>
                    <w:t>单位</w:t>
                  </w:r>
                </w:p>
              </w:tc>
              <w:tc>
                <w:tcPr>
                  <w:tcW w:w="1834" w:type="pct"/>
                  <w:vAlign w:val="center"/>
                </w:tcPr>
                <w:p w14:paraId="601F045D">
                  <w:pPr>
                    <w:pStyle w:val="61"/>
                    <w:rPr>
                      <w:sz w:val="21"/>
                      <w:szCs w:val="21"/>
                    </w:rPr>
                  </w:pPr>
                  <w:r>
                    <w:rPr>
                      <w:sz w:val="21"/>
                      <w:szCs w:val="21"/>
                    </w:rPr>
                    <w:t>数量</w:t>
                  </w:r>
                </w:p>
              </w:tc>
              <w:tc>
                <w:tcPr>
                  <w:tcW w:w="573" w:type="pct"/>
                  <w:vAlign w:val="center"/>
                </w:tcPr>
                <w:p w14:paraId="20F75827">
                  <w:pPr>
                    <w:pStyle w:val="61"/>
                    <w:rPr>
                      <w:sz w:val="21"/>
                      <w:szCs w:val="21"/>
                    </w:rPr>
                  </w:pPr>
                  <w:r>
                    <w:rPr>
                      <w:sz w:val="21"/>
                      <w:szCs w:val="21"/>
                    </w:rPr>
                    <w:t>备注</w:t>
                  </w:r>
                </w:p>
              </w:tc>
            </w:tr>
            <w:tr w14:paraId="03D961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DE66823">
                  <w:pPr>
                    <w:pStyle w:val="61"/>
                    <w:rPr>
                      <w:sz w:val="21"/>
                      <w:szCs w:val="21"/>
                    </w:rPr>
                  </w:pPr>
                  <w:r>
                    <w:rPr>
                      <w:sz w:val="21"/>
                      <w:szCs w:val="21"/>
                    </w:rPr>
                    <w:t>1</w:t>
                  </w:r>
                </w:p>
              </w:tc>
              <w:tc>
                <w:tcPr>
                  <w:tcW w:w="1433" w:type="pct"/>
                  <w:vAlign w:val="center"/>
                </w:tcPr>
                <w:p w14:paraId="6B35E3DA">
                  <w:pPr>
                    <w:pStyle w:val="61"/>
                    <w:rPr>
                      <w:sz w:val="21"/>
                      <w:szCs w:val="21"/>
                    </w:rPr>
                  </w:pPr>
                  <w:r>
                    <w:rPr>
                      <w:rFonts w:hint="eastAsia"/>
                      <w:sz w:val="21"/>
                      <w:szCs w:val="21"/>
                    </w:rPr>
                    <w:t>额定容量</w:t>
                  </w:r>
                </w:p>
              </w:tc>
              <w:tc>
                <w:tcPr>
                  <w:tcW w:w="749" w:type="pct"/>
                  <w:vAlign w:val="center"/>
                </w:tcPr>
                <w:p w14:paraId="0D730A93">
                  <w:pPr>
                    <w:pStyle w:val="61"/>
                    <w:rPr>
                      <w:sz w:val="21"/>
                      <w:szCs w:val="21"/>
                    </w:rPr>
                  </w:pPr>
                  <w:r>
                    <w:rPr>
                      <w:rFonts w:hint="eastAsia"/>
                      <w:sz w:val="21"/>
                      <w:szCs w:val="21"/>
                    </w:rPr>
                    <w:t>MW</w:t>
                  </w:r>
                </w:p>
              </w:tc>
              <w:tc>
                <w:tcPr>
                  <w:tcW w:w="1834" w:type="pct"/>
                  <w:vAlign w:val="center"/>
                </w:tcPr>
                <w:p w14:paraId="11695DEE">
                  <w:pPr>
                    <w:pStyle w:val="61"/>
                    <w:rPr>
                      <w:sz w:val="21"/>
                      <w:szCs w:val="21"/>
                    </w:rPr>
                  </w:pPr>
                  <w:r>
                    <w:rPr>
                      <w:rFonts w:hint="eastAsia"/>
                      <w:sz w:val="21"/>
                      <w:szCs w:val="21"/>
                    </w:rPr>
                    <w:t>30</w:t>
                  </w:r>
                </w:p>
              </w:tc>
              <w:tc>
                <w:tcPr>
                  <w:tcW w:w="573" w:type="pct"/>
                  <w:vAlign w:val="center"/>
                </w:tcPr>
                <w:p w14:paraId="1245339A">
                  <w:pPr>
                    <w:pStyle w:val="61"/>
                    <w:rPr>
                      <w:sz w:val="21"/>
                      <w:szCs w:val="21"/>
                    </w:rPr>
                  </w:pPr>
                </w:p>
              </w:tc>
            </w:tr>
            <w:tr w14:paraId="0430243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8317CCB">
                  <w:pPr>
                    <w:pStyle w:val="61"/>
                    <w:rPr>
                      <w:sz w:val="21"/>
                      <w:szCs w:val="21"/>
                    </w:rPr>
                  </w:pPr>
                  <w:r>
                    <w:rPr>
                      <w:sz w:val="21"/>
                      <w:szCs w:val="21"/>
                    </w:rPr>
                    <w:t>2</w:t>
                  </w:r>
                </w:p>
              </w:tc>
              <w:tc>
                <w:tcPr>
                  <w:tcW w:w="1433" w:type="pct"/>
                  <w:vAlign w:val="center"/>
                </w:tcPr>
                <w:p w14:paraId="7D8D5780">
                  <w:pPr>
                    <w:pStyle w:val="61"/>
                    <w:rPr>
                      <w:sz w:val="21"/>
                      <w:szCs w:val="21"/>
                    </w:rPr>
                  </w:pPr>
                  <w:r>
                    <w:rPr>
                      <w:rFonts w:hint="eastAsia"/>
                      <w:sz w:val="21"/>
                      <w:szCs w:val="21"/>
                    </w:rPr>
                    <w:t>安装容量</w:t>
                  </w:r>
                </w:p>
              </w:tc>
              <w:tc>
                <w:tcPr>
                  <w:tcW w:w="749" w:type="pct"/>
                  <w:vAlign w:val="center"/>
                </w:tcPr>
                <w:p w14:paraId="3262CEF3">
                  <w:pPr>
                    <w:pStyle w:val="61"/>
                    <w:rPr>
                      <w:sz w:val="21"/>
                      <w:szCs w:val="21"/>
                    </w:rPr>
                  </w:pPr>
                  <w:r>
                    <w:rPr>
                      <w:rFonts w:hint="eastAsia"/>
                      <w:sz w:val="21"/>
                      <w:szCs w:val="21"/>
                    </w:rPr>
                    <w:t>MWp</w:t>
                  </w:r>
                </w:p>
              </w:tc>
              <w:tc>
                <w:tcPr>
                  <w:tcW w:w="1834" w:type="pct"/>
                  <w:vAlign w:val="center"/>
                </w:tcPr>
                <w:p w14:paraId="13AA0716">
                  <w:pPr>
                    <w:pStyle w:val="61"/>
                    <w:rPr>
                      <w:sz w:val="21"/>
                      <w:szCs w:val="21"/>
                    </w:rPr>
                  </w:pPr>
                  <w:r>
                    <w:rPr>
                      <w:rFonts w:hint="eastAsia"/>
                      <w:sz w:val="21"/>
                      <w:szCs w:val="21"/>
                    </w:rPr>
                    <w:t>37.352</w:t>
                  </w:r>
                </w:p>
              </w:tc>
              <w:tc>
                <w:tcPr>
                  <w:tcW w:w="573" w:type="pct"/>
                  <w:vAlign w:val="center"/>
                </w:tcPr>
                <w:p w14:paraId="7CDEA36A">
                  <w:pPr>
                    <w:pStyle w:val="61"/>
                    <w:rPr>
                      <w:sz w:val="21"/>
                      <w:szCs w:val="21"/>
                    </w:rPr>
                  </w:pPr>
                  <w:r>
                    <w:rPr>
                      <w:sz w:val="21"/>
                      <w:szCs w:val="21"/>
                    </w:rPr>
                    <w:t>/</w:t>
                  </w:r>
                </w:p>
              </w:tc>
            </w:tr>
            <w:tr w14:paraId="24B6C3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5E99AC2">
                  <w:pPr>
                    <w:pStyle w:val="61"/>
                    <w:rPr>
                      <w:sz w:val="21"/>
                      <w:szCs w:val="21"/>
                    </w:rPr>
                  </w:pPr>
                  <w:r>
                    <w:rPr>
                      <w:sz w:val="21"/>
                      <w:szCs w:val="21"/>
                    </w:rPr>
                    <w:t>3</w:t>
                  </w:r>
                </w:p>
              </w:tc>
              <w:tc>
                <w:tcPr>
                  <w:tcW w:w="1433" w:type="pct"/>
                  <w:vAlign w:val="center"/>
                </w:tcPr>
                <w:p w14:paraId="2DE2E356">
                  <w:pPr>
                    <w:pStyle w:val="61"/>
                    <w:rPr>
                      <w:sz w:val="21"/>
                      <w:szCs w:val="21"/>
                    </w:rPr>
                  </w:pPr>
                  <w:r>
                    <w:rPr>
                      <w:rFonts w:hint="eastAsia"/>
                      <w:sz w:val="21"/>
                      <w:szCs w:val="21"/>
                    </w:rPr>
                    <w:t>总用地面积</w:t>
                  </w:r>
                </w:p>
              </w:tc>
              <w:tc>
                <w:tcPr>
                  <w:tcW w:w="749" w:type="pct"/>
                  <w:vAlign w:val="center"/>
                </w:tcPr>
                <w:p w14:paraId="7438326E">
                  <w:pPr>
                    <w:pStyle w:val="61"/>
                    <w:rPr>
                      <w:sz w:val="21"/>
                      <w:szCs w:val="21"/>
                    </w:rPr>
                  </w:pPr>
                  <w:r>
                    <w:rPr>
                      <w:rFonts w:hint="eastAsia"/>
                      <w:sz w:val="21"/>
                      <w:szCs w:val="21"/>
                    </w:rPr>
                    <w:t>hm2</w:t>
                  </w:r>
                </w:p>
              </w:tc>
              <w:tc>
                <w:tcPr>
                  <w:tcW w:w="1834" w:type="pct"/>
                  <w:vAlign w:val="center"/>
                </w:tcPr>
                <w:p w14:paraId="2AF39E26">
                  <w:pPr>
                    <w:pStyle w:val="61"/>
                    <w:rPr>
                      <w:sz w:val="21"/>
                      <w:szCs w:val="21"/>
                    </w:rPr>
                  </w:pPr>
                  <w:r>
                    <w:rPr>
                      <w:rFonts w:hint="eastAsia"/>
                      <w:sz w:val="21"/>
                      <w:szCs w:val="21"/>
                    </w:rPr>
                    <w:t>52.73</w:t>
                  </w:r>
                </w:p>
              </w:tc>
              <w:tc>
                <w:tcPr>
                  <w:tcW w:w="573" w:type="pct"/>
                  <w:vAlign w:val="center"/>
                </w:tcPr>
                <w:p w14:paraId="5F06D8C4">
                  <w:pPr>
                    <w:pStyle w:val="61"/>
                    <w:rPr>
                      <w:sz w:val="21"/>
                      <w:szCs w:val="21"/>
                    </w:rPr>
                  </w:pPr>
                  <w:r>
                    <w:rPr>
                      <w:sz w:val="21"/>
                      <w:szCs w:val="21"/>
                    </w:rPr>
                    <w:t>/</w:t>
                  </w:r>
                </w:p>
              </w:tc>
            </w:tr>
            <w:tr w14:paraId="722EF0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1278C4BA">
                  <w:pPr>
                    <w:pStyle w:val="61"/>
                    <w:rPr>
                      <w:sz w:val="21"/>
                      <w:szCs w:val="21"/>
                    </w:rPr>
                  </w:pPr>
                  <w:r>
                    <w:rPr>
                      <w:sz w:val="21"/>
                      <w:szCs w:val="21"/>
                    </w:rPr>
                    <w:t>4</w:t>
                  </w:r>
                </w:p>
              </w:tc>
              <w:tc>
                <w:tcPr>
                  <w:tcW w:w="1433" w:type="pct"/>
                  <w:vAlign w:val="center"/>
                </w:tcPr>
                <w:p w14:paraId="66C1AAE5">
                  <w:pPr>
                    <w:pStyle w:val="61"/>
                    <w:rPr>
                      <w:sz w:val="21"/>
                      <w:szCs w:val="21"/>
                    </w:rPr>
                  </w:pPr>
                  <w:r>
                    <w:rPr>
                      <w:rFonts w:hint="eastAsia"/>
                      <w:sz w:val="21"/>
                      <w:szCs w:val="21"/>
                    </w:rPr>
                    <w:t>海拔高度</w:t>
                  </w:r>
                </w:p>
              </w:tc>
              <w:tc>
                <w:tcPr>
                  <w:tcW w:w="749" w:type="pct"/>
                  <w:vAlign w:val="center"/>
                </w:tcPr>
                <w:p w14:paraId="2EC611D2">
                  <w:pPr>
                    <w:pStyle w:val="61"/>
                    <w:rPr>
                      <w:sz w:val="21"/>
                      <w:szCs w:val="21"/>
                    </w:rPr>
                  </w:pPr>
                  <w:r>
                    <w:rPr>
                      <w:rFonts w:hint="eastAsia"/>
                      <w:sz w:val="21"/>
                      <w:szCs w:val="21"/>
                    </w:rPr>
                    <w:t>m</w:t>
                  </w:r>
                </w:p>
              </w:tc>
              <w:tc>
                <w:tcPr>
                  <w:tcW w:w="1834" w:type="pct"/>
                  <w:vAlign w:val="center"/>
                </w:tcPr>
                <w:p w14:paraId="7FA67E13">
                  <w:pPr>
                    <w:pStyle w:val="61"/>
                    <w:rPr>
                      <w:sz w:val="21"/>
                      <w:szCs w:val="21"/>
                    </w:rPr>
                  </w:pPr>
                  <w:r>
                    <w:rPr>
                      <w:rFonts w:hint="eastAsia"/>
                      <w:sz w:val="21"/>
                      <w:szCs w:val="21"/>
                    </w:rPr>
                    <w:t>2300~2400</w:t>
                  </w:r>
                </w:p>
              </w:tc>
              <w:tc>
                <w:tcPr>
                  <w:tcW w:w="573" w:type="pct"/>
                  <w:vAlign w:val="center"/>
                </w:tcPr>
                <w:p w14:paraId="313FA879">
                  <w:pPr>
                    <w:pStyle w:val="61"/>
                    <w:rPr>
                      <w:sz w:val="21"/>
                      <w:szCs w:val="21"/>
                    </w:rPr>
                  </w:pPr>
                  <w:r>
                    <w:rPr>
                      <w:sz w:val="21"/>
                      <w:szCs w:val="21"/>
                    </w:rPr>
                    <w:t>/</w:t>
                  </w:r>
                </w:p>
              </w:tc>
            </w:tr>
            <w:tr w14:paraId="1AAAADC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DC61C69">
                  <w:pPr>
                    <w:pStyle w:val="61"/>
                    <w:rPr>
                      <w:sz w:val="21"/>
                      <w:szCs w:val="21"/>
                    </w:rPr>
                  </w:pPr>
                  <w:r>
                    <w:rPr>
                      <w:sz w:val="21"/>
                      <w:szCs w:val="21"/>
                    </w:rPr>
                    <w:t>5</w:t>
                  </w:r>
                </w:p>
              </w:tc>
              <w:tc>
                <w:tcPr>
                  <w:tcW w:w="1433" w:type="pct"/>
                  <w:vAlign w:val="center"/>
                </w:tcPr>
                <w:p w14:paraId="043C98A1">
                  <w:pPr>
                    <w:pStyle w:val="61"/>
                    <w:rPr>
                      <w:sz w:val="21"/>
                      <w:szCs w:val="21"/>
                    </w:rPr>
                  </w:pPr>
                  <w:r>
                    <w:rPr>
                      <w:rFonts w:hint="eastAsia"/>
                      <w:sz w:val="21"/>
                      <w:szCs w:val="21"/>
                    </w:rPr>
                    <w:t>经度(东经)</w:t>
                  </w:r>
                </w:p>
              </w:tc>
              <w:tc>
                <w:tcPr>
                  <w:tcW w:w="749" w:type="pct"/>
                  <w:vAlign w:val="center"/>
                </w:tcPr>
                <w:p w14:paraId="23B7F99C">
                  <w:pPr>
                    <w:pStyle w:val="61"/>
                    <w:rPr>
                      <w:sz w:val="21"/>
                      <w:szCs w:val="21"/>
                    </w:rPr>
                  </w:pPr>
                  <w:r>
                    <w:rPr>
                      <w:rFonts w:hint="eastAsia"/>
                      <w:sz w:val="21"/>
                      <w:szCs w:val="21"/>
                    </w:rPr>
                    <w:t>度分秒</w:t>
                  </w:r>
                </w:p>
              </w:tc>
              <w:tc>
                <w:tcPr>
                  <w:tcW w:w="1834" w:type="pct"/>
                  <w:vAlign w:val="center"/>
                </w:tcPr>
                <w:p w14:paraId="63EF9416">
                  <w:pPr>
                    <w:pStyle w:val="61"/>
                    <w:rPr>
                      <w:sz w:val="21"/>
                      <w:szCs w:val="21"/>
                    </w:rPr>
                  </w:pPr>
                  <w:r>
                    <w:rPr>
                      <w:rFonts w:hint="eastAsia"/>
                      <w:sz w:val="21"/>
                      <w:szCs w:val="21"/>
                    </w:rPr>
                    <w:t>103°8′3.354″~103°8′32.477″</w:t>
                  </w:r>
                </w:p>
              </w:tc>
              <w:tc>
                <w:tcPr>
                  <w:tcW w:w="573" w:type="pct"/>
                  <w:vAlign w:val="center"/>
                </w:tcPr>
                <w:p w14:paraId="7910F597">
                  <w:pPr>
                    <w:pStyle w:val="61"/>
                    <w:rPr>
                      <w:sz w:val="21"/>
                      <w:szCs w:val="21"/>
                    </w:rPr>
                  </w:pPr>
                  <w:r>
                    <w:rPr>
                      <w:sz w:val="21"/>
                      <w:szCs w:val="21"/>
                    </w:rPr>
                    <w:t>/</w:t>
                  </w:r>
                </w:p>
              </w:tc>
            </w:tr>
            <w:tr w14:paraId="58FF66B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20D85706">
                  <w:pPr>
                    <w:pStyle w:val="61"/>
                    <w:rPr>
                      <w:sz w:val="21"/>
                      <w:szCs w:val="21"/>
                    </w:rPr>
                  </w:pPr>
                  <w:r>
                    <w:rPr>
                      <w:sz w:val="21"/>
                      <w:szCs w:val="21"/>
                    </w:rPr>
                    <w:t>6</w:t>
                  </w:r>
                </w:p>
              </w:tc>
              <w:tc>
                <w:tcPr>
                  <w:tcW w:w="1433" w:type="pct"/>
                  <w:vAlign w:val="center"/>
                </w:tcPr>
                <w:p w14:paraId="268F4478">
                  <w:pPr>
                    <w:pStyle w:val="61"/>
                    <w:rPr>
                      <w:sz w:val="21"/>
                      <w:szCs w:val="21"/>
                    </w:rPr>
                  </w:pPr>
                  <w:r>
                    <w:rPr>
                      <w:rFonts w:hint="eastAsia"/>
                      <w:sz w:val="21"/>
                      <w:szCs w:val="21"/>
                    </w:rPr>
                    <w:t>纬度(北纬)</w:t>
                  </w:r>
                </w:p>
              </w:tc>
              <w:tc>
                <w:tcPr>
                  <w:tcW w:w="749" w:type="pct"/>
                  <w:vAlign w:val="center"/>
                </w:tcPr>
                <w:p w14:paraId="6142676A">
                  <w:pPr>
                    <w:pStyle w:val="61"/>
                    <w:rPr>
                      <w:sz w:val="21"/>
                      <w:szCs w:val="21"/>
                    </w:rPr>
                  </w:pPr>
                  <w:r>
                    <w:rPr>
                      <w:rFonts w:hint="eastAsia"/>
                      <w:sz w:val="21"/>
                      <w:szCs w:val="21"/>
                    </w:rPr>
                    <w:t>度分秒</w:t>
                  </w:r>
                </w:p>
              </w:tc>
              <w:tc>
                <w:tcPr>
                  <w:tcW w:w="1834" w:type="pct"/>
                  <w:vAlign w:val="center"/>
                </w:tcPr>
                <w:p w14:paraId="4B8633B6">
                  <w:pPr>
                    <w:pStyle w:val="61"/>
                    <w:rPr>
                      <w:sz w:val="21"/>
                      <w:szCs w:val="21"/>
                    </w:rPr>
                  </w:pPr>
                  <w:r>
                    <w:rPr>
                      <w:rFonts w:hint="eastAsia"/>
                      <w:sz w:val="21"/>
                      <w:szCs w:val="21"/>
                    </w:rPr>
                    <w:t>25°36′59.018″~25°38′21.422″</w:t>
                  </w:r>
                </w:p>
              </w:tc>
              <w:tc>
                <w:tcPr>
                  <w:tcW w:w="573" w:type="pct"/>
                  <w:vAlign w:val="center"/>
                </w:tcPr>
                <w:p w14:paraId="767A9DA9">
                  <w:pPr>
                    <w:pStyle w:val="61"/>
                    <w:rPr>
                      <w:sz w:val="21"/>
                      <w:szCs w:val="21"/>
                    </w:rPr>
                  </w:pPr>
                  <w:r>
                    <w:rPr>
                      <w:sz w:val="21"/>
                      <w:szCs w:val="21"/>
                    </w:rPr>
                    <w:t>/</w:t>
                  </w:r>
                </w:p>
              </w:tc>
            </w:tr>
            <w:tr w14:paraId="4680A7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91439F2">
                  <w:pPr>
                    <w:pStyle w:val="61"/>
                    <w:rPr>
                      <w:sz w:val="21"/>
                      <w:szCs w:val="21"/>
                    </w:rPr>
                  </w:pPr>
                  <w:r>
                    <w:rPr>
                      <w:sz w:val="21"/>
                      <w:szCs w:val="21"/>
                    </w:rPr>
                    <w:t>7</w:t>
                  </w:r>
                </w:p>
              </w:tc>
              <w:tc>
                <w:tcPr>
                  <w:tcW w:w="1433" w:type="pct"/>
                  <w:vAlign w:val="center"/>
                </w:tcPr>
                <w:p w14:paraId="77FFCCFB">
                  <w:pPr>
                    <w:pStyle w:val="61"/>
                    <w:rPr>
                      <w:sz w:val="21"/>
                      <w:szCs w:val="21"/>
                    </w:rPr>
                  </w:pPr>
                  <w:r>
                    <w:rPr>
                      <w:rFonts w:hint="eastAsia"/>
                      <w:sz w:val="21"/>
                      <w:szCs w:val="21"/>
                    </w:rPr>
                    <w:t>工程代表年太阳总辐射量</w:t>
                  </w:r>
                </w:p>
              </w:tc>
              <w:tc>
                <w:tcPr>
                  <w:tcW w:w="749" w:type="pct"/>
                  <w:vAlign w:val="center"/>
                </w:tcPr>
                <w:p w14:paraId="2B67B1BF">
                  <w:pPr>
                    <w:pStyle w:val="61"/>
                    <w:rPr>
                      <w:sz w:val="21"/>
                      <w:szCs w:val="21"/>
                    </w:rPr>
                  </w:pPr>
                  <w:r>
                    <w:rPr>
                      <w:rFonts w:hint="eastAsia"/>
                      <w:sz w:val="21"/>
                      <w:szCs w:val="21"/>
                    </w:rPr>
                    <w:t>MJ/m</w:t>
                  </w:r>
                  <w:r>
                    <w:rPr>
                      <w:rFonts w:hint="eastAsia"/>
                      <w:sz w:val="21"/>
                      <w:szCs w:val="21"/>
                      <w:vertAlign w:val="superscript"/>
                    </w:rPr>
                    <w:t>2</w:t>
                  </w:r>
                </w:p>
              </w:tc>
              <w:tc>
                <w:tcPr>
                  <w:tcW w:w="1834" w:type="pct"/>
                  <w:vAlign w:val="center"/>
                </w:tcPr>
                <w:p w14:paraId="441AA9E7">
                  <w:pPr>
                    <w:pStyle w:val="61"/>
                    <w:rPr>
                      <w:sz w:val="21"/>
                      <w:szCs w:val="21"/>
                    </w:rPr>
                  </w:pPr>
                  <w:r>
                    <w:rPr>
                      <w:rFonts w:hint="eastAsia"/>
                      <w:sz w:val="21"/>
                      <w:szCs w:val="21"/>
                    </w:rPr>
                    <w:t>5775.2</w:t>
                  </w:r>
                </w:p>
              </w:tc>
              <w:tc>
                <w:tcPr>
                  <w:tcW w:w="573" w:type="pct"/>
                  <w:vAlign w:val="center"/>
                </w:tcPr>
                <w:p w14:paraId="4DF4E1A0">
                  <w:pPr>
                    <w:pStyle w:val="61"/>
                    <w:rPr>
                      <w:sz w:val="21"/>
                      <w:szCs w:val="21"/>
                    </w:rPr>
                  </w:pPr>
                  <w:r>
                    <w:rPr>
                      <w:sz w:val="21"/>
                      <w:szCs w:val="21"/>
                    </w:rPr>
                    <w:t>/</w:t>
                  </w:r>
                </w:p>
              </w:tc>
            </w:tr>
            <w:tr w14:paraId="7C55A34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0AFFE16">
                  <w:pPr>
                    <w:pStyle w:val="61"/>
                    <w:rPr>
                      <w:sz w:val="21"/>
                      <w:szCs w:val="21"/>
                    </w:rPr>
                  </w:pPr>
                  <w:r>
                    <w:rPr>
                      <w:sz w:val="21"/>
                      <w:szCs w:val="21"/>
                    </w:rPr>
                    <w:t>8</w:t>
                  </w:r>
                </w:p>
              </w:tc>
              <w:tc>
                <w:tcPr>
                  <w:tcW w:w="1433" w:type="pct"/>
                  <w:vAlign w:val="center"/>
                </w:tcPr>
                <w:p w14:paraId="0AB37893">
                  <w:pPr>
                    <w:pStyle w:val="61"/>
                    <w:rPr>
                      <w:sz w:val="21"/>
                      <w:szCs w:val="21"/>
                    </w:rPr>
                  </w:pPr>
                  <w:r>
                    <w:rPr>
                      <w:rFonts w:hint="eastAsia"/>
                      <w:sz w:val="21"/>
                      <w:szCs w:val="21"/>
                    </w:rPr>
                    <w:t>工程代表年日照小时数</w:t>
                  </w:r>
                </w:p>
              </w:tc>
              <w:tc>
                <w:tcPr>
                  <w:tcW w:w="749" w:type="pct"/>
                  <w:vAlign w:val="center"/>
                </w:tcPr>
                <w:p w14:paraId="22254611">
                  <w:pPr>
                    <w:pStyle w:val="61"/>
                    <w:rPr>
                      <w:sz w:val="21"/>
                      <w:szCs w:val="21"/>
                    </w:rPr>
                  </w:pPr>
                  <w:r>
                    <w:rPr>
                      <w:rFonts w:hint="eastAsia"/>
                      <w:sz w:val="21"/>
                      <w:szCs w:val="21"/>
                    </w:rPr>
                    <w:t>h</w:t>
                  </w:r>
                </w:p>
              </w:tc>
              <w:tc>
                <w:tcPr>
                  <w:tcW w:w="1834" w:type="pct"/>
                  <w:vAlign w:val="center"/>
                </w:tcPr>
                <w:p w14:paraId="0AFDC987">
                  <w:pPr>
                    <w:pStyle w:val="61"/>
                    <w:rPr>
                      <w:sz w:val="21"/>
                      <w:szCs w:val="21"/>
                    </w:rPr>
                  </w:pPr>
                  <w:r>
                    <w:rPr>
                      <w:rFonts w:hint="eastAsia"/>
                      <w:sz w:val="21"/>
                      <w:szCs w:val="21"/>
                    </w:rPr>
                    <w:t>2300</w:t>
                  </w:r>
                </w:p>
              </w:tc>
              <w:tc>
                <w:tcPr>
                  <w:tcW w:w="573" w:type="pct"/>
                  <w:vAlign w:val="center"/>
                </w:tcPr>
                <w:p w14:paraId="51210F52">
                  <w:pPr>
                    <w:pStyle w:val="61"/>
                    <w:rPr>
                      <w:sz w:val="21"/>
                      <w:szCs w:val="21"/>
                    </w:rPr>
                  </w:pPr>
                  <w:r>
                    <w:rPr>
                      <w:sz w:val="21"/>
                      <w:szCs w:val="21"/>
                    </w:rPr>
                    <w:t>/</w:t>
                  </w:r>
                </w:p>
              </w:tc>
            </w:tr>
            <w:tr w14:paraId="211D050A">
              <w:tblPrEx>
                <w:tblCellMar>
                  <w:top w:w="0" w:type="dxa"/>
                  <w:left w:w="108" w:type="dxa"/>
                  <w:bottom w:w="0" w:type="dxa"/>
                  <w:right w:w="108" w:type="dxa"/>
                </w:tblCellMar>
              </w:tblPrEx>
              <w:trPr>
                <w:trHeight w:val="340" w:hRule="atLeast"/>
              </w:trPr>
              <w:tc>
                <w:tcPr>
                  <w:tcW w:w="412" w:type="pct"/>
                  <w:vAlign w:val="center"/>
                </w:tcPr>
                <w:p w14:paraId="7C663A4D">
                  <w:pPr>
                    <w:pStyle w:val="61"/>
                    <w:rPr>
                      <w:sz w:val="21"/>
                      <w:szCs w:val="21"/>
                    </w:rPr>
                  </w:pPr>
                  <w:r>
                    <w:rPr>
                      <w:sz w:val="21"/>
                      <w:szCs w:val="21"/>
                    </w:rPr>
                    <w:t>9</w:t>
                  </w:r>
                </w:p>
              </w:tc>
              <w:tc>
                <w:tcPr>
                  <w:tcW w:w="1433" w:type="pct"/>
                  <w:vAlign w:val="center"/>
                </w:tcPr>
                <w:p w14:paraId="78D795E1">
                  <w:pPr>
                    <w:pStyle w:val="61"/>
                    <w:rPr>
                      <w:sz w:val="21"/>
                      <w:szCs w:val="21"/>
                    </w:rPr>
                  </w:pPr>
                  <w:r>
                    <w:rPr>
                      <w:rFonts w:hint="eastAsia"/>
                      <w:sz w:val="21"/>
                      <w:szCs w:val="21"/>
                    </w:rPr>
                    <w:t>系统综合效率</w:t>
                  </w:r>
                </w:p>
              </w:tc>
              <w:tc>
                <w:tcPr>
                  <w:tcW w:w="749" w:type="pct"/>
                  <w:vAlign w:val="center"/>
                </w:tcPr>
                <w:p w14:paraId="019DC6F6">
                  <w:pPr>
                    <w:pStyle w:val="61"/>
                    <w:rPr>
                      <w:sz w:val="21"/>
                      <w:szCs w:val="21"/>
                    </w:rPr>
                  </w:pPr>
                  <w:r>
                    <w:rPr>
                      <w:rFonts w:hint="eastAsia"/>
                      <w:sz w:val="21"/>
                      <w:szCs w:val="21"/>
                    </w:rPr>
                    <w:t>%</w:t>
                  </w:r>
                </w:p>
              </w:tc>
              <w:tc>
                <w:tcPr>
                  <w:tcW w:w="1834" w:type="pct"/>
                  <w:vAlign w:val="center"/>
                </w:tcPr>
                <w:p w14:paraId="1CE68657">
                  <w:pPr>
                    <w:pStyle w:val="61"/>
                    <w:rPr>
                      <w:sz w:val="21"/>
                      <w:szCs w:val="21"/>
                    </w:rPr>
                  </w:pPr>
                  <w:r>
                    <w:rPr>
                      <w:rFonts w:hint="eastAsia"/>
                      <w:sz w:val="21"/>
                      <w:szCs w:val="21"/>
                    </w:rPr>
                    <w:t>82.88</w:t>
                  </w:r>
                </w:p>
              </w:tc>
              <w:tc>
                <w:tcPr>
                  <w:tcW w:w="573" w:type="pct"/>
                  <w:vAlign w:val="center"/>
                </w:tcPr>
                <w:p w14:paraId="52BC6935">
                  <w:pPr>
                    <w:pStyle w:val="61"/>
                    <w:rPr>
                      <w:sz w:val="21"/>
                      <w:szCs w:val="21"/>
                    </w:rPr>
                  </w:pPr>
                  <w:r>
                    <w:rPr>
                      <w:rFonts w:hint="eastAsia"/>
                      <w:sz w:val="21"/>
                      <w:szCs w:val="21"/>
                    </w:rPr>
                    <w:t>/</w:t>
                  </w:r>
                </w:p>
              </w:tc>
            </w:tr>
            <w:tr w14:paraId="0935CD1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vAlign w:val="center"/>
                </w:tcPr>
                <w:p w14:paraId="3092C254">
                  <w:pPr>
                    <w:pStyle w:val="61"/>
                    <w:rPr>
                      <w:b/>
                      <w:bCs/>
                      <w:sz w:val="21"/>
                      <w:szCs w:val="21"/>
                    </w:rPr>
                  </w:pPr>
                  <w:r>
                    <w:rPr>
                      <w:b/>
                      <w:bCs/>
                      <w:sz w:val="21"/>
                      <w:szCs w:val="21"/>
                    </w:rPr>
                    <w:t>二、主要气象要素</w:t>
                  </w:r>
                </w:p>
              </w:tc>
            </w:tr>
            <w:tr w14:paraId="2FAEFF2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7008894B">
                  <w:pPr>
                    <w:pStyle w:val="61"/>
                    <w:rPr>
                      <w:sz w:val="21"/>
                      <w:szCs w:val="21"/>
                    </w:rPr>
                  </w:pPr>
                  <w:r>
                    <w:rPr>
                      <w:sz w:val="21"/>
                      <w:szCs w:val="21"/>
                    </w:rPr>
                    <w:t>编号</w:t>
                  </w:r>
                </w:p>
              </w:tc>
              <w:tc>
                <w:tcPr>
                  <w:tcW w:w="1433" w:type="pct"/>
                  <w:vAlign w:val="center"/>
                </w:tcPr>
                <w:p w14:paraId="12880214">
                  <w:pPr>
                    <w:pStyle w:val="61"/>
                    <w:rPr>
                      <w:sz w:val="21"/>
                      <w:szCs w:val="21"/>
                    </w:rPr>
                  </w:pPr>
                  <w:r>
                    <w:rPr>
                      <w:sz w:val="21"/>
                      <w:szCs w:val="21"/>
                    </w:rPr>
                    <w:t>项目</w:t>
                  </w:r>
                </w:p>
              </w:tc>
              <w:tc>
                <w:tcPr>
                  <w:tcW w:w="749" w:type="pct"/>
                  <w:vAlign w:val="center"/>
                </w:tcPr>
                <w:p w14:paraId="06C46840">
                  <w:pPr>
                    <w:pStyle w:val="61"/>
                    <w:rPr>
                      <w:sz w:val="21"/>
                      <w:szCs w:val="21"/>
                    </w:rPr>
                  </w:pPr>
                  <w:r>
                    <w:rPr>
                      <w:sz w:val="21"/>
                      <w:szCs w:val="21"/>
                    </w:rPr>
                    <w:t>单位</w:t>
                  </w:r>
                </w:p>
              </w:tc>
              <w:tc>
                <w:tcPr>
                  <w:tcW w:w="1834" w:type="pct"/>
                  <w:vAlign w:val="center"/>
                </w:tcPr>
                <w:p w14:paraId="37E00E75">
                  <w:pPr>
                    <w:pStyle w:val="61"/>
                    <w:rPr>
                      <w:sz w:val="21"/>
                      <w:szCs w:val="21"/>
                    </w:rPr>
                  </w:pPr>
                  <w:r>
                    <w:rPr>
                      <w:sz w:val="21"/>
                      <w:szCs w:val="21"/>
                    </w:rPr>
                    <w:t>数量</w:t>
                  </w:r>
                </w:p>
              </w:tc>
              <w:tc>
                <w:tcPr>
                  <w:tcW w:w="573" w:type="pct"/>
                  <w:vAlign w:val="center"/>
                </w:tcPr>
                <w:p w14:paraId="2997629E">
                  <w:pPr>
                    <w:pStyle w:val="61"/>
                    <w:rPr>
                      <w:sz w:val="21"/>
                      <w:szCs w:val="21"/>
                    </w:rPr>
                  </w:pPr>
                  <w:r>
                    <w:rPr>
                      <w:sz w:val="21"/>
                      <w:szCs w:val="21"/>
                    </w:rPr>
                    <w:t>备注</w:t>
                  </w:r>
                </w:p>
              </w:tc>
            </w:tr>
            <w:tr w14:paraId="3DBE50E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77F0DAC">
                  <w:pPr>
                    <w:pStyle w:val="61"/>
                    <w:rPr>
                      <w:sz w:val="21"/>
                      <w:szCs w:val="21"/>
                    </w:rPr>
                  </w:pPr>
                  <w:r>
                    <w:rPr>
                      <w:sz w:val="21"/>
                      <w:szCs w:val="21"/>
                    </w:rPr>
                    <w:t>1</w:t>
                  </w:r>
                </w:p>
              </w:tc>
              <w:tc>
                <w:tcPr>
                  <w:tcW w:w="1433" w:type="pct"/>
                  <w:vAlign w:val="center"/>
                </w:tcPr>
                <w:p w14:paraId="103C7A85">
                  <w:pPr>
                    <w:pStyle w:val="61"/>
                    <w:rPr>
                      <w:sz w:val="21"/>
                      <w:szCs w:val="21"/>
                    </w:rPr>
                  </w:pPr>
                  <w:r>
                    <w:rPr>
                      <w:rFonts w:hint="eastAsia"/>
                      <w:sz w:val="21"/>
                      <w:szCs w:val="21"/>
                    </w:rPr>
                    <w:t>多年平均气温</w:t>
                  </w:r>
                </w:p>
              </w:tc>
              <w:tc>
                <w:tcPr>
                  <w:tcW w:w="749" w:type="pct"/>
                  <w:vAlign w:val="center"/>
                </w:tcPr>
                <w:p w14:paraId="7B34FD88">
                  <w:pPr>
                    <w:pStyle w:val="61"/>
                    <w:rPr>
                      <w:sz w:val="21"/>
                      <w:szCs w:val="21"/>
                    </w:rPr>
                  </w:pPr>
                  <w:r>
                    <w:rPr>
                      <w:rFonts w:hint="eastAsia"/>
                      <w:sz w:val="21"/>
                      <w:szCs w:val="21"/>
                    </w:rPr>
                    <w:t>℃</w:t>
                  </w:r>
                </w:p>
              </w:tc>
              <w:tc>
                <w:tcPr>
                  <w:tcW w:w="1834" w:type="pct"/>
                  <w:vAlign w:val="center"/>
                </w:tcPr>
                <w:p w14:paraId="3AEF339B">
                  <w:pPr>
                    <w:pStyle w:val="61"/>
                    <w:rPr>
                      <w:sz w:val="21"/>
                      <w:szCs w:val="21"/>
                    </w:rPr>
                  </w:pPr>
                  <w:r>
                    <w:rPr>
                      <w:rFonts w:hint="eastAsia"/>
                      <w:sz w:val="21"/>
                      <w:szCs w:val="21"/>
                    </w:rPr>
                    <w:t>23</w:t>
                  </w:r>
                </w:p>
              </w:tc>
              <w:tc>
                <w:tcPr>
                  <w:tcW w:w="573" w:type="pct"/>
                  <w:vAlign w:val="center"/>
                </w:tcPr>
                <w:p w14:paraId="059B9C0D">
                  <w:pPr>
                    <w:pStyle w:val="61"/>
                    <w:rPr>
                      <w:sz w:val="21"/>
                      <w:szCs w:val="21"/>
                    </w:rPr>
                  </w:pPr>
                  <w:r>
                    <w:rPr>
                      <w:sz w:val="21"/>
                      <w:szCs w:val="21"/>
                    </w:rPr>
                    <w:t>/</w:t>
                  </w:r>
                </w:p>
              </w:tc>
            </w:tr>
            <w:tr w14:paraId="0250BC9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9336266">
                  <w:pPr>
                    <w:pStyle w:val="61"/>
                    <w:rPr>
                      <w:sz w:val="21"/>
                      <w:szCs w:val="21"/>
                    </w:rPr>
                  </w:pPr>
                  <w:r>
                    <w:rPr>
                      <w:sz w:val="21"/>
                      <w:szCs w:val="21"/>
                    </w:rPr>
                    <w:t>2</w:t>
                  </w:r>
                </w:p>
              </w:tc>
              <w:tc>
                <w:tcPr>
                  <w:tcW w:w="1433" w:type="pct"/>
                  <w:vAlign w:val="center"/>
                </w:tcPr>
                <w:p w14:paraId="5352B5C6">
                  <w:pPr>
                    <w:pStyle w:val="61"/>
                    <w:rPr>
                      <w:sz w:val="21"/>
                      <w:szCs w:val="21"/>
                    </w:rPr>
                  </w:pPr>
                  <w:r>
                    <w:rPr>
                      <w:rFonts w:hint="eastAsia"/>
                      <w:sz w:val="21"/>
                      <w:szCs w:val="21"/>
                    </w:rPr>
                    <w:t>多年极端最高气温</w:t>
                  </w:r>
                </w:p>
              </w:tc>
              <w:tc>
                <w:tcPr>
                  <w:tcW w:w="749" w:type="pct"/>
                  <w:vAlign w:val="center"/>
                </w:tcPr>
                <w:p w14:paraId="27145B27">
                  <w:pPr>
                    <w:pStyle w:val="61"/>
                    <w:rPr>
                      <w:sz w:val="21"/>
                      <w:szCs w:val="21"/>
                    </w:rPr>
                  </w:pPr>
                  <w:r>
                    <w:rPr>
                      <w:rFonts w:hint="eastAsia"/>
                      <w:sz w:val="21"/>
                      <w:szCs w:val="21"/>
                    </w:rPr>
                    <w:t>℃</w:t>
                  </w:r>
                </w:p>
              </w:tc>
              <w:tc>
                <w:tcPr>
                  <w:tcW w:w="1834" w:type="pct"/>
                  <w:vAlign w:val="center"/>
                </w:tcPr>
                <w:p w14:paraId="52F9A210">
                  <w:pPr>
                    <w:pStyle w:val="61"/>
                    <w:rPr>
                      <w:sz w:val="21"/>
                      <w:szCs w:val="21"/>
                    </w:rPr>
                  </w:pPr>
                  <w:r>
                    <w:rPr>
                      <w:rFonts w:hint="eastAsia"/>
                      <w:sz w:val="21"/>
                      <w:szCs w:val="21"/>
                    </w:rPr>
                    <w:t>37</w:t>
                  </w:r>
                </w:p>
              </w:tc>
              <w:tc>
                <w:tcPr>
                  <w:tcW w:w="573" w:type="pct"/>
                  <w:vAlign w:val="center"/>
                </w:tcPr>
                <w:p w14:paraId="4DCB10CF">
                  <w:pPr>
                    <w:pStyle w:val="61"/>
                    <w:rPr>
                      <w:sz w:val="21"/>
                      <w:szCs w:val="21"/>
                    </w:rPr>
                  </w:pPr>
                  <w:r>
                    <w:rPr>
                      <w:sz w:val="21"/>
                      <w:szCs w:val="21"/>
                    </w:rPr>
                    <w:t>/</w:t>
                  </w:r>
                </w:p>
              </w:tc>
            </w:tr>
            <w:tr w14:paraId="47E3E4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E602CE5">
                  <w:pPr>
                    <w:pStyle w:val="61"/>
                    <w:rPr>
                      <w:sz w:val="21"/>
                      <w:szCs w:val="21"/>
                    </w:rPr>
                  </w:pPr>
                  <w:r>
                    <w:rPr>
                      <w:sz w:val="21"/>
                      <w:szCs w:val="21"/>
                    </w:rPr>
                    <w:t>3</w:t>
                  </w:r>
                </w:p>
              </w:tc>
              <w:tc>
                <w:tcPr>
                  <w:tcW w:w="1433" w:type="pct"/>
                  <w:vAlign w:val="center"/>
                </w:tcPr>
                <w:p w14:paraId="7AA73BEF">
                  <w:pPr>
                    <w:pStyle w:val="61"/>
                    <w:rPr>
                      <w:sz w:val="21"/>
                      <w:szCs w:val="21"/>
                    </w:rPr>
                  </w:pPr>
                  <w:r>
                    <w:rPr>
                      <w:rFonts w:hint="eastAsia"/>
                      <w:sz w:val="21"/>
                      <w:szCs w:val="21"/>
                    </w:rPr>
                    <w:t>多年极端最低气温</w:t>
                  </w:r>
                </w:p>
              </w:tc>
              <w:tc>
                <w:tcPr>
                  <w:tcW w:w="749" w:type="pct"/>
                  <w:vAlign w:val="center"/>
                </w:tcPr>
                <w:p w14:paraId="7CB34292">
                  <w:pPr>
                    <w:pStyle w:val="61"/>
                    <w:rPr>
                      <w:sz w:val="21"/>
                      <w:szCs w:val="21"/>
                    </w:rPr>
                  </w:pPr>
                  <w:r>
                    <w:rPr>
                      <w:rFonts w:hint="eastAsia"/>
                      <w:sz w:val="21"/>
                      <w:szCs w:val="21"/>
                    </w:rPr>
                    <w:t>℃</w:t>
                  </w:r>
                </w:p>
              </w:tc>
              <w:tc>
                <w:tcPr>
                  <w:tcW w:w="1834" w:type="pct"/>
                  <w:vAlign w:val="center"/>
                </w:tcPr>
                <w:p w14:paraId="040DD9E6">
                  <w:pPr>
                    <w:pStyle w:val="61"/>
                    <w:rPr>
                      <w:sz w:val="21"/>
                      <w:szCs w:val="21"/>
                    </w:rPr>
                  </w:pPr>
                  <w:r>
                    <w:rPr>
                      <w:rFonts w:hint="eastAsia"/>
                      <w:sz w:val="21"/>
                      <w:szCs w:val="21"/>
                    </w:rPr>
                    <w:t>-3</w:t>
                  </w:r>
                </w:p>
              </w:tc>
              <w:tc>
                <w:tcPr>
                  <w:tcW w:w="573" w:type="pct"/>
                  <w:vAlign w:val="center"/>
                </w:tcPr>
                <w:p w14:paraId="226CED9A">
                  <w:pPr>
                    <w:pStyle w:val="61"/>
                    <w:rPr>
                      <w:sz w:val="21"/>
                      <w:szCs w:val="21"/>
                    </w:rPr>
                  </w:pPr>
                  <w:r>
                    <w:rPr>
                      <w:sz w:val="21"/>
                      <w:szCs w:val="21"/>
                    </w:rPr>
                    <w:t>/</w:t>
                  </w:r>
                </w:p>
              </w:tc>
            </w:tr>
            <w:tr w14:paraId="698075A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27DEDFF">
                  <w:pPr>
                    <w:pStyle w:val="61"/>
                    <w:rPr>
                      <w:sz w:val="21"/>
                      <w:szCs w:val="21"/>
                    </w:rPr>
                  </w:pPr>
                  <w:r>
                    <w:rPr>
                      <w:rFonts w:hint="eastAsia"/>
                      <w:sz w:val="21"/>
                      <w:szCs w:val="21"/>
                    </w:rPr>
                    <w:t>4</w:t>
                  </w:r>
                </w:p>
              </w:tc>
              <w:tc>
                <w:tcPr>
                  <w:tcW w:w="1433" w:type="pct"/>
                  <w:vAlign w:val="center"/>
                </w:tcPr>
                <w:p w14:paraId="44202069">
                  <w:pPr>
                    <w:pStyle w:val="61"/>
                    <w:rPr>
                      <w:sz w:val="21"/>
                      <w:szCs w:val="21"/>
                    </w:rPr>
                  </w:pPr>
                  <w:r>
                    <w:rPr>
                      <w:rFonts w:hint="eastAsia"/>
                      <w:sz w:val="21"/>
                      <w:szCs w:val="21"/>
                    </w:rPr>
                    <w:t>多年平均风速</w:t>
                  </w:r>
                </w:p>
              </w:tc>
              <w:tc>
                <w:tcPr>
                  <w:tcW w:w="749" w:type="pct"/>
                  <w:vAlign w:val="center"/>
                </w:tcPr>
                <w:p w14:paraId="1F882EA5">
                  <w:pPr>
                    <w:pStyle w:val="61"/>
                    <w:rPr>
                      <w:sz w:val="21"/>
                      <w:szCs w:val="21"/>
                    </w:rPr>
                  </w:pPr>
                  <w:r>
                    <w:rPr>
                      <w:rFonts w:hint="eastAsia"/>
                      <w:sz w:val="21"/>
                      <w:szCs w:val="21"/>
                    </w:rPr>
                    <w:t>m/s</w:t>
                  </w:r>
                </w:p>
              </w:tc>
              <w:tc>
                <w:tcPr>
                  <w:tcW w:w="1834" w:type="pct"/>
                  <w:vAlign w:val="center"/>
                </w:tcPr>
                <w:p w14:paraId="467222E5">
                  <w:pPr>
                    <w:pStyle w:val="61"/>
                    <w:rPr>
                      <w:sz w:val="21"/>
                      <w:szCs w:val="21"/>
                    </w:rPr>
                  </w:pPr>
                  <w:r>
                    <w:rPr>
                      <w:rFonts w:hint="eastAsia"/>
                      <w:sz w:val="21"/>
                      <w:szCs w:val="21"/>
                    </w:rPr>
                    <w:t>2.9</w:t>
                  </w:r>
                </w:p>
              </w:tc>
              <w:tc>
                <w:tcPr>
                  <w:tcW w:w="573" w:type="pct"/>
                  <w:vAlign w:val="center"/>
                </w:tcPr>
                <w:p w14:paraId="23B17273">
                  <w:pPr>
                    <w:pStyle w:val="61"/>
                    <w:rPr>
                      <w:sz w:val="21"/>
                      <w:szCs w:val="21"/>
                    </w:rPr>
                  </w:pPr>
                </w:p>
              </w:tc>
            </w:tr>
            <w:tr w14:paraId="7AD37AFA">
              <w:tblPrEx>
                <w:tblCellMar>
                  <w:top w:w="0" w:type="dxa"/>
                  <w:left w:w="108" w:type="dxa"/>
                  <w:bottom w:w="0" w:type="dxa"/>
                  <w:right w:w="108" w:type="dxa"/>
                </w:tblCellMar>
              </w:tblPrEx>
              <w:trPr>
                <w:trHeight w:val="340" w:hRule="atLeast"/>
              </w:trPr>
              <w:tc>
                <w:tcPr>
                  <w:tcW w:w="412" w:type="pct"/>
                  <w:vAlign w:val="center"/>
                </w:tcPr>
                <w:p w14:paraId="0CBDBA0E">
                  <w:pPr>
                    <w:pStyle w:val="61"/>
                    <w:rPr>
                      <w:sz w:val="21"/>
                      <w:szCs w:val="21"/>
                    </w:rPr>
                  </w:pPr>
                  <w:r>
                    <w:rPr>
                      <w:sz w:val="21"/>
                      <w:szCs w:val="21"/>
                    </w:rPr>
                    <w:t>5</w:t>
                  </w:r>
                </w:p>
              </w:tc>
              <w:tc>
                <w:tcPr>
                  <w:tcW w:w="1433" w:type="pct"/>
                  <w:vAlign w:val="center"/>
                </w:tcPr>
                <w:p w14:paraId="659769E0">
                  <w:pPr>
                    <w:pStyle w:val="61"/>
                    <w:rPr>
                      <w:sz w:val="21"/>
                      <w:szCs w:val="21"/>
                    </w:rPr>
                  </w:pPr>
                  <w:r>
                    <w:rPr>
                      <w:rFonts w:hint="eastAsia"/>
                      <w:sz w:val="21"/>
                      <w:szCs w:val="21"/>
                    </w:rPr>
                    <w:t>多年平均雷暴日数</w:t>
                  </w:r>
                </w:p>
              </w:tc>
              <w:tc>
                <w:tcPr>
                  <w:tcW w:w="749" w:type="pct"/>
                  <w:vAlign w:val="center"/>
                </w:tcPr>
                <w:p w14:paraId="7CC59874">
                  <w:pPr>
                    <w:pStyle w:val="61"/>
                    <w:rPr>
                      <w:sz w:val="21"/>
                      <w:szCs w:val="21"/>
                    </w:rPr>
                  </w:pPr>
                  <w:r>
                    <w:rPr>
                      <w:rFonts w:hint="eastAsia"/>
                      <w:sz w:val="21"/>
                      <w:szCs w:val="21"/>
                    </w:rPr>
                    <w:t>日</w:t>
                  </w:r>
                </w:p>
              </w:tc>
              <w:tc>
                <w:tcPr>
                  <w:tcW w:w="1834" w:type="pct"/>
                  <w:vAlign w:val="center"/>
                </w:tcPr>
                <w:p w14:paraId="4376916D">
                  <w:pPr>
                    <w:pStyle w:val="61"/>
                    <w:rPr>
                      <w:sz w:val="21"/>
                      <w:szCs w:val="21"/>
                    </w:rPr>
                  </w:pPr>
                  <w:r>
                    <w:rPr>
                      <w:rFonts w:hint="eastAsia"/>
                      <w:sz w:val="21"/>
                      <w:szCs w:val="21"/>
                    </w:rPr>
                    <w:t>70</w:t>
                  </w:r>
                </w:p>
              </w:tc>
              <w:tc>
                <w:tcPr>
                  <w:tcW w:w="573" w:type="pct"/>
                  <w:vAlign w:val="center"/>
                </w:tcPr>
                <w:p w14:paraId="36B5E308">
                  <w:pPr>
                    <w:pStyle w:val="61"/>
                    <w:rPr>
                      <w:sz w:val="21"/>
                      <w:szCs w:val="21"/>
                    </w:rPr>
                  </w:pPr>
                  <w:r>
                    <w:rPr>
                      <w:sz w:val="21"/>
                      <w:szCs w:val="21"/>
                    </w:rPr>
                    <w:t>/</w:t>
                  </w:r>
                </w:p>
              </w:tc>
            </w:tr>
            <w:tr w14:paraId="115EC70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vAlign w:val="center"/>
                </w:tcPr>
                <w:p w14:paraId="778A57FF">
                  <w:pPr>
                    <w:pStyle w:val="61"/>
                    <w:rPr>
                      <w:b/>
                      <w:bCs/>
                      <w:sz w:val="21"/>
                      <w:szCs w:val="21"/>
                    </w:rPr>
                  </w:pPr>
                  <w:r>
                    <w:rPr>
                      <w:b/>
                      <w:bCs/>
                      <w:sz w:val="21"/>
                      <w:szCs w:val="21"/>
                    </w:rPr>
                    <w:t>三、主要设备</w:t>
                  </w:r>
                </w:p>
              </w:tc>
            </w:tr>
            <w:tr w14:paraId="549A03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7C070979">
                  <w:pPr>
                    <w:pStyle w:val="61"/>
                    <w:rPr>
                      <w:sz w:val="21"/>
                      <w:szCs w:val="21"/>
                    </w:rPr>
                  </w:pPr>
                  <w:r>
                    <w:rPr>
                      <w:sz w:val="21"/>
                      <w:szCs w:val="21"/>
                    </w:rPr>
                    <w:t>编号</w:t>
                  </w:r>
                </w:p>
              </w:tc>
              <w:tc>
                <w:tcPr>
                  <w:tcW w:w="1433" w:type="pct"/>
                  <w:vAlign w:val="center"/>
                </w:tcPr>
                <w:p w14:paraId="3503594C">
                  <w:pPr>
                    <w:pStyle w:val="61"/>
                    <w:rPr>
                      <w:sz w:val="21"/>
                      <w:szCs w:val="21"/>
                    </w:rPr>
                  </w:pPr>
                  <w:r>
                    <w:rPr>
                      <w:sz w:val="21"/>
                      <w:szCs w:val="21"/>
                    </w:rPr>
                    <w:t>名    称</w:t>
                  </w:r>
                </w:p>
              </w:tc>
              <w:tc>
                <w:tcPr>
                  <w:tcW w:w="749" w:type="pct"/>
                  <w:vAlign w:val="center"/>
                </w:tcPr>
                <w:p w14:paraId="5C8599A4">
                  <w:pPr>
                    <w:pStyle w:val="61"/>
                    <w:rPr>
                      <w:sz w:val="21"/>
                      <w:szCs w:val="21"/>
                    </w:rPr>
                  </w:pPr>
                  <w:r>
                    <w:rPr>
                      <w:sz w:val="21"/>
                      <w:szCs w:val="21"/>
                    </w:rPr>
                    <w:t>单位</w:t>
                  </w:r>
                </w:p>
              </w:tc>
              <w:tc>
                <w:tcPr>
                  <w:tcW w:w="1834" w:type="pct"/>
                  <w:vAlign w:val="center"/>
                </w:tcPr>
                <w:p w14:paraId="0C640B0A">
                  <w:pPr>
                    <w:pStyle w:val="61"/>
                    <w:rPr>
                      <w:sz w:val="21"/>
                      <w:szCs w:val="21"/>
                    </w:rPr>
                  </w:pPr>
                  <w:r>
                    <w:rPr>
                      <w:sz w:val="21"/>
                      <w:szCs w:val="21"/>
                    </w:rPr>
                    <w:t>数量</w:t>
                  </w:r>
                </w:p>
              </w:tc>
              <w:tc>
                <w:tcPr>
                  <w:tcW w:w="573" w:type="pct"/>
                  <w:vAlign w:val="center"/>
                </w:tcPr>
                <w:p w14:paraId="750825AB">
                  <w:pPr>
                    <w:pStyle w:val="61"/>
                    <w:rPr>
                      <w:sz w:val="21"/>
                      <w:szCs w:val="21"/>
                    </w:rPr>
                  </w:pPr>
                  <w:r>
                    <w:rPr>
                      <w:sz w:val="21"/>
                      <w:szCs w:val="21"/>
                    </w:rPr>
                    <w:t>备注</w:t>
                  </w:r>
                </w:p>
              </w:tc>
            </w:tr>
            <w:tr w14:paraId="0014147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vAlign w:val="center"/>
                </w:tcPr>
                <w:p w14:paraId="337DE702">
                  <w:pPr>
                    <w:pStyle w:val="61"/>
                    <w:rPr>
                      <w:b/>
                      <w:bCs/>
                      <w:sz w:val="21"/>
                      <w:szCs w:val="21"/>
                    </w:rPr>
                  </w:pPr>
                  <w:r>
                    <w:rPr>
                      <w:b/>
                      <w:bCs/>
                      <w:sz w:val="21"/>
                      <w:szCs w:val="21"/>
                    </w:rPr>
                    <w:t>1、光伏组件（型号：单晶硅580Wp双面）</w:t>
                  </w:r>
                </w:p>
              </w:tc>
            </w:tr>
            <w:tr w14:paraId="2F14443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412" w:type="pct"/>
                  <w:vAlign w:val="center"/>
                </w:tcPr>
                <w:p w14:paraId="1D62D44E">
                  <w:pPr>
                    <w:pStyle w:val="61"/>
                    <w:rPr>
                      <w:sz w:val="21"/>
                      <w:szCs w:val="21"/>
                    </w:rPr>
                  </w:pPr>
                  <w:r>
                    <w:rPr>
                      <w:sz w:val="21"/>
                      <w:szCs w:val="21"/>
                    </w:rPr>
                    <w:t>1</w:t>
                  </w:r>
                </w:p>
              </w:tc>
              <w:tc>
                <w:tcPr>
                  <w:tcW w:w="1433" w:type="pct"/>
                  <w:vAlign w:val="center"/>
                </w:tcPr>
                <w:p w14:paraId="73778675">
                  <w:pPr>
                    <w:pStyle w:val="61"/>
                    <w:rPr>
                      <w:sz w:val="21"/>
                      <w:szCs w:val="21"/>
                    </w:rPr>
                  </w:pPr>
                  <w:r>
                    <w:rPr>
                      <w:sz w:val="21"/>
                      <w:szCs w:val="21"/>
                      <w:lang w:val="zh-CN"/>
                    </w:rPr>
                    <w:t>最大功率Wp</w:t>
                  </w:r>
                </w:p>
              </w:tc>
              <w:tc>
                <w:tcPr>
                  <w:tcW w:w="749" w:type="pct"/>
                  <w:vAlign w:val="center"/>
                </w:tcPr>
                <w:p w14:paraId="4B6E20FA">
                  <w:pPr>
                    <w:pStyle w:val="61"/>
                    <w:rPr>
                      <w:sz w:val="21"/>
                      <w:szCs w:val="21"/>
                    </w:rPr>
                  </w:pPr>
                  <w:r>
                    <w:rPr>
                      <w:sz w:val="21"/>
                      <w:szCs w:val="21"/>
                    </w:rPr>
                    <w:t>W</w:t>
                  </w:r>
                </w:p>
              </w:tc>
              <w:tc>
                <w:tcPr>
                  <w:tcW w:w="1834" w:type="pct"/>
                  <w:vAlign w:val="center"/>
                </w:tcPr>
                <w:p w14:paraId="5AF3F501">
                  <w:pPr>
                    <w:pStyle w:val="61"/>
                    <w:rPr>
                      <w:sz w:val="21"/>
                      <w:szCs w:val="21"/>
                    </w:rPr>
                  </w:pPr>
                  <w:r>
                    <w:rPr>
                      <w:sz w:val="21"/>
                      <w:szCs w:val="21"/>
                    </w:rPr>
                    <w:t>580</w:t>
                  </w:r>
                </w:p>
              </w:tc>
              <w:tc>
                <w:tcPr>
                  <w:tcW w:w="573" w:type="pct"/>
                  <w:vAlign w:val="center"/>
                </w:tcPr>
                <w:p w14:paraId="5C0B0D90">
                  <w:pPr>
                    <w:pStyle w:val="61"/>
                    <w:rPr>
                      <w:sz w:val="21"/>
                      <w:szCs w:val="21"/>
                    </w:rPr>
                  </w:pPr>
                  <w:r>
                    <w:rPr>
                      <w:sz w:val="21"/>
                      <w:szCs w:val="21"/>
                    </w:rPr>
                    <w:t>/</w:t>
                  </w:r>
                </w:p>
              </w:tc>
            </w:tr>
            <w:tr w14:paraId="1B50C6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378A22AA">
                  <w:pPr>
                    <w:pStyle w:val="61"/>
                    <w:rPr>
                      <w:sz w:val="21"/>
                      <w:szCs w:val="21"/>
                    </w:rPr>
                  </w:pPr>
                  <w:r>
                    <w:rPr>
                      <w:sz w:val="21"/>
                      <w:szCs w:val="21"/>
                    </w:rPr>
                    <w:t>2</w:t>
                  </w:r>
                </w:p>
              </w:tc>
              <w:tc>
                <w:tcPr>
                  <w:tcW w:w="1433" w:type="pct"/>
                  <w:vAlign w:val="center"/>
                </w:tcPr>
                <w:p w14:paraId="49609312">
                  <w:pPr>
                    <w:pStyle w:val="61"/>
                    <w:rPr>
                      <w:sz w:val="21"/>
                      <w:szCs w:val="21"/>
                    </w:rPr>
                  </w:pPr>
                  <w:r>
                    <w:rPr>
                      <w:sz w:val="21"/>
                      <w:szCs w:val="21"/>
                      <w:lang w:val="zh-CN"/>
                    </w:rPr>
                    <w:t>开路电压 Voc</w:t>
                  </w:r>
                </w:p>
              </w:tc>
              <w:tc>
                <w:tcPr>
                  <w:tcW w:w="749" w:type="pct"/>
                  <w:vAlign w:val="center"/>
                </w:tcPr>
                <w:p w14:paraId="18F7060A">
                  <w:pPr>
                    <w:pStyle w:val="61"/>
                    <w:rPr>
                      <w:sz w:val="21"/>
                      <w:szCs w:val="21"/>
                    </w:rPr>
                  </w:pPr>
                  <w:r>
                    <w:rPr>
                      <w:w w:val="99"/>
                      <w:sz w:val="21"/>
                      <w:szCs w:val="21"/>
                    </w:rPr>
                    <w:t>V</w:t>
                  </w:r>
                </w:p>
              </w:tc>
              <w:tc>
                <w:tcPr>
                  <w:tcW w:w="1834" w:type="pct"/>
                  <w:vAlign w:val="center"/>
                </w:tcPr>
                <w:p w14:paraId="57AF61B5">
                  <w:pPr>
                    <w:pStyle w:val="61"/>
                    <w:rPr>
                      <w:sz w:val="21"/>
                      <w:szCs w:val="21"/>
                    </w:rPr>
                  </w:pPr>
                  <w:r>
                    <w:rPr>
                      <w:sz w:val="21"/>
                      <w:szCs w:val="21"/>
                    </w:rPr>
                    <w:t>52.50</w:t>
                  </w:r>
                </w:p>
              </w:tc>
              <w:tc>
                <w:tcPr>
                  <w:tcW w:w="573" w:type="pct"/>
                  <w:vAlign w:val="center"/>
                </w:tcPr>
                <w:p w14:paraId="7E443FCE">
                  <w:pPr>
                    <w:pStyle w:val="61"/>
                    <w:rPr>
                      <w:sz w:val="21"/>
                      <w:szCs w:val="21"/>
                    </w:rPr>
                  </w:pPr>
                  <w:r>
                    <w:rPr>
                      <w:sz w:val="21"/>
                      <w:szCs w:val="21"/>
                    </w:rPr>
                    <w:t>/</w:t>
                  </w:r>
                </w:p>
              </w:tc>
            </w:tr>
            <w:tr w14:paraId="3F4FE8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4EE82D9">
                  <w:pPr>
                    <w:pStyle w:val="61"/>
                    <w:rPr>
                      <w:sz w:val="21"/>
                      <w:szCs w:val="21"/>
                    </w:rPr>
                  </w:pPr>
                  <w:r>
                    <w:rPr>
                      <w:sz w:val="21"/>
                      <w:szCs w:val="21"/>
                    </w:rPr>
                    <w:t>3</w:t>
                  </w:r>
                </w:p>
              </w:tc>
              <w:tc>
                <w:tcPr>
                  <w:tcW w:w="1433" w:type="pct"/>
                  <w:vAlign w:val="center"/>
                </w:tcPr>
                <w:p w14:paraId="4D1E7561">
                  <w:pPr>
                    <w:pStyle w:val="61"/>
                    <w:rPr>
                      <w:sz w:val="21"/>
                      <w:szCs w:val="21"/>
                    </w:rPr>
                  </w:pPr>
                  <w:r>
                    <w:rPr>
                      <w:sz w:val="21"/>
                      <w:szCs w:val="21"/>
                      <w:lang w:val="zh-CN"/>
                    </w:rPr>
                    <w:t>工作电压 Vmp</w:t>
                  </w:r>
                </w:p>
              </w:tc>
              <w:tc>
                <w:tcPr>
                  <w:tcW w:w="749" w:type="pct"/>
                  <w:vAlign w:val="center"/>
                </w:tcPr>
                <w:p w14:paraId="2489ED12">
                  <w:pPr>
                    <w:pStyle w:val="61"/>
                    <w:rPr>
                      <w:sz w:val="21"/>
                      <w:szCs w:val="21"/>
                    </w:rPr>
                  </w:pPr>
                  <w:r>
                    <w:rPr>
                      <w:w w:val="99"/>
                      <w:sz w:val="21"/>
                      <w:szCs w:val="21"/>
                    </w:rPr>
                    <w:t>V</w:t>
                  </w:r>
                </w:p>
              </w:tc>
              <w:tc>
                <w:tcPr>
                  <w:tcW w:w="1834" w:type="pct"/>
                  <w:vAlign w:val="center"/>
                </w:tcPr>
                <w:p w14:paraId="5A58956B">
                  <w:pPr>
                    <w:pStyle w:val="61"/>
                    <w:rPr>
                      <w:sz w:val="21"/>
                      <w:szCs w:val="21"/>
                    </w:rPr>
                  </w:pPr>
                  <w:r>
                    <w:rPr>
                      <w:sz w:val="21"/>
                      <w:szCs w:val="21"/>
                    </w:rPr>
                    <w:t>43.88</w:t>
                  </w:r>
                </w:p>
              </w:tc>
              <w:tc>
                <w:tcPr>
                  <w:tcW w:w="573" w:type="pct"/>
                  <w:vAlign w:val="center"/>
                </w:tcPr>
                <w:p w14:paraId="13690776">
                  <w:pPr>
                    <w:pStyle w:val="61"/>
                    <w:rPr>
                      <w:sz w:val="21"/>
                      <w:szCs w:val="21"/>
                    </w:rPr>
                  </w:pPr>
                  <w:r>
                    <w:rPr>
                      <w:sz w:val="21"/>
                      <w:szCs w:val="21"/>
                    </w:rPr>
                    <w:t>/</w:t>
                  </w:r>
                </w:p>
              </w:tc>
            </w:tr>
            <w:tr w14:paraId="78A175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7790834D">
                  <w:pPr>
                    <w:pStyle w:val="61"/>
                    <w:rPr>
                      <w:sz w:val="21"/>
                      <w:szCs w:val="21"/>
                    </w:rPr>
                  </w:pPr>
                  <w:r>
                    <w:rPr>
                      <w:sz w:val="21"/>
                      <w:szCs w:val="21"/>
                    </w:rPr>
                    <w:t>4</w:t>
                  </w:r>
                </w:p>
              </w:tc>
              <w:tc>
                <w:tcPr>
                  <w:tcW w:w="1433" w:type="pct"/>
                  <w:vAlign w:val="center"/>
                </w:tcPr>
                <w:p w14:paraId="7E0A284A">
                  <w:pPr>
                    <w:pStyle w:val="61"/>
                    <w:rPr>
                      <w:sz w:val="21"/>
                      <w:szCs w:val="21"/>
                    </w:rPr>
                  </w:pPr>
                  <w:r>
                    <w:rPr>
                      <w:sz w:val="21"/>
                      <w:szCs w:val="21"/>
                      <w:lang w:val="zh-CN"/>
                    </w:rPr>
                    <w:t>短路电流 Isc</w:t>
                  </w:r>
                </w:p>
              </w:tc>
              <w:tc>
                <w:tcPr>
                  <w:tcW w:w="749" w:type="pct"/>
                  <w:vAlign w:val="center"/>
                </w:tcPr>
                <w:p w14:paraId="66B8A0E2">
                  <w:pPr>
                    <w:pStyle w:val="61"/>
                    <w:rPr>
                      <w:sz w:val="21"/>
                      <w:szCs w:val="21"/>
                    </w:rPr>
                  </w:pPr>
                  <w:r>
                    <w:rPr>
                      <w:w w:val="99"/>
                      <w:sz w:val="21"/>
                      <w:szCs w:val="21"/>
                    </w:rPr>
                    <w:t>A</w:t>
                  </w:r>
                </w:p>
              </w:tc>
              <w:tc>
                <w:tcPr>
                  <w:tcW w:w="1834" w:type="pct"/>
                  <w:vAlign w:val="center"/>
                </w:tcPr>
                <w:p w14:paraId="5400DDA2">
                  <w:pPr>
                    <w:pStyle w:val="61"/>
                    <w:rPr>
                      <w:sz w:val="21"/>
                      <w:szCs w:val="21"/>
                    </w:rPr>
                  </w:pPr>
                  <w:r>
                    <w:rPr>
                      <w:sz w:val="21"/>
                      <w:szCs w:val="21"/>
                    </w:rPr>
                    <w:t>13.95</w:t>
                  </w:r>
                </w:p>
              </w:tc>
              <w:tc>
                <w:tcPr>
                  <w:tcW w:w="573" w:type="pct"/>
                  <w:vAlign w:val="center"/>
                </w:tcPr>
                <w:p w14:paraId="40438065">
                  <w:pPr>
                    <w:pStyle w:val="61"/>
                    <w:rPr>
                      <w:sz w:val="21"/>
                      <w:szCs w:val="21"/>
                    </w:rPr>
                  </w:pPr>
                  <w:r>
                    <w:rPr>
                      <w:sz w:val="21"/>
                      <w:szCs w:val="21"/>
                    </w:rPr>
                    <w:t>/</w:t>
                  </w:r>
                </w:p>
              </w:tc>
            </w:tr>
            <w:tr w14:paraId="7623239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5308AB7">
                  <w:pPr>
                    <w:pStyle w:val="61"/>
                    <w:rPr>
                      <w:sz w:val="21"/>
                      <w:szCs w:val="21"/>
                    </w:rPr>
                  </w:pPr>
                  <w:r>
                    <w:rPr>
                      <w:sz w:val="21"/>
                      <w:szCs w:val="21"/>
                    </w:rPr>
                    <w:t>5</w:t>
                  </w:r>
                </w:p>
              </w:tc>
              <w:tc>
                <w:tcPr>
                  <w:tcW w:w="1433" w:type="pct"/>
                  <w:vAlign w:val="center"/>
                </w:tcPr>
                <w:p w14:paraId="12468180">
                  <w:pPr>
                    <w:pStyle w:val="61"/>
                    <w:rPr>
                      <w:sz w:val="21"/>
                      <w:szCs w:val="21"/>
                    </w:rPr>
                  </w:pPr>
                  <w:r>
                    <w:rPr>
                      <w:sz w:val="21"/>
                      <w:szCs w:val="21"/>
                      <w:lang w:val="zh-CN"/>
                    </w:rPr>
                    <w:t>工作电流 Imp</w:t>
                  </w:r>
                </w:p>
              </w:tc>
              <w:tc>
                <w:tcPr>
                  <w:tcW w:w="749" w:type="pct"/>
                  <w:vAlign w:val="center"/>
                </w:tcPr>
                <w:p w14:paraId="35E2B802">
                  <w:pPr>
                    <w:pStyle w:val="61"/>
                    <w:rPr>
                      <w:sz w:val="21"/>
                      <w:szCs w:val="21"/>
                    </w:rPr>
                  </w:pPr>
                  <w:r>
                    <w:rPr>
                      <w:w w:val="99"/>
                      <w:sz w:val="21"/>
                      <w:szCs w:val="21"/>
                    </w:rPr>
                    <w:t>A</w:t>
                  </w:r>
                </w:p>
              </w:tc>
              <w:tc>
                <w:tcPr>
                  <w:tcW w:w="1834" w:type="pct"/>
                  <w:vAlign w:val="center"/>
                </w:tcPr>
                <w:p w14:paraId="55B9FA85">
                  <w:pPr>
                    <w:pStyle w:val="61"/>
                    <w:rPr>
                      <w:sz w:val="21"/>
                      <w:szCs w:val="21"/>
                    </w:rPr>
                  </w:pPr>
                  <w:r>
                    <w:rPr>
                      <w:sz w:val="21"/>
                      <w:szCs w:val="21"/>
                    </w:rPr>
                    <w:t>13.22</w:t>
                  </w:r>
                </w:p>
              </w:tc>
              <w:tc>
                <w:tcPr>
                  <w:tcW w:w="573" w:type="pct"/>
                  <w:vAlign w:val="center"/>
                </w:tcPr>
                <w:p w14:paraId="5ACC9954">
                  <w:pPr>
                    <w:pStyle w:val="61"/>
                    <w:rPr>
                      <w:sz w:val="21"/>
                      <w:szCs w:val="21"/>
                    </w:rPr>
                  </w:pPr>
                  <w:r>
                    <w:rPr>
                      <w:sz w:val="21"/>
                      <w:szCs w:val="21"/>
                    </w:rPr>
                    <w:t>/</w:t>
                  </w:r>
                </w:p>
              </w:tc>
            </w:tr>
            <w:tr w14:paraId="3FE06B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3D1A917C">
                  <w:pPr>
                    <w:pStyle w:val="61"/>
                    <w:rPr>
                      <w:sz w:val="21"/>
                      <w:szCs w:val="21"/>
                    </w:rPr>
                  </w:pPr>
                  <w:r>
                    <w:rPr>
                      <w:sz w:val="21"/>
                      <w:szCs w:val="21"/>
                    </w:rPr>
                    <w:t>6</w:t>
                  </w:r>
                </w:p>
              </w:tc>
              <w:tc>
                <w:tcPr>
                  <w:tcW w:w="1433" w:type="pct"/>
                  <w:vAlign w:val="center"/>
                </w:tcPr>
                <w:p w14:paraId="3F4C0C4D">
                  <w:pPr>
                    <w:pStyle w:val="61"/>
                    <w:rPr>
                      <w:sz w:val="21"/>
                      <w:szCs w:val="21"/>
                    </w:rPr>
                  </w:pPr>
                  <w:r>
                    <w:rPr>
                      <w:sz w:val="21"/>
                      <w:szCs w:val="21"/>
                      <w:lang w:val="zh-CN"/>
                    </w:rPr>
                    <w:t>开路电压温度系数</w:t>
                  </w:r>
                </w:p>
              </w:tc>
              <w:tc>
                <w:tcPr>
                  <w:tcW w:w="749" w:type="pct"/>
                  <w:vAlign w:val="center"/>
                </w:tcPr>
                <w:p w14:paraId="6380C009">
                  <w:pPr>
                    <w:pStyle w:val="61"/>
                    <w:rPr>
                      <w:sz w:val="21"/>
                      <w:szCs w:val="21"/>
                    </w:rPr>
                  </w:pPr>
                  <w:r>
                    <w:rPr>
                      <w:sz w:val="21"/>
                      <w:szCs w:val="21"/>
                    </w:rPr>
                    <w:t>%/℃</w:t>
                  </w:r>
                </w:p>
              </w:tc>
              <w:tc>
                <w:tcPr>
                  <w:tcW w:w="1834" w:type="pct"/>
                  <w:vAlign w:val="center"/>
                </w:tcPr>
                <w:p w14:paraId="5D53FFD8">
                  <w:pPr>
                    <w:pStyle w:val="61"/>
                    <w:rPr>
                      <w:sz w:val="21"/>
                      <w:szCs w:val="21"/>
                    </w:rPr>
                  </w:pPr>
                  <w:r>
                    <w:rPr>
                      <w:sz w:val="21"/>
                      <w:szCs w:val="21"/>
                      <w:lang w:bidi="ar"/>
                    </w:rPr>
                    <w:t>-0.25</w:t>
                  </w:r>
                </w:p>
              </w:tc>
              <w:tc>
                <w:tcPr>
                  <w:tcW w:w="573" w:type="pct"/>
                  <w:vAlign w:val="center"/>
                </w:tcPr>
                <w:p w14:paraId="7A8AF4DB">
                  <w:pPr>
                    <w:pStyle w:val="61"/>
                    <w:rPr>
                      <w:sz w:val="21"/>
                      <w:szCs w:val="21"/>
                    </w:rPr>
                  </w:pPr>
                  <w:r>
                    <w:rPr>
                      <w:sz w:val="21"/>
                      <w:szCs w:val="21"/>
                    </w:rPr>
                    <w:t>/</w:t>
                  </w:r>
                </w:p>
              </w:tc>
            </w:tr>
            <w:tr w14:paraId="53C9259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1F801DB2">
                  <w:pPr>
                    <w:pStyle w:val="61"/>
                    <w:rPr>
                      <w:sz w:val="21"/>
                      <w:szCs w:val="21"/>
                    </w:rPr>
                  </w:pPr>
                  <w:r>
                    <w:rPr>
                      <w:sz w:val="21"/>
                      <w:szCs w:val="21"/>
                    </w:rPr>
                    <w:t>7</w:t>
                  </w:r>
                </w:p>
              </w:tc>
              <w:tc>
                <w:tcPr>
                  <w:tcW w:w="1433" w:type="pct"/>
                  <w:vAlign w:val="center"/>
                </w:tcPr>
                <w:p w14:paraId="10FFF129">
                  <w:pPr>
                    <w:pStyle w:val="61"/>
                    <w:rPr>
                      <w:sz w:val="21"/>
                      <w:szCs w:val="21"/>
                    </w:rPr>
                  </w:pPr>
                  <w:r>
                    <w:rPr>
                      <w:sz w:val="21"/>
                      <w:szCs w:val="21"/>
                      <w:lang w:val="zh-CN"/>
                    </w:rPr>
                    <w:t>短路电流温度系数</w:t>
                  </w:r>
                </w:p>
              </w:tc>
              <w:tc>
                <w:tcPr>
                  <w:tcW w:w="749" w:type="pct"/>
                  <w:vAlign w:val="center"/>
                </w:tcPr>
                <w:p w14:paraId="45D36DE9">
                  <w:pPr>
                    <w:pStyle w:val="61"/>
                    <w:rPr>
                      <w:sz w:val="21"/>
                      <w:szCs w:val="21"/>
                    </w:rPr>
                  </w:pPr>
                  <w:r>
                    <w:rPr>
                      <w:sz w:val="21"/>
                      <w:szCs w:val="21"/>
                    </w:rPr>
                    <w:t>%/℃</w:t>
                  </w:r>
                </w:p>
              </w:tc>
              <w:tc>
                <w:tcPr>
                  <w:tcW w:w="1834" w:type="pct"/>
                  <w:vAlign w:val="center"/>
                </w:tcPr>
                <w:p w14:paraId="5B2C7070">
                  <w:pPr>
                    <w:pStyle w:val="61"/>
                    <w:rPr>
                      <w:sz w:val="21"/>
                      <w:szCs w:val="21"/>
                    </w:rPr>
                  </w:pPr>
                  <w:r>
                    <w:rPr>
                      <w:sz w:val="21"/>
                      <w:szCs w:val="21"/>
                      <w:lang w:bidi="ar"/>
                    </w:rPr>
                    <w:t>+0.045</w:t>
                  </w:r>
                </w:p>
              </w:tc>
              <w:tc>
                <w:tcPr>
                  <w:tcW w:w="573" w:type="pct"/>
                  <w:vAlign w:val="center"/>
                </w:tcPr>
                <w:p w14:paraId="52E26F00">
                  <w:pPr>
                    <w:pStyle w:val="61"/>
                    <w:rPr>
                      <w:sz w:val="21"/>
                      <w:szCs w:val="21"/>
                    </w:rPr>
                  </w:pPr>
                  <w:r>
                    <w:rPr>
                      <w:sz w:val="21"/>
                      <w:szCs w:val="21"/>
                    </w:rPr>
                    <w:t>/</w:t>
                  </w:r>
                </w:p>
              </w:tc>
            </w:tr>
            <w:tr w14:paraId="4BC30A0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6B33252">
                  <w:pPr>
                    <w:pStyle w:val="61"/>
                    <w:rPr>
                      <w:sz w:val="21"/>
                      <w:szCs w:val="21"/>
                    </w:rPr>
                  </w:pPr>
                  <w:r>
                    <w:rPr>
                      <w:sz w:val="21"/>
                      <w:szCs w:val="21"/>
                    </w:rPr>
                    <w:t>8</w:t>
                  </w:r>
                </w:p>
              </w:tc>
              <w:tc>
                <w:tcPr>
                  <w:tcW w:w="1433" w:type="pct"/>
                  <w:vAlign w:val="center"/>
                </w:tcPr>
                <w:p w14:paraId="039E5D4B">
                  <w:pPr>
                    <w:pStyle w:val="61"/>
                    <w:rPr>
                      <w:sz w:val="21"/>
                      <w:szCs w:val="21"/>
                    </w:rPr>
                  </w:pPr>
                  <w:r>
                    <w:rPr>
                      <w:sz w:val="21"/>
                      <w:szCs w:val="21"/>
                      <w:lang w:val="zh-CN"/>
                    </w:rPr>
                    <w:t>最大功率温度系数</w:t>
                  </w:r>
                </w:p>
              </w:tc>
              <w:tc>
                <w:tcPr>
                  <w:tcW w:w="749" w:type="pct"/>
                  <w:vAlign w:val="center"/>
                </w:tcPr>
                <w:p w14:paraId="6D6DB021">
                  <w:pPr>
                    <w:pStyle w:val="61"/>
                    <w:rPr>
                      <w:sz w:val="21"/>
                      <w:szCs w:val="21"/>
                    </w:rPr>
                  </w:pPr>
                  <w:r>
                    <w:rPr>
                      <w:sz w:val="21"/>
                      <w:szCs w:val="21"/>
                    </w:rPr>
                    <w:t>%/℃</w:t>
                  </w:r>
                </w:p>
              </w:tc>
              <w:tc>
                <w:tcPr>
                  <w:tcW w:w="1834" w:type="pct"/>
                  <w:vAlign w:val="center"/>
                </w:tcPr>
                <w:p w14:paraId="240AD06F">
                  <w:pPr>
                    <w:pStyle w:val="61"/>
                    <w:rPr>
                      <w:sz w:val="21"/>
                      <w:szCs w:val="21"/>
                    </w:rPr>
                  </w:pPr>
                  <w:r>
                    <w:rPr>
                      <w:sz w:val="21"/>
                      <w:szCs w:val="21"/>
                      <w:lang w:bidi="ar"/>
                    </w:rPr>
                    <w:t>-0.29</w:t>
                  </w:r>
                </w:p>
              </w:tc>
              <w:tc>
                <w:tcPr>
                  <w:tcW w:w="573" w:type="pct"/>
                  <w:vAlign w:val="center"/>
                </w:tcPr>
                <w:p w14:paraId="4DEB0246">
                  <w:pPr>
                    <w:pStyle w:val="61"/>
                    <w:rPr>
                      <w:sz w:val="21"/>
                      <w:szCs w:val="21"/>
                    </w:rPr>
                  </w:pPr>
                  <w:r>
                    <w:rPr>
                      <w:sz w:val="21"/>
                      <w:szCs w:val="21"/>
                    </w:rPr>
                    <w:t>/</w:t>
                  </w:r>
                </w:p>
              </w:tc>
            </w:tr>
            <w:tr w14:paraId="61E9B8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14638249">
                  <w:pPr>
                    <w:pStyle w:val="61"/>
                    <w:rPr>
                      <w:sz w:val="21"/>
                      <w:szCs w:val="21"/>
                    </w:rPr>
                  </w:pPr>
                  <w:r>
                    <w:rPr>
                      <w:sz w:val="21"/>
                      <w:szCs w:val="21"/>
                    </w:rPr>
                    <w:t>9</w:t>
                  </w:r>
                </w:p>
              </w:tc>
              <w:tc>
                <w:tcPr>
                  <w:tcW w:w="1433" w:type="pct"/>
                  <w:vAlign w:val="center"/>
                </w:tcPr>
                <w:p w14:paraId="4889EDA8">
                  <w:pPr>
                    <w:pStyle w:val="61"/>
                    <w:rPr>
                      <w:sz w:val="21"/>
                      <w:szCs w:val="21"/>
                    </w:rPr>
                  </w:pPr>
                  <w:r>
                    <w:rPr>
                      <w:sz w:val="21"/>
                      <w:szCs w:val="21"/>
                      <w:lang w:val="zh-CN"/>
                    </w:rPr>
                    <w:t>工作温度范围</w:t>
                  </w:r>
                </w:p>
              </w:tc>
              <w:tc>
                <w:tcPr>
                  <w:tcW w:w="749" w:type="pct"/>
                  <w:vAlign w:val="center"/>
                </w:tcPr>
                <w:p w14:paraId="6E6F1647">
                  <w:pPr>
                    <w:pStyle w:val="61"/>
                    <w:rPr>
                      <w:sz w:val="21"/>
                      <w:szCs w:val="21"/>
                    </w:rPr>
                  </w:pPr>
                  <w:r>
                    <w:rPr>
                      <w:w w:val="99"/>
                      <w:sz w:val="21"/>
                      <w:szCs w:val="21"/>
                    </w:rPr>
                    <w:t>℃</w:t>
                  </w:r>
                </w:p>
              </w:tc>
              <w:tc>
                <w:tcPr>
                  <w:tcW w:w="1834" w:type="pct"/>
                  <w:vAlign w:val="center"/>
                </w:tcPr>
                <w:p w14:paraId="36B6903D">
                  <w:pPr>
                    <w:pStyle w:val="61"/>
                    <w:rPr>
                      <w:sz w:val="21"/>
                      <w:szCs w:val="21"/>
                    </w:rPr>
                  </w:pPr>
                  <w:r>
                    <w:rPr>
                      <w:sz w:val="21"/>
                      <w:szCs w:val="21"/>
                      <w:lang w:bidi="ar"/>
                    </w:rPr>
                    <w:t>-40~85</w:t>
                  </w:r>
                </w:p>
              </w:tc>
              <w:tc>
                <w:tcPr>
                  <w:tcW w:w="573" w:type="pct"/>
                  <w:vAlign w:val="center"/>
                </w:tcPr>
                <w:p w14:paraId="14C8441D">
                  <w:pPr>
                    <w:pStyle w:val="61"/>
                    <w:rPr>
                      <w:sz w:val="21"/>
                      <w:szCs w:val="21"/>
                    </w:rPr>
                  </w:pPr>
                  <w:r>
                    <w:rPr>
                      <w:sz w:val="21"/>
                      <w:szCs w:val="21"/>
                    </w:rPr>
                    <w:t>/</w:t>
                  </w:r>
                </w:p>
              </w:tc>
            </w:tr>
            <w:tr w14:paraId="2A5B698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E61314E">
                  <w:pPr>
                    <w:pStyle w:val="61"/>
                    <w:rPr>
                      <w:sz w:val="21"/>
                      <w:szCs w:val="21"/>
                    </w:rPr>
                  </w:pPr>
                  <w:r>
                    <w:rPr>
                      <w:sz w:val="21"/>
                      <w:szCs w:val="21"/>
                    </w:rPr>
                    <w:t>10</w:t>
                  </w:r>
                </w:p>
              </w:tc>
              <w:tc>
                <w:tcPr>
                  <w:tcW w:w="1433" w:type="pct"/>
                  <w:vAlign w:val="center"/>
                </w:tcPr>
                <w:p w14:paraId="51AD66D6">
                  <w:pPr>
                    <w:pStyle w:val="61"/>
                    <w:rPr>
                      <w:sz w:val="21"/>
                      <w:szCs w:val="21"/>
                    </w:rPr>
                  </w:pPr>
                  <w:r>
                    <w:rPr>
                      <w:sz w:val="21"/>
                      <w:szCs w:val="21"/>
                      <w:lang w:val="zh-CN"/>
                    </w:rPr>
                    <w:t>组件效率</w:t>
                  </w:r>
                </w:p>
              </w:tc>
              <w:tc>
                <w:tcPr>
                  <w:tcW w:w="749" w:type="pct"/>
                  <w:vAlign w:val="center"/>
                </w:tcPr>
                <w:p w14:paraId="044EEFFF">
                  <w:pPr>
                    <w:pStyle w:val="61"/>
                    <w:rPr>
                      <w:sz w:val="21"/>
                      <w:szCs w:val="21"/>
                    </w:rPr>
                  </w:pPr>
                  <w:r>
                    <w:rPr>
                      <w:w w:val="99"/>
                      <w:sz w:val="21"/>
                      <w:szCs w:val="21"/>
                    </w:rPr>
                    <w:t>%</w:t>
                  </w:r>
                </w:p>
              </w:tc>
              <w:tc>
                <w:tcPr>
                  <w:tcW w:w="1834" w:type="pct"/>
                  <w:vAlign w:val="center"/>
                </w:tcPr>
                <w:p w14:paraId="6359AB5A">
                  <w:pPr>
                    <w:pStyle w:val="61"/>
                    <w:rPr>
                      <w:sz w:val="21"/>
                      <w:szCs w:val="21"/>
                    </w:rPr>
                  </w:pPr>
                  <w:r>
                    <w:rPr>
                      <w:sz w:val="21"/>
                      <w:szCs w:val="21"/>
                      <w:lang w:bidi="ar"/>
                    </w:rPr>
                    <w:t>22.45</w:t>
                  </w:r>
                </w:p>
              </w:tc>
              <w:tc>
                <w:tcPr>
                  <w:tcW w:w="573" w:type="pct"/>
                  <w:vAlign w:val="center"/>
                </w:tcPr>
                <w:p w14:paraId="020F91DD">
                  <w:pPr>
                    <w:pStyle w:val="61"/>
                    <w:rPr>
                      <w:sz w:val="21"/>
                      <w:szCs w:val="21"/>
                    </w:rPr>
                  </w:pPr>
                  <w:r>
                    <w:rPr>
                      <w:sz w:val="21"/>
                      <w:szCs w:val="21"/>
                    </w:rPr>
                    <w:t>/</w:t>
                  </w:r>
                </w:p>
              </w:tc>
            </w:tr>
            <w:tr w14:paraId="4801B4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FED551E">
                  <w:pPr>
                    <w:pStyle w:val="61"/>
                    <w:rPr>
                      <w:sz w:val="21"/>
                      <w:szCs w:val="21"/>
                    </w:rPr>
                  </w:pPr>
                  <w:r>
                    <w:rPr>
                      <w:sz w:val="21"/>
                      <w:szCs w:val="21"/>
                    </w:rPr>
                    <w:t>11</w:t>
                  </w:r>
                </w:p>
              </w:tc>
              <w:tc>
                <w:tcPr>
                  <w:tcW w:w="1433" w:type="pct"/>
                  <w:vAlign w:val="center"/>
                </w:tcPr>
                <w:p w14:paraId="1EE712ED">
                  <w:pPr>
                    <w:pStyle w:val="61"/>
                    <w:rPr>
                      <w:sz w:val="21"/>
                      <w:szCs w:val="21"/>
                    </w:rPr>
                  </w:pPr>
                  <w:r>
                    <w:rPr>
                      <w:sz w:val="21"/>
                      <w:szCs w:val="21"/>
                      <w:lang w:val="zh-CN"/>
                    </w:rPr>
                    <w:t>最大系统电压</w:t>
                  </w:r>
                </w:p>
              </w:tc>
              <w:tc>
                <w:tcPr>
                  <w:tcW w:w="749" w:type="pct"/>
                  <w:vAlign w:val="center"/>
                </w:tcPr>
                <w:p w14:paraId="21CDDC53">
                  <w:pPr>
                    <w:pStyle w:val="61"/>
                    <w:rPr>
                      <w:sz w:val="21"/>
                      <w:szCs w:val="21"/>
                    </w:rPr>
                  </w:pPr>
                  <w:r>
                    <w:rPr>
                      <w:w w:val="99"/>
                      <w:sz w:val="21"/>
                      <w:szCs w:val="21"/>
                    </w:rPr>
                    <w:t>Dc V</w:t>
                  </w:r>
                </w:p>
              </w:tc>
              <w:tc>
                <w:tcPr>
                  <w:tcW w:w="1834" w:type="pct"/>
                  <w:vAlign w:val="center"/>
                </w:tcPr>
                <w:p w14:paraId="718A27E7">
                  <w:pPr>
                    <w:pStyle w:val="61"/>
                    <w:rPr>
                      <w:sz w:val="21"/>
                      <w:szCs w:val="21"/>
                    </w:rPr>
                  </w:pPr>
                  <w:r>
                    <w:rPr>
                      <w:sz w:val="21"/>
                      <w:szCs w:val="21"/>
                      <w:lang w:bidi="ar"/>
                    </w:rPr>
                    <w:t>1500</w:t>
                  </w:r>
                </w:p>
              </w:tc>
              <w:tc>
                <w:tcPr>
                  <w:tcW w:w="573" w:type="pct"/>
                  <w:vAlign w:val="center"/>
                </w:tcPr>
                <w:p w14:paraId="5C29BB42">
                  <w:pPr>
                    <w:pStyle w:val="61"/>
                    <w:rPr>
                      <w:sz w:val="21"/>
                      <w:szCs w:val="21"/>
                    </w:rPr>
                  </w:pPr>
                  <w:r>
                    <w:rPr>
                      <w:sz w:val="21"/>
                      <w:szCs w:val="21"/>
                    </w:rPr>
                    <w:t>/</w:t>
                  </w:r>
                </w:p>
              </w:tc>
            </w:tr>
            <w:tr w14:paraId="0CC3C77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4639330">
                  <w:pPr>
                    <w:pStyle w:val="61"/>
                    <w:rPr>
                      <w:sz w:val="21"/>
                      <w:szCs w:val="21"/>
                    </w:rPr>
                  </w:pPr>
                  <w:r>
                    <w:rPr>
                      <w:sz w:val="21"/>
                      <w:szCs w:val="21"/>
                    </w:rPr>
                    <w:t>12</w:t>
                  </w:r>
                </w:p>
              </w:tc>
              <w:tc>
                <w:tcPr>
                  <w:tcW w:w="1433" w:type="pct"/>
                  <w:vAlign w:val="center"/>
                </w:tcPr>
                <w:p w14:paraId="7B123F79">
                  <w:pPr>
                    <w:pStyle w:val="61"/>
                    <w:rPr>
                      <w:sz w:val="21"/>
                      <w:szCs w:val="21"/>
                    </w:rPr>
                  </w:pPr>
                  <w:r>
                    <w:rPr>
                      <w:sz w:val="21"/>
                      <w:szCs w:val="21"/>
                      <w:lang w:val="zh-CN"/>
                    </w:rPr>
                    <w:t>组件尺寸</w:t>
                  </w:r>
                </w:p>
              </w:tc>
              <w:tc>
                <w:tcPr>
                  <w:tcW w:w="749" w:type="pct"/>
                  <w:vAlign w:val="center"/>
                </w:tcPr>
                <w:p w14:paraId="0619F727">
                  <w:pPr>
                    <w:pStyle w:val="61"/>
                    <w:rPr>
                      <w:sz w:val="21"/>
                      <w:szCs w:val="21"/>
                    </w:rPr>
                  </w:pPr>
                  <w:r>
                    <w:rPr>
                      <w:sz w:val="21"/>
                      <w:szCs w:val="21"/>
                    </w:rPr>
                    <w:t>mm</w:t>
                  </w:r>
                </w:p>
              </w:tc>
              <w:tc>
                <w:tcPr>
                  <w:tcW w:w="1834" w:type="pct"/>
                  <w:vAlign w:val="center"/>
                </w:tcPr>
                <w:p w14:paraId="2D2B3FC0">
                  <w:pPr>
                    <w:pStyle w:val="61"/>
                    <w:rPr>
                      <w:sz w:val="21"/>
                      <w:szCs w:val="21"/>
                    </w:rPr>
                  </w:pPr>
                  <w:r>
                    <w:rPr>
                      <w:sz w:val="21"/>
                      <w:szCs w:val="21"/>
                      <w:lang w:bidi="ar"/>
                    </w:rPr>
                    <w:t>2278×1134×30</w:t>
                  </w:r>
                </w:p>
              </w:tc>
              <w:tc>
                <w:tcPr>
                  <w:tcW w:w="573" w:type="pct"/>
                  <w:vAlign w:val="center"/>
                </w:tcPr>
                <w:p w14:paraId="6F398582">
                  <w:pPr>
                    <w:pStyle w:val="61"/>
                    <w:rPr>
                      <w:sz w:val="21"/>
                      <w:szCs w:val="21"/>
                    </w:rPr>
                  </w:pPr>
                  <w:r>
                    <w:rPr>
                      <w:sz w:val="21"/>
                      <w:szCs w:val="21"/>
                    </w:rPr>
                    <w:t>/</w:t>
                  </w:r>
                </w:p>
              </w:tc>
            </w:tr>
            <w:tr w14:paraId="6B3E17B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DC8B23E">
                  <w:pPr>
                    <w:pStyle w:val="61"/>
                    <w:rPr>
                      <w:sz w:val="21"/>
                      <w:szCs w:val="21"/>
                    </w:rPr>
                  </w:pPr>
                  <w:r>
                    <w:rPr>
                      <w:sz w:val="21"/>
                      <w:szCs w:val="21"/>
                    </w:rPr>
                    <w:t>13</w:t>
                  </w:r>
                </w:p>
              </w:tc>
              <w:tc>
                <w:tcPr>
                  <w:tcW w:w="1433" w:type="pct"/>
                  <w:vAlign w:val="center"/>
                </w:tcPr>
                <w:p w14:paraId="276AD854">
                  <w:pPr>
                    <w:pStyle w:val="61"/>
                    <w:rPr>
                      <w:sz w:val="21"/>
                      <w:szCs w:val="21"/>
                      <w:lang w:bidi="ar"/>
                    </w:rPr>
                  </w:pPr>
                  <w:r>
                    <w:rPr>
                      <w:sz w:val="21"/>
                      <w:szCs w:val="21"/>
                    </w:rPr>
                    <w:t>重量</w:t>
                  </w:r>
                </w:p>
              </w:tc>
              <w:tc>
                <w:tcPr>
                  <w:tcW w:w="749" w:type="pct"/>
                  <w:vAlign w:val="center"/>
                </w:tcPr>
                <w:p w14:paraId="48F9E642">
                  <w:pPr>
                    <w:pStyle w:val="61"/>
                    <w:rPr>
                      <w:rStyle w:val="74"/>
                      <w:color w:val="auto"/>
                      <w:lang w:bidi="ar"/>
                    </w:rPr>
                  </w:pPr>
                  <w:r>
                    <w:rPr>
                      <w:sz w:val="21"/>
                      <w:szCs w:val="21"/>
                    </w:rPr>
                    <w:t>kg</w:t>
                  </w:r>
                </w:p>
              </w:tc>
              <w:tc>
                <w:tcPr>
                  <w:tcW w:w="1834" w:type="pct"/>
                  <w:vAlign w:val="center"/>
                </w:tcPr>
                <w:p w14:paraId="3603405A">
                  <w:pPr>
                    <w:pStyle w:val="61"/>
                    <w:rPr>
                      <w:rStyle w:val="74"/>
                      <w:color w:val="auto"/>
                      <w:lang w:bidi="ar"/>
                    </w:rPr>
                  </w:pPr>
                  <w:r>
                    <w:rPr>
                      <w:sz w:val="21"/>
                      <w:szCs w:val="21"/>
                      <w:lang w:bidi="ar"/>
                    </w:rPr>
                    <w:t>31.0</w:t>
                  </w:r>
                </w:p>
              </w:tc>
              <w:tc>
                <w:tcPr>
                  <w:tcW w:w="573" w:type="pct"/>
                  <w:vAlign w:val="center"/>
                </w:tcPr>
                <w:p w14:paraId="35C89663">
                  <w:pPr>
                    <w:pStyle w:val="61"/>
                    <w:rPr>
                      <w:sz w:val="21"/>
                      <w:szCs w:val="21"/>
                    </w:rPr>
                  </w:pPr>
                </w:p>
              </w:tc>
            </w:tr>
            <w:tr w14:paraId="4FDA4B2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8200FA9">
                  <w:pPr>
                    <w:pStyle w:val="61"/>
                    <w:rPr>
                      <w:sz w:val="21"/>
                      <w:szCs w:val="21"/>
                    </w:rPr>
                  </w:pPr>
                  <w:r>
                    <w:rPr>
                      <w:sz w:val="21"/>
                      <w:szCs w:val="21"/>
                    </w:rPr>
                    <w:t>14</w:t>
                  </w:r>
                </w:p>
              </w:tc>
              <w:tc>
                <w:tcPr>
                  <w:tcW w:w="1433" w:type="pct"/>
                  <w:vAlign w:val="center"/>
                </w:tcPr>
                <w:p w14:paraId="110593F3">
                  <w:pPr>
                    <w:pStyle w:val="61"/>
                    <w:rPr>
                      <w:sz w:val="21"/>
                      <w:szCs w:val="21"/>
                    </w:rPr>
                  </w:pPr>
                  <w:r>
                    <w:rPr>
                      <w:sz w:val="21"/>
                      <w:szCs w:val="21"/>
                    </w:rPr>
                    <w:t>数量</w:t>
                  </w:r>
                </w:p>
              </w:tc>
              <w:tc>
                <w:tcPr>
                  <w:tcW w:w="749" w:type="pct"/>
                  <w:vAlign w:val="center"/>
                </w:tcPr>
                <w:p w14:paraId="1E0984AE">
                  <w:pPr>
                    <w:pStyle w:val="61"/>
                    <w:rPr>
                      <w:sz w:val="21"/>
                      <w:szCs w:val="21"/>
                    </w:rPr>
                  </w:pPr>
                  <w:r>
                    <w:rPr>
                      <w:sz w:val="21"/>
                      <w:szCs w:val="21"/>
                    </w:rPr>
                    <w:t>块</w:t>
                  </w:r>
                </w:p>
              </w:tc>
              <w:tc>
                <w:tcPr>
                  <w:tcW w:w="1834" w:type="pct"/>
                  <w:vAlign w:val="center"/>
                </w:tcPr>
                <w:p w14:paraId="6E33D1E9">
                  <w:pPr>
                    <w:pStyle w:val="61"/>
                    <w:rPr>
                      <w:sz w:val="21"/>
                      <w:szCs w:val="21"/>
                    </w:rPr>
                  </w:pPr>
                  <w:r>
                    <w:rPr>
                      <w:rFonts w:hint="eastAsia"/>
                      <w:sz w:val="21"/>
                      <w:szCs w:val="21"/>
                    </w:rPr>
                    <w:t>64400</w:t>
                  </w:r>
                </w:p>
              </w:tc>
              <w:tc>
                <w:tcPr>
                  <w:tcW w:w="573" w:type="pct"/>
                  <w:vAlign w:val="center"/>
                </w:tcPr>
                <w:p w14:paraId="5508DB84">
                  <w:pPr>
                    <w:pStyle w:val="61"/>
                    <w:rPr>
                      <w:sz w:val="21"/>
                      <w:szCs w:val="21"/>
                    </w:rPr>
                  </w:pPr>
                  <w:r>
                    <w:rPr>
                      <w:sz w:val="21"/>
                      <w:szCs w:val="21"/>
                    </w:rPr>
                    <w:t>/</w:t>
                  </w:r>
                </w:p>
              </w:tc>
            </w:tr>
            <w:tr w14:paraId="51FE0E8A">
              <w:tblPrEx>
                <w:tblCellMar>
                  <w:top w:w="0" w:type="dxa"/>
                  <w:left w:w="108" w:type="dxa"/>
                  <w:bottom w:w="0" w:type="dxa"/>
                  <w:right w:w="108" w:type="dxa"/>
                </w:tblCellMar>
              </w:tblPrEx>
              <w:trPr>
                <w:trHeight w:val="340" w:hRule="atLeast"/>
              </w:trPr>
              <w:tc>
                <w:tcPr>
                  <w:tcW w:w="412" w:type="pct"/>
                  <w:vAlign w:val="center"/>
                </w:tcPr>
                <w:p w14:paraId="59F297FD">
                  <w:pPr>
                    <w:pStyle w:val="61"/>
                    <w:rPr>
                      <w:sz w:val="21"/>
                      <w:szCs w:val="21"/>
                    </w:rPr>
                  </w:pPr>
                  <w:r>
                    <w:rPr>
                      <w:sz w:val="21"/>
                      <w:szCs w:val="21"/>
                    </w:rPr>
                    <w:t>15</w:t>
                  </w:r>
                </w:p>
              </w:tc>
              <w:tc>
                <w:tcPr>
                  <w:tcW w:w="1433" w:type="pct"/>
                  <w:vAlign w:val="center"/>
                </w:tcPr>
                <w:p w14:paraId="4ABDB4ED">
                  <w:pPr>
                    <w:pStyle w:val="61"/>
                    <w:rPr>
                      <w:sz w:val="21"/>
                      <w:szCs w:val="21"/>
                    </w:rPr>
                  </w:pPr>
                  <w:r>
                    <w:rPr>
                      <w:sz w:val="21"/>
                      <w:szCs w:val="21"/>
                      <w:lang w:bidi="ar"/>
                    </w:rPr>
                    <w:t>跟踪方式</w:t>
                  </w:r>
                </w:p>
              </w:tc>
              <w:tc>
                <w:tcPr>
                  <w:tcW w:w="749" w:type="pct"/>
                  <w:vAlign w:val="center"/>
                </w:tcPr>
                <w:p w14:paraId="6AD2D724">
                  <w:pPr>
                    <w:pStyle w:val="61"/>
                    <w:rPr>
                      <w:sz w:val="21"/>
                      <w:szCs w:val="21"/>
                    </w:rPr>
                  </w:pPr>
                  <w:r>
                    <w:rPr>
                      <w:sz w:val="21"/>
                      <w:szCs w:val="21"/>
                    </w:rPr>
                    <w:t>/</w:t>
                  </w:r>
                </w:p>
              </w:tc>
              <w:tc>
                <w:tcPr>
                  <w:tcW w:w="1834" w:type="pct"/>
                  <w:vAlign w:val="center"/>
                </w:tcPr>
                <w:p w14:paraId="35946143">
                  <w:pPr>
                    <w:pStyle w:val="61"/>
                    <w:rPr>
                      <w:sz w:val="21"/>
                      <w:szCs w:val="21"/>
                    </w:rPr>
                  </w:pPr>
                  <w:r>
                    <w:rPr>
                      <w:sz w:val="21"/>
                      <w:szCs w:val="21"/>
                      <w:lang w:bidi="ar"/>
                    </w:rPr>
                    <w:t>固定</w:t>
                  </w:r>
                </w:p>
              </w:tc>
              <w:tc>
                <w:tcPr>
                  <w:tcW w:w="573" w:type="pct"/>
                  <w:vAlign w:val="center"/>
                </w:tcPr>
                <w:p w14:paraId="18641172">
                  <w:pPr>
                    <w:pStyle w:val="61"/>
                    <w:rPr>
                      <w:sz w:val="21"/>
                      <w:szCs w:val="21"/>
                    </w:rPr>
                  </w:pPr>
                  <w:r>
                    <w:rPr>
                      <w:sz w:val="21"/>
                      <w:szCs w:val="21"/>
                    </w:rPr>
                    <w:t>/</w:t>
                  </w:r>
                </w:p>
              </w:tc>
            </w:tr>
            <w:tr w14:paraId="26A3BDE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9C2D701">
                  <w:pPr>
                    <w:pStyle w:val="61"/>
                    <w:rPr>
                      <w:sz w:val="21"/>
                      <w:szCs w:val="21"/>
                    </w:rPr>
                  </w:pPr>
                  <w:r>
                    <w:rPr>
                      <w:sz w:val="21"/>
                      <w:szCs w:val="21"/>
                    </w:rPr>
                    <w:t>16</w:t>
                  </w:r>
                </w:p>
              </w:tc>
              <w:tc>
                <w:tcPr>
                  <w:tcW w:w="1433" w:type="pct"/>
                  <w:vAlign w:val="center"/>
                </w:tcPr>
                <w:p w14:paraId="52BF25EB">
                  <w:pPr>
                    <w:pStyle w:val="61"/>
                    <w:rPr>
                      <w:sz w:val="21"/>
                      <w:szCs w:val="21"/>
                      <w:lang w:bidi="ar"/>
                    </w:rPr>
                  </w:pPr>
                  <w:r>
                    <w:rPr>
                      <w:sz w:val="21"/>
                      <w:szCs w:val="21"/>
                      <w:lang w:bidi="ar"/>
                    </w:rPr>
                    <w:t>安装角度</w:t>
                  </w:r>
                </w:p>
              </w:tc>
              <w:tc>
                <w:tcPr>
                  <w:tcW w:w="749" w:type="pct"/>
                  <w:vAlign w:val="center"/>
                </w:tcPr>
                <w:p w14:paraId="0A1E7913">
                  <w:pPr>
                    <w:pStyle w:val="61"/>
                    <w:rPr>
                      <w:sz w:val="21"/>
                      <w:szCs w:val="21"/>
                    </w:rPr>
                  </w:pPr>
                  <w:r>
                    <w:rPr>
                      <w:sz w:val="21"/>
                      <w:szCs w:val="21"/>
                    </w:rPr>
                    <w:t>°</w:t>
                  </w:r>
                </w:p>
              </w:tc>
              <w:tc>
                <w:tcPr>
                  <w:tcW w:w="1834" w:type="pct"/>
                  <w:vAlign w:val="center"/>
                </w:tcPr>
                <w:p w14:paraId="4E177311">
                  <w:pPr>
                    <w:pStyle w:val="61"/>
                    <w:rPr>
                      <w:sz w:val="21"/>
                      <w:szCs w:val="21"/>
                      <w:lang w:bidi="ar"/>
                    </w:rPr>
                  </w:pPr>
                  <w:r>
                    <w:rPr>
                      <w:rFonts w:hint="eastAsia"/>
                      <w:sz w:val="21"/>
                      <w:szCs w:val="21"/>
                      <w:lang w:bidi="ar"/>
                    </w:rPr>
                    <w:t>17</w:t>
                  </w:r>
                </w:p>
              </w:tc>
              <w:tc>
                <w:tcPr>
                  <w:tcW w:w="573" w:type="pct"/>
                  <w:vAlign w:val="center"/>
                </w:tcPr>
                <w:p w14:paraId="74A6309C">
                  <w:pPr>
                    <w:pStyle w:val="61"/>
                    <w:rPr>
                      <w:sz w:val="21"/>
                      <w:szCs w:val="21"/>
                    </w:rPr>
                  </w:pPr>
                  <w:r>
                    <w:rPr>
                      <w:sz w:val="21"/>
                      <w:szCs w:val="21"/>
                    </w:rPr>
                    <w:t>/</w:t>
                  </w:r>
                </w:p>
              </w:tc>
            </w:tr>
            <w:tr w14:paraId="34A97BA3">
              <w:tblPrEx>
                <w:tblCellMar>
                  <w:top w:w="0" w:type="dxa"/>
                  <w:left w:w="108" w:type="dxa"/>
                  <w:bottom w:w="0" w:type="dxa"/>
                  <w:right w:w="108" w:type="dxa"/>
                </w:tblCellMar>
              </w:tblPrEx>
              <w:trPr>
                <w:trHeight w:val="340" w:hRule="atLeast"/>
              </w:trPr>
              <w:tc>
                <w:tcPr>
                  <w:tcW w:w="5000" w:type="pct"/>
                  <w:gridSpan w:val="5"/>
                  <w:vAlign w:val="center"/>
                </w:tcPr>
                <w:p w14:paraId="2C2F7BB4">
                  <w:pPr>
                    <w:pStyle w:val="61"/>
                    <w:rPr>
                      <w:b/>
                      <w:bCs/>
                      <w:sz w:val="21"/>
                      <w:szCs w:val="21"/>
                    </w:rPr>
                  </w:pPr>
                  <w:r>
                    <w:rPr>
                      <w:b/>
                      <w:bCs/>
                      <w:sz w:val="21"/>
                      <w:szCs w:val="21"/>
                    </w:rPr>
                    <w:t>2、逆变器（型号：300kW 型组串式逆变器）</w:t>
                  </w:r>
                </w:p>
              </w:tc>
            </w:tr>
            <w:tr w14:paraId="67B5A290">
              <w:tblPrEx>
                <w:tblCellMar>
                  <w:top w:w="0" w:type="dxa"/>
                  <w:left w:w="108" w:type="dxa"/>
                  <w:bottom w:w="0" w:type="dxa"/>
                  <w:right w:w="108" w:type="dxa"/>
                </w:tblCellMar>
              </w:tblPrEx>
              <w:trPr>
                <w:trHeight w:val="340" w:hRule="atLeast"/>
              </w:trPr>
              <w:tc>
                <w:tcPr>
                  <w:tcW w:w="412" w:type="pct"/>
                  <w:vAlign w:val="center"/>
                </w:tcPr>
                <w:p w14:paraId="64F8EE7C">
                  <w:pPr>
                    <w:pStyle w:val="61"/>
                    <w:rPr>
                      <w:sz w:val="21"/>
                      <w:szCs w:val="21"/>
                    </w:rPr>
                  </w:pPr>
                  <w:r>
                    <w:rPr>
                      <w:sz w:val="21"/>
                      <w:szCs w:val="21"/>
                    </w:rPr>
                    <w:t>1</w:t>
                  </w:r>
                </w:p>
              </w:tc>
              <w:tc>
                <w:tcPr>
                  <w:tcW w:w="1433" w:type="pct"/>
                  <w:vAlign w:val="center"/>
                </w:tcPr>
                <w:p w14:paraId="3CE1F5D2">
                  <w:pPr>
                    <w:pStyle w:val="61"/>
                    <w:rPr>
                      <w:sz w:val="21"/>
                      <w:szCs w:val="21"/>
                    </w:rPr>
                  </w:pPr>
                  <w:r>
                    <w:rPr>
                      <w:rFonts w:hint="eastAsia"/>
                      <w:sz w:val="21"/>
                      <w:szCs w:val="21"/>
                    </w:rPr>
                    <w:t>额定输出功率</w:t>
                  </w:r>
                </w:p>
              </w:tc>
              <w:tc>
                <w:tcPr>
                  <w:tcW w:w="749" w:type="pct"/>
                  <w:vAlign w:val="center"/>
                </w:tcPr>
                <w:p w14:paraId="43A04CE9">
                  <w:pPr>
                    <w:pStyle w:val="61"/>
                    <w:rPr>
                      <w:sz w:val="21"/>
                      <w:szCs w:val="21"/>
                    </w:rPr>
                  </w:pPr>
                  <w:r>
                    <w:rPr>
                      <w:rFonts w:hint="eastAsia"/>
                      <w:sz w:val="21"/>
                      <w:szCs w:val="21"/>
                    </w:rPr>
                    <w:t>kW</w:t>
                  </w:r>
                </w:p>
              </w:tc>
              <w:tc>
                <w:tcPr>
                  <w:tcW w:w="1834" w:type="pct"/>
                  <w:vAlign w:val="center"/>
                </w:tcPr>
                <w:p w14:paraId="77B35564">
                  <w:pPr>
                    <w:pStyle w:val="61"/>
                    <w:rPr>
                      <w:sz w:val="21"/>
                      <w:szCs w:val="21"/>
                    </w:rPr>
                  </w:pPr>
                  <w:r>
                    <w:rPr>
                      <w:rFonts w:hint="eastAsia"/>
                      <w:sz w:val="21"/>
                      <w:szCs w:val="21"/>
                    </w:rPr>
                    <w:t>300</w:t>
                  </w:r>
                </w:p>
              </w:tc>
              <w:tc>
                <w:tcPr>
                  <w:tcW w:w="573" w:type="pct"/>
                  <w:vAlign w:val="center"/>
                </w:tcPr>
                <w:p w14:paraId="35DFD9DC">
                  <w:pPr>
                    <w:pStyle w:val="61"/>
                    <w:rPr>
                      <w:sz w:val="21"/>
                      <w:szCs w:val="21"/>
                    </w:rPr>
                  </w:pPr>
                  <w:r>
                    <w:rPr>
                      <w:sz w:val="21"/>
                      <w:szCs w:val="21"/>
                    </w:rPr>
                    <w:t>/</w:t>
                  </w:r>
                </w:p>
              </w:tc>
            </w:tr>
            <w:tr w14:paraId="7ED3B8C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3E2A5FC1">
                  <w:pPr>
                    <w:pStyle w:val="61"/>
                    <w:rPr>
                      <w:sz w:val="21"/>
                      <w:szCs w:val="21"/>
                    </w:rPr>
                  </w:pPr>
                  <w:r>
                    <w:rPr>
                      <w:sz w:val="21"/>
                      <w:szCs w:val="21"/>
                    </w:rPr>
                    <w:t>2</w:t>
                  </w:r>
                </w:p>
              </w:tc>
              <w:tc>
                <w:tcPr>
                  <w:tcW w:w="1433" w:type="pct"/>
                  <w:vAlign w:val="center"/>
                </w:tcPr>
                <w:p w14:paraId="7AA84919">
                  <w:pPr>
                    <w:pStyle w:val="61"/>
                    <w:rPr>
                      <w:sz w:val="21"/>
                      <w:szCs w:val="21"/>
                    </w:rPr>
                  </w:pPr>
                  <w:r>
                    <w:rPr>
                      <w:rFonts w:hint="eastAsia"/>
                      <w:sz w:val="21"/>
                      <w:szCs w:val="21"/>
                    </w:rPr>
                    <w:t>最大输出功率</w:t>
                  </w:r>
                </w:p>
              </w:tc>
              <w:tc>
                <w:tcPr>
                  <w:tcW w:w="749" w:type="pct"/>
                  <w:vAlign w:val="center"/>
                </w:tcPr>
                <w:p w14:paraId="25094A0E">
                  <w:pPr>
                    <w:pStyle w:val="61"/>
                    <w:rPr>
                      <w:sz w:val="21"/>
                      <w:szCs w:val="21"/>
                    </w:rPr>
                  </w:pPr>
                  <w:r>
                    <w:rPr>
                      <w:rFonts w:hint="eastAsia"/>
                      <w:sz w:val="21"/>
                      <w:szCs w:val="21"/>
                    </w:rPr>
                    <w:t>kW</w:t>
                  </w:r>
                </w:p>
              </w:tc>
              <w:tc>
                <w:tcPr>
                  <w:tcW w:w="1834" w:type="pct"/>
                  <w:vAlign w:val="center"/>
                </w:tcPr>
                <w:p w14:paraId="706ACC3B">
                  <w:pPr>
                    <w:pStyle w:val="61"/>
                    <w:rPr>
                      <w:sz w:val="21"/>
                      <w:szCs w:val="21"/>
                    </w:rPr>
                  </w:pPr>
                  <w:r>
                    <w:rPr>
                      <w:rFonts w:hint="eastAsia"/>
                      <w:sz w:val="21"/>
                      <w:szCs w:val="21"/>
                    </w:rPr>
                    <w:t>330</w:t>
                  </w:r>
                </w:p>
              </w:tc>
              <w:tc>
                <w:tcPr>
                  <w:tcW w:w="573" w:type="pct"/>
                  <w:vAlign w:val="center"/>
                </w:tcPr>
                <w:p w14:paraId="4C29E8C5">
                  <w:pPr>
                    <w:pStyle w:val="61"/>
                    <w:rPr>
                      <w:sz w:val="21"/>
                      <w:szCs w:val="21"/>
                    </w:rPr>
                  </w:pPr>
                  <w:r>
                    <w:rPr>
                      <w:sz w:val="21"/>
                      <w:szCs w:val="21"/>
                    </w:rPr>
                    <w:t>/</w:t>
                  </w:r>
                </w:p>
              </w:tc>
            </w:tr>
            <w:tr w14:paraId="779ACAF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1B64F474">
                  <w:pPr>
                    <w:pStyle w:val="61"/>
                    <w:rPr>
                      <w:sz w:val="21"/>
                      <w:szCs w:val="21"/>
                    </w:rPr>
                  </w:pPr>
                  <w:r>
                    <w:rPr>
                      <w:sz w:val="21"/>
                      <w:szCs w:val="21"/>
                    </w:rPr>
                    <w:t>3</w:t>
                  </w:r>
                </w:p>
              </w:tc>
              <w:tc>
                <w:tcPr>
                  <w:tcW w:w="1433" w:type="pct"/>
                  <w:vAlign w:val="center"/>
                </w:tcPr>
                <w:p w14:paraId="0B02BC51">
                  <w:pPr>
                    <w:pStyle w:val="61"/>
                    <w:rPr>
                      <w:sz w:val="21"/>
                      <w:szCs w:val="21"/>
                    </w:rPr>
                  </w:pPr>
                  <w:r>
                    <w:rPr>
                      <w:rFonts w:hint="eastAsia"/>
                      <w:sz w:val="21"/>
                      <w:szCs w:val="21"/>
                    </w:rPr>
                    <w:t>额定输出电压</w:t>
                  </w:r>
                </w:p>
              </w:tc>
              <w:tc>
                <w:tcPr>
                  <w:tcW w:w="749" w:type="pct"/>
                  <w:vAlign w:val="center"/>
                </w:tcPr>
                <w:p w14:paraId="02FF2F6B">
                  <w:pPr>
                    <w:pStyle w:val="61"/>
                    <w:rPr>
                      <w:sz w:val="21"/>
                      <w:szCs w:val="21"/>
                    </w:rPr>
                  </w:pPr>
                  <w:r>
                    <w:rPr>
                      <w:rFonts w:hint="eastAsia"/>
                      <w:sz w:val="21"/>
                      <w:szCs w:val="21"/>
                    </w:rPr>
                    <w:t>V</w:t>
                  </w:r>
                </w:p>
              </w:tc>
              <w:tc>
                <w:tcPr>
                  <w:tcW w:w="1834" w:type="pct"/>
                  <w:vAlign w:val="center"/>
                </w:tcPr>
                <w:p w14:paraId="12CAD3FF">
                  <w:pPr>
                    <w:pStyle w:val="61"/>
                    <w:rPr>
                      <w:sz w:val="21"/>
                      <w:szCs w:val="21"/>
                    </w:rPr>
                  </w:pPr>
                  <w:r>
                    <w:rPr>
                      <w:rFonts w:hint="eastAsia"/>
                      <w:sz w:val="21"/>
                      <w:szCs w:val="21"/>
                    </w:rPr>
                    <w:t>800，3W+PE</w:t>
                  </w:r>
                </w:p>
              </w:tc>
              <w:tc>
                <w:tcPr>
                  <w:tcW w:w="573" w:type="pct"/>
                  <w:vAlign w:val="center"/>
                </w:tcPr>
                <w:p w14:paraId="0A3392FE">
                  <w:pPr>
                    <w:pStyle w:val="61"/>
                    <w:rPr>
                      <w:sz w:val="21"/>
                      <w:szCs w:val="21"/>
                    </w:rPr>
                  </w:pPr>
                  <w:r>
                    <w:rPr>
                      <w:sz w:val="21"/>
                      <w:szCs w:val="21"/>
                    </w:rPr>
                    <w:t>/</w:t>
                  </w:r>
                </w:p>
              </w:tc>
            </w:tr>
            <w:tr w14:paraId="427E31A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869B536">
                  <w:pPr>
                    <w:pStyle w:val="61"/>
                    <w:rPr>
                      <w:sz w:val="21"/>
                      <w:szCs w:val="21"/>
                    </w:rPr>
                  </w:pPr>
                  <w:r>
                    <w:rPr>
                      <w:sz w:val="21"/>
                      <w:szCs w:val="21"/>
                    </w:rPr>
                    <w:t>4</w:t>
                  </w:r>
                </w:p>
              </w:tc>
              <w:tc>
                <w:tcPr>
                  <w:tcW w:w="1433" w:type="pct"/>
                  <w:vAlign w:val="center"/>
                </w:tcPr>
                <w:p w14:paraId="5A598ABE">
                  <w:pPr>
                    <w:pStyle w:val="61"/>
                    <w:rPr>
                      <w:sz w:val="21"/>
                      <w:szCs w:val="21"/>
                    </w:rPr>
                  </w:pPr>
                  <w:r>
                    <w:rPr>
                      <w:rFonts w:hint="eastAsia"/>
                      <w:sz w:val="21"/>
                      <w:szCs w:val="21"/>
                    </w:rPr>
                    <w:t>输出电压频率</w:t>
                  </w:r>
                </w:p>
              </w:tc>
              <w:tc>
                <w:tcPr>
                  <w:tcW w:w="749" w:type="pct"/>
                  <w:vAlign w:val="center"/>
                </w:tcPr>
                <w:p w14:paraId="382C88B8">
                  <w:pPr>
                    <w:pStyle w:val="61"/>
                    <w:rPr>
                      <w:sz w:val="21"/>
                      <w:szCs w:val="21"/>
                    </w:rPr>
                  </w:pPr>
                  <w:r>
                    <w:rPr>
                      <w:rFonts w:hint="eastAsia"/>
                      <w:sz w:val="21"/>
                      <w:szCs w:val="21"/>
                    </w:rPr>
                    <w:t>Hz</w:t>
                  </w:r>
                </w:p>
              </w:tc>
              <w:tc>
                <w:tcPr>
                  <w:tcW w:w="1834" w:type="pct"/>
                  <w:vAlign w:val="center"/>
                </w:tcPr>
                <w:p w14:paraId="1F85D1B0">
                  <w:pPr>
                    <w:pStyle w:val="61"/>
                    <w:rPr>
                      <w:sz w:val="21"/>
                      <w:szCs w:val="21"/>
                    </w:rPr>
                  </w:pPr>
                  <w:r>
                    <w:rPr>
                      <w:rFonts w:hint="eastAsia"/>
                      <w:sz w:val="21"/>
                      <w:szCs w:val="21"/>
                    </w:rPr>
                    <w:t>50</w:t>
                  </w:r>
                </w:p>
              </w:tc>
              <w:tc>
                <w:tcPr>
                  <w:tcW w:w="573" w:type="pct"/>
                  <w:vAlign w:val="center"/>
                </w:tcPr>
                <w:p w14:paraId="6BCA146B">
                  <w:pPr>
                    <w:pStyle w:val="61"/>
                    <w:rPr>
                      <w:sz w:val="21"/>
                      <w:szCs w:val="21"/>
                    </w:rPr>
                  </w:pPr>
                  <w:r>
                    <w:rPr>
                      <w:sz w:val="21"/>
                      <w:szCs w:val="21"/>
                    </w:rPr>
                    <w:t>/</w:t>
                  </w:r>
                </w:p>
              </w:tc>
            </w:tr>
            <w:tr w14:paraId="4A1D358F">
              <w:tblPrEx>
                <w:tblCellMar>
                  <w:top w:w="0" w:type="dxa"/>
                  <w:left w:w="108" w:type="dxa"/>
                  <w:bottom w:w="0" w:type="dxa"/>
                  <w:right w:w="108" w:type="dxa"/>
                </w:tblCellMar>
              </w:tblPrEx>
              <w:trPr>
                <w:trHeight w:val="340" w:hRule="atLeast"/>
              </w:trPr>
              <w:tc>
                <w:tcPr>
                  <w:tcW w:w="412" w:type="pct"/>
                  <w:vAlign w:val="center"/>
                </w:tcPr>
                <w:p w14:paraId="7E4392FB">
                  <w:pPr>
                    <w:pStyle w:val="61"/>
                    <w:rPr>
                      <w:sz w:val="21"/>
                      <w:szCs w:val="21"/>
                    </w:rPr>
                  </w:pPr>
                  <w:r>
                    <w:rPr>
                      <w:sz w:val="21"/>
                      <w:szCs w:val="21"/>
                    </w:rPr>
                    <w:t>5</w:t>
                  </w:r>
                </w:p>
              </w:tc>
              <w:tc>
                <w:tcPr>
                  <w:tcW w:w="1433" w:type="pct"/>
                  <w:vAlign w:val="center"/>
                </w:tcPr>
                <w:p w14:paraId="016A93AF">
                  <w:pPr>
                    <w:pStyle w:val="61"/>
                    <w:rPr>
                      <w:sz w:val="21"/>
                      <w:szCs w:val="21"/>
                    </w:rPr>
                  </w:pPr>
                  <w:r>
                    <w:rPr>
                      <w:rFonts w:hint="eastAsia"/>
                      <w:sz w:val="21"/>
                      <w:szCs w:val="21"/>
                    </w:rPr>
                    <w:t>最大输出电流</w:t>
                  </w:r>
                </w:p>
              </w:tc>
              <w:tc>
                <w:tcPr>
                  <w:tcW w:w="749" w:type="pct"/>
                  <w:vAlign w:val="center"/>
                </w:tcPr>
                <w:p w14:paraId="70B054A6">
                  <w:pPr>
                    <w:pStyle w:val="61"/>
                    <w:rPr>
                      <w:sz w:val="21"/>
                      <w:szCs w:val="21"/>
                    </w:rPr>
                  </w:pPr>
                  <w:r>
                    <w:rPr>
                      <w:rFonts w:hint="eastAsia"/>
                      <w:sz w:val="21"/>
                      <w:szCs w:val="21"/>
                    </w:rPr>
                    <w:t>A</w:t>
                  </w:r>
                </w:p>
              </w:tc>
              <w:tc>
                <w:tcPr>
                  <w:tcW w:w="1834" w:type="pct"/>
                  <w:vAlign w:val="center"/>
                </w:tcPr>
                <w:p w14:paraId="37AC475D">
                  <w:pPr>
                    <w:pStyle w:val="61"/>
                    <w:rPr>
                      <w:sz w:val="21"/>
                      <w:szCs w:val="21"/>
                    </w:rPr>
                  </w:pPr>
                  <w:r>
                    <w:rPr>
                      <w:rFonts w:hint="eastAsia"/>
                      <w:sz w:val="21"/>
                      <w:szCs w:val="21"/>
                    </w:rPr>
                    <w:t>238.2</w:t>
                  </w:r>
                </w:p>
              </w:tc>
              <w:tc>
                <w:tcPr>
                  <w:tcW w:w="573" w:type="pct"/>
                  <w:vAlign w:val="center"/>
                </w:tcPr>
                <w:p w14:paraId="673A7EBE">
                  <w:pPr>
                    <w:pStyle w:val="61"/>
                    <w:rPr>
                      <w:sz w:val="21"/>
                      <w:szCs w:val="21"/>
                    </w:rPr>
                  </w:pPr>
                  <w:r>
                    <w:rPr>
                      <w:sz w:val="21"/>
                      <w:szCs w:val="21"/>
                    </w:rPr>
                    <w:t>/</w:t>
                  </w:r>
                </w:p>
              </w:tc>
            </w:tr>
            <w:tr w14:paraId="37BA80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D9C966C">
                  <w:pPr>
                    <w:pStyle w:val="61"/>
                    <w:rPr>
                      <w:sz w:val="21"/>
                      <w:szCs w:val="21"/>
                    </w:rPr>
                  </w:pPr>
                  <w:r>
                    <w:rPr>
                      <w:sz w:val="21"/>
                      <w:szCs w:val="21"/>
                    </w:rPr>
                    <w:t>6</w:t>
                  </w:r>
                </w:p>
              </w:tc>
              <w:tc>
                <w:tcPr>
                  <w:tcW w:w="1433" w:type="pct"/>
                  <w:vAlign w:val="center"/>
                </w:tcPr>
                <w:p w14:paraId="5B43A784">
                  <w:pPr>
                    <w:pStyle w:val="61"/>
                    <w:rPr>
                      <w:sz w:val="21"/>
                      <w:szCs w:val="21"/>
                    </w:rPr>
                  </w:pPr>
                  <w:r>
                    <w:rPr>
                      <w:rFonts w:hint="eastAsia"/>
                      <w:sz w:val="21"/>
                      <w:szCs w:val="21"/>
                    </w:rPr>
                    <w:t>最大总谐波失真</w:t>
                  </w:r>
                </w:p>
              </w:tc>
              <w:tc>
                <w:tcPr>
                  <w:tcW w:w="749" w:type="pct"/>
                  <w:vAlign w:val="center"/>
                </w:tcPr>
                <w:p w14:paraId="4D7E5D93">
                  <w:pPr>
                    <w:pStyle w:val="61"/>
                    <w:rPr>
                      <w:sz w:val="21"/>
                      <w:szCs w:val="21"/>
                    </w:rPr>
                  </w:pPr>
                  <w:r>
                    <w:rPr>
                      <w:rFonts w:hint="eastAsia"/>
                      <w:sz w:val="21"/>
                      <w:szCs w:val="21"/>
                    </w:rPr>
                    <w:t>%</w:t>
                  </w:r>
                </w:p>
              </w:tc>
              <w:tc>
                <w:tcPr>
                  <w:tcW w:w="1834" w:type="pct"/>
                  <w:vAlign w:val="center"/>
                </w:tcPr>
                <w:p w14:paraId="03D8BC74">
                  <w:pPr>
                    <w:pStyle w:val="61"/>
                    <w:rPr>
                      <w:sz w:val="21"/>
                      <w:szCs w:val="21"/>
                    </w:rPr>
                  </w:pPr>
                  <w:r>
                    <w:rPr>
                      <w:rFonts w:hint="eastAsia"/>
                      <w:sz w:val="21"/>
                      <w:szCs w:val="21"/>
                    </w:rPr>
                    <w:t>3</w:t>
                  </w:r>
                </w:p>
              </w:tc>
              <w:tc>
                <w:tcPr>
                  <w:tcW w:w="573" w:type="pct"/>
                  <w:vAlign w:val="center"/>
                </w:tcPr>
                <w:p w14:paraId="2CC25EC5">
                  <w:pPr>
                    <w:pStyle w:val="61"/>
                    <w:rPr>
                      <w:sz w:val="21"/>
                      <w:szCs w:val="21"/>
                    </w:rPr>
                  </w:pPr>
                  <w:r>
                    <w:rPr>
                      <w:sz w:val="21"/>
                      <w:szCs w:val="21"/>
                    </w:rPr>
                    <w:t>/</w:t>
                  </w:r>
                </w:p>
              </w:tc>
            </w:tr>
            <w:tr w14:paraId="68F4B02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8F32016">
                  <w:pPr>
                    <w:pStyle w:val="61"/>
                    <w:rPr>
                      <w:sz w:val="21"/>
                      <w:szCs w:val="21"/>
                    </w:rPr>
                  </w:pPr>
                  <w:r>
                    <w:rPr>
                      <w:sz w:val="21"/>
                      <w:szCs w:val="21"/>
                    </w:rPr>
                    <w:t>7</w:t>
                  </w:r>
                </w:p>
              </w:tc>
              <w:tc>
                <w:tcPr>
                  <w:tcW w:w="1433" w:type="pct"/>
                  <w:vAlign w:val="center"/>
                </w:tcPr>
                <w:p w14:paraId="7222ABFA">
                  <w:pPr>
                    <w:pStyle w:val="61"/>
                    <w:rPr>
                      <w:sz w:val="21"/>
                      <w:szCs w:val="21"/>
                    </w:rPr>
                  </w:pPr>
                  <w:r>
                    <w:rPr>
                      <w:rFonts w:hint="eastAsia"/>
                      <w:sz w:val="21"/>
                      <w:szCs w:val="21"/>
                    </w:rPr>
                    <w:t>最大效率</w:t>
                  </w:r>
                </w:p>
              </w:tc>
              <w:tc>
                <w:tcPr>
                  <w:tcW w:w="749" w:type="pct"/>
                  <w:vAlign w:val="center"/>
                </w:tcPr>
                <w:p w14:paraId="372C9AAB">
                  <w:pPr>
                    <w:pStyle w:val="61"/>
                    <w:rPr>
                      <w:sz w:val="21"/>
                      <w:szCs w:val="21"/>
                    </w:rPr>
                  </w:pPr>
                  <w:r>
                    <w:rPr>
                      <w:rFonts w:hint="eastAsia"/>
                      <w:sz w:val="21"/>
                      <w:szCs w:val="21"/>
                    </w:rPr>
                    <w:t>%</w:t>
                  </w:r>
                </w:p>
              </w:tc>
              <w:tc>
                <w:tcPr>
                  <w:tcW w:w="1834" w:type="pct"/>
                  <w:vAlign w:val="center"/>
                </w:tcPr>
                <w:p w14:paraId="45366DE9">
                  <w:pPr>
                    <w:pStyle w:val="61"/>
                    <w:rPr>
                      <w:sz w:val="21"/>
                      <w:szCs w:val="21"/>
                    </w:rPr>
                  </w:pPr>
                  <w:r>
                    <w:rPr>
                      <w:rFonts w:hint="eastAsia"/>
                      <w:sz w:val="21"/>
                      <w:szCs w:val="21"/>
                    </w:rPr>
                    <w:t>99</w:t>
                  </w:r>
                </w:p>
              </w:tc>
              <w:tc>
                <w:tcPr>
                  <w:tcW w:w="573" w:type="pct"/>
                  <w:vAlign w:val="center"/>
                </w:tcPr>
                <w:p w14:paraId="54234AAD">
                  <w:pPr>
                    <w:pStyle w:val="61"/>
                    <w:rPr>
                      <w:sz w:val="21"/>
                      <w:szCs w:val="21"/>
                    </w:rPr>
                  </w:pPr>
                  <w:r>
                    <w:rPr>
                      <w:sz w:val="21"/>
                      <w:szCs w:val="21"/>
                    </w:rPr>
                    <w:t>/</w:t>
                  </w:r>
                </w:p>
              </w:tc>
            </w:tr>
            <w:tr w14:paraId="2C5190E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E17ACAE">
                  <w:pPr>
                    <w:pStyle w:val="61"/>
                    <w:rPr>
                      <w:sz w:val="21"/>
                      <w:szCs w:val="21"/>
                    </w:rPr>
                  </w:pPr>
                  <w:r>
                    <w:rPr>
                      <w:sz w:val="21"/>
                      <w:szCs w:val="21"/>
                    </w:rPr>
                    <w:t>8</w:t>
                  </w:r>
                </w:p>
              </w:tc>
              <w:tc>
                <w:tcPr>
                  <w:tcW w:w="1433" w:type="pct"/>
                  <w:vAlign w:val="center"/>
                </w:tcPr>
                <w:p w14:paraId="3D484C21">
                  <w:pPr>
                    <w:pStyle w:val="61"/>
                    <w:rPr>
                      <w:sz w:val="21"/>
                      <w:szCs w:val="21"/>
                    </w:rPr>
                  </w:pPr>
                  <w:r>
                    <w:rPr>
                      <w:rFonts w:hint="eastAsia"/>
                      <w:sz w:val="21"/>
                      <w:szCs w:val="21"/>
                    </w:rPr>
                    <w:t>中国效率</w:t>
                  </w:r>
                </w:p>
              </w:tc>
              <w:tc>
                <w:tcPr>
                  <w:tcW w:w="749" w:type="pct"/>
                  <w:vAlign w:val="center"/>
                </w:tcPr>
                <w:p w14:paraId="199D5B51">
                  <w:pPr>
                    <w:pStyle w:val="61"/>
                    <w:rPr>
                      <w:sz w:val="21"/>
                      <w:szCs w:val="21"/>
                    </w:rPr>
                  </w:pPr>
                  <w:r>
                    <w:rPr>
                      <w:rFonts w:hint="eastAsia"/>
                      <w:sz w:val="21"/>
                      <w:szCs w:val="21"/>
                    </w:rPr>
                    <w:t>%</w:t>
                  </w:r>
                </w:p>
              </w:tc>
              <w:tc>
                <w:tcPr>
                  <w:tcW w:w="1834" w:type="pct"/>
                  <w:vAlign w:val="center"/>
                </w:tcPr>
                <w:p w14:paraId="44C4F749">
                  <w:pPr>
                    <w:pStyle w:val="61"/>
                    <w:rPr>
                      <w:sz w:val="21"/>
                      <w:szCs w:val="21"/>
                    </w:rPr>
                  </w:pPr>
                  <w:r>
                    <w:rPr>
                      <w:rFonts w:hint="eastAsia"/>
                      <w:sz w:val="21"/>
                      <w:szCs w:val="21"/>
                    </w:rPr>
                    <w:t>98.5</w:t>
                  </w:r>
                </w:p>
              </w:tc>
              <w:tc>
                <w:tcPr>
                  <w:tcW w:w="573" w:type="pct"/>
                  <w:vAlign w:val="center"/>
                </w:tcPr>
                <w:p w14:paraId="534F8296">
                  <w:pPr>
                    <w:pStyle w:val="61"/>
                    <w:rPr>
                      <w:sz w:val="21"/>
                      <w:szCs w:val="21"/>
                    </w:rPr>
                  </w:pPr>
                  <w:r>
                    <w:rPr>
                      <w:sz w:val="21"/>
                      <w:szCs w:val="21"/>
                    </w:rPr>
                    <w:t>/</w:t>
                  </w:r>
                </w:p>
              </w:tc>
            </w:tr>
            <w:tr w14:paraId="4A5983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02FE027">
                  <w:pPr>
                    <w:pStyle w:val="61"/>
                    <w:rPr>
                      <w:sz w:val="21"/>
                      <w:szCs w:val="21"/>
                    </w:rPr>
                  </w:pPr>
                  <w:r>
                    <w:rPr>
                      <w:sz w:val="21"/>
                      <w:szCs w:val="21"/>
                    </w:rPr>
                    <w:t>9</w:t>
                  </w:r>
                </w:p>
              </w:tc>
              <w:tc>
                <w:tcPr>
                  <w:tcW w:w="1433" w:type="pct"/>
                  <w:vAlign w:val="center"/>
                </w:tcPr>
                <w:p w14:paraId="57B71EE5">
                  <w:pPr>
                    <w:pStyle w:val="61"/>
                    <w:rPr>
                      <w:sz w:val="21"/>
                      <w:szCs w:val="21"/>
                    </w:rPr>
                  </w:pPr>
                  <w:r>
                    <w:rPr>
                      <w:rFonts w:hint="eastAsia"/>
                      <w:sz w:val="21"/>
                      <w:szCs w:val="21"/>
                    </w:rPr>
                    <w:t>最大功率跟踪（MPPT）范围</w:t>
                  </w:r>
                </w:p>
              </w:tc>
              <w:tc>
                <w:tcPr>
                  <w:tcW w:w="749" w:type="pct"/>
                  <w:vAlign w:val="center"/>
                </w:tcPr>
                <w:p w14:paraId="27291228">
                  <w:pPr>
                    <w:pStyle w:val="61"/>
                    <w:rPr>
                      <w:sz w:val="21"/>
                      <w:szCs w:val="21"/>
                    </w:rPr>
                  </w:pPr>
                  <w:r>
                    <w:rPr>
                      <w:rFonts w:hint="eastAsia"/>
                      <w:sz w:val="21"/>
                      <w:szCs w:val="21"/>
                    </w:rPr>
                    <w:t>V</w:t>
                  </w:r>
                </w:p>
              </w:tc>
              <w:tc>
                <w:tcPr>
                  <w:tcW w:w="1834" w:type="pct"/>
                  <w:vAlign w:val="center"/>
                </w:tcPr>
                <w:p w14:paraId="6DAA4FA3">
                  <w:pPr>
                    <w:pStyle w:val="61"/>
                    <w:rPr>
                      <w:sz w:val="21"/>
                      <w:szCs w:val="21"/>
                    </w:rPr>
                  </w:pPr>
                  <w:r>
                    <w:rPr>
                      <w:rFonts w:hint="eastAsia"/>
                      <w:sz w:val="21"/>
                      <w:szCs w:val="21"/>
                    </w:rPr>
                    <w:t>500~1500</w:t>
                  </w:r>
                </w:p>
              </w:tc>
              <w:tc>
                <w:tcPr>
                  <w:tcW w:w="573" w:type="pct"/>
                  <w:vAlign w:val="center"/>
                </w:tcPr>
                <w:p w14:paraId="39BE0884">
                  <w:pPr>
                    <w:pStyle w:val="61"/>
                    <w:rPr>
                      <w:sz w:val="21"/>
                      <w:szCs w:val="21"/>
                    </w:rPr>
                  </w:pPr>
                  <w:r>
                    <w:rPr>
                      <w:sz w:val="21"/>
                      <w:szCs w:val="21"/>
                    </w:rPr>
                    <w:t>/</w:t>
                  </w:r>
                </w:p>
              </w:tc>
            </w:tr>
            <w:tr w14:paraId="128160D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7220CC3">
                  <w:pPr>
                    <w:pStyle w:val="61"/>
                    <w:rPr>
                      <w:sz w:val="21"/>
                      <w:szCs w:val="21"/>
                    </w:rPr>
                  </w:pPr>
                  <w:r>
                    <w:rPr>
                      <w:sz w:val="21"/>
                      <w:szCs w:val="21"/>
                    </w:rPr>
                    <w:t>10</w:t>
                  </w:r>
                </w:p>
              </w:tc>
              <w:tc>
                <w:tcPr>
                  <w:tcW w:w="1433" w:type="pct"/>
                  <w:vAlign w:val="center"/>
                </w:tcPr>
                <w:p w14:paraId="20508502">
                  <w:pPr>
                    <w:pStyle w:val="61"/>
                    <w:rPr>
                      <w:sz w:val="21"/>
                      <w:szCs w:val="21"/>
                    </w:rPr>
                  </w:pPr>
                  <w:r>
                    <w:rPr>
                      <w:rFonts w:hint="eastAsia"/>
                      <w:sz w:val="21"/>
                      <w:szCs w:val="21"/>
                    </w:rPr>
                    <w:t>最大直流输入电流</w:t>
                  </w:r>
                </w:p>
              </w:tc>
              <w:tc>
                <w:tcPr>
                  <w:tcW w:w="749" w:type="pct"/>
                  <w:vAlign w:val="center"/>
                </w:tcPr>
                <w:p w14:paraId="4C0B7458">
                  <w:pPr>
                    <w:pStyle w:val="61"/>
                    <w:rPr>
                      <w:sz w:val="21"/>
                      <w:szCs w:val="21"/>
                    </w:rPr>
                  </w:pPr>
                  <w:r>
                    <w:rPr>
                      <w:rFonts w:hint="eastAsia"/>
                      <w:sz w:val="21"/>
                      <w:szCs w:val="21"/>
                    </w:rPr>
                    <w:t>A</w:t>
                  </w:r>
                </w:p>
              </w:tc>
              <w:tc>
                <w:tcPr>
                  <w:tcW w:w="1834" w:type="pct"/>
                  <w:vAlign w:val="center"/>
                </w:tcPr>
                <w:p w14:paraId="6E7B2CE8">
                  <w:pPr>
                    <w:pStyle w:val="61"/>
                    <w:rPr>
                      <w:sz w:val="21"/>
                      <w:szCs w:val="21"/>
                    </w:rPr>
                  </w:pPr>
                  <w:r>
                    <w:rPr>
                      <w:rFonts w:hint="eastAsia"/>
                      <w:sz w:val="21"/>
                      <w:szCs w:val="21"/>
                    </w:rPr>
                    <w:t>65</w:t>
                  </w:r>
                </w:p>
              </w:tc>
              <w:tc>
                <w:tcPr>
                  <w:tcW w:w="573" w:type="pct"/>
                  <w:vAlign w:val="center"/>
                </w:tcPr>
                <w:p w14:paraId="0676B16D">
                  <w:pPr>
                    <w:pStyle w:val="61"/>
                    <w:rPr>
                      <w:sz w:val="21"/>
                      <w:szCs w:val="21"/>
                    </w:rPr>
                  </w:pPr>
                  <w:r>
                    <w:rPr>
                      <w:sz w:val="21"/>
                      <w:szCs w:val="21"/>
                    </w:rPr>
                    <w:t>/</w:t>
                  </w:r>
                </w:p>
              </w:tc>
            </w:tr>
            <w:tr w14:paraId="27F1D6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86DD5F4">
                  <w:pPr>
                    <w:pStyle w:val="61"/>
                    <w:rPr>
                      <w:sz w:val="21"/>
                      <w:szCs w:val="21"/>
                    </w:rPr>
                  </w:pPr>
                  <w:r>
                    <w:rPr>
                      <w:sz w:val="21"/>
                      <w:szCs w:val="21"/>
                    </w:rPr>
                    <w:t>11</w:t>
                  </w:r>
                </w:p>
              </w:tc>
              <w:tc>
                <w:tcPr>
                  <w:tcW w:w="1433" w:type="pct"/>
                  <w:vAlign w:val="center"/>
                </w:tcPr>
                <w:p w14:paraId="78B5B90B">
                  <w:pPr>
                    <w:pStyle w:val="61"/>
                    <w:rPr>
                      <w:sz w:val="21"/>
                      <w:szCs w:val="21"/>
                    </w:rPr>
                  </w:pPr>
                  <w:r>
                    <w:rPr>
                      <w:rFonts w:hint="eastAsia"/>
                      <w:sz w:val="21"/>
                      <w:szCs w:val="21"/>
                    </w:rPr>
                    <w:t>交流输出电压</w:t>
                  </w:r>
                </w:p>
              </w:tc>
              <w:tc>
                <w:tcPr>
                  <w:tcW w:w="749" w:type="pct"/>
                  <w:vAlign w:val="center"/>
                </w:tcPr>
                <w:p w14:paraId="6E88DF2B">
                  <w:pPr>
                    <w:pStyle w:val="61"/>
                    <w:rPr>
                      <w:sz w:val="21"/>
                      <w:szCs w:val="21"/>
                    </w:rPr>
                  </w:pPr>
                  <w:r>
                    <w:rPr>
                      <w:rFonts w:hint="eastAsia"/>
                      <w:sz w:val="21"/>
                      <w:szCs w:val="21"/>
                    </w:rPr>
                    <w:t>V</w:t>
                  </w:r>
                </w:p>
              </w:tc>
              <w:tc>
                <w:tcPr>
                  <w:tcW w:w="1834" w:type="pct"/>
                  <w:vAlign w:val="center"/>
                </w:tcPr>
                <w:p w14:paraId="13E65E59">
                  <w:pPr>
                    <w:pStyle w:val="61"/>
                    <w:rPr>
                      <w:sz w:val="21"/>
                      <w:szCs w:val="21"/>
                    </w:rPr>
                  </w:pPr>
                  <w:r>
                    <w:rPr>
                      <w:rFonts w:hint="eastAsia"/>
                      <w:sz w:val="21"/>
                      <w:szCs w:val="21"/>
                    </w:rPr>
                    <w:t>800</w:t>
                  </w:r>
                </w:p>
              </w:tc>
              <w:tc>
                <w:tcPr>
                  <w:tcW w:w="573" w:type="pct"/>
                  <w:vAlign w:val="center"/>
                </w:tcPr>
                <w:p w14:paraId="07BE3B33">
                  <w:pPr>
                    <w:pStyle w:val="61"/>
                    <w:rPr>
                      <w:sz w:val="21"/>
                      <w:szCs w:val="21"/>
                    </w:rPr>
                  </w:pPr>
                  <w:r>
                    <w:rPr>
                      <w:sz w:val="21"/>
                      <w:szCs w:val="21"/>
                    </w:rPr>
                    <w:t>/</w:t>
                  </w:r>
                </w:p>
              </w:tc>
            </w:tr>
            <w:tr w14:paraId="4D19A6B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3B3C8C9">
                  <w:pPr>
                    <w:pStyle w:val="61"/>
                    <w:rPr>
                      <w:sz w:val="21"/>
                      <w:szCs w:val="21"/>
                    </w:rPr>
                  </w:pPr>
                  <w:r>
                    <w:rPr>
                      <w:sz w:val="21"/>
                      <w:szCs w:val="21"/>
                    </w:rPr>
                    <w:t>12</w:t>
                  </w:r>
                </w:p>
              </w:tc>
              <w:tc>
                <w:tcPr>
                  <w:tcW w:w="1433" w:type="pct"/>
                  <w:vAlign w:val="center"/>
                </w:tcPr>
                <w:p w14:paraId="232A8177">
                  <w:pPr>
                    <w:pStyle w:val="61"/>
                    <w:rPr>
                      <w:sz w:val="21"/>
                      <w:szCs w:val="21"/>
                    </w:rPr>
                  </w:pPr>
                  <w:r>
                    <w:rPr>
                      <w:rFonts w:hint="eastAsia"/>
                      <w:sz w:val="21"/>
                      <w:szCs w:val="21"/>
                    </w:rPr>
                    <w:t>额定电网频率</w:t>
                  </w:r>
                </w:p>
              </w:tc>
              <w:tc>
                <w:tcPr>
                  <w:tcW w:w="749" w:type="pct"/>
                  <w:vAlign w:val="center"/>
                </w:tcPr>
                <w:p w14:paraId="30B57FC8">
                  <w:pPr>
                    <w:pStyle w:val="61"/>
                    <w:rPr>
                      <w:sz w:val="21"/>
                      <w:szCs w:val="21"/>
                    </w:rPr>
                  </w:pPr>
                  <w:r>
                    <w:rPr>
                      <w:rFonts w:hint="eastAsia"/>
                      <w:sz w:val="21"/>
                      <w:szCs w:val="21"/>
                    </w:rPr>
                    <w:t>Hz</w:t>
                  </w:r>
                </w:p>
              </w:tc>
              <w:tc>
                <w:tcPr>
                  <w:tcW w:w="1834" w:type="pct"/>
                  <w:vAlign w:val="center"/>
                </w:tcPr>
                <w:p w14:paraId="3DF3F56C">
                  <w:pPr>
                    <w:pStyle w:val="61"/>
                    <w:rPr>
                      <w:sz w:val="21"/>
                      <w:szCs w:val="21"/>
                    </w:rPr>
                  </w:pPr>
                  <w:r>
                    <w:rPr>
                      <w:rFonts w:hint="eastAsia"/>
                      <w:sz w:val="21"/>
                      <w:szCs w:val="21"/>
                    </w:rPr>
                    <w:t>50</w:t>
                  </w:r>
                </w:p>
              </w:tc>
              <w:tc>
                <w:tcPr>
                  <w:tcW w:w="573" w:type="pct"/>
                  <w:vAlign w:val="center"/>
                </w:tcPr>
                <w:p w14:paraId="531AFAF0">
                  <w:pPr>
                    <w:pStyle w:val="61"/>
                    <w:rPr>
                      <w:sz w:val="21"/>
                      <w:szCs w:val="21"/>
                    </w:rPr>
                  </w:pPr>
                  <w:r>
                    <w:rPr>
                      <w:sz w:val="21"/>
                      <w:szCs w:val="21"/>
                    </w:rPr>
                    <w:t>/</w:t>
                  </w:r>
                </w:p>
              </w:tc>
            </w:tr>
            <w:tr w14:paraId="27C0B4B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28EE0D0C">
                  <w:pPr>
                    <w:pStyle w:val="61"/>
                    <w:rPr>
                      <w:sz w:val="21"/>
                      <w:szCs w:val="21"/>
                    </w:rPr>
                  </w:pPr>
                  <w:r>
                    <w:rPr>
                      <w:rFonts w:hint="eastAsia"/>
                      <w:sz w:val="21"/>
                      <w:szCs w:val="21"/>
                    </w:rPr>
                    <w:t>1</w:t>
                  </w:r>
                  <w:r>
                    <w:rPr>
                      <w:sz w:val="21"/>
                      <w:szCs w:val="21"/>
                    </w:rPr>
                    <w:t>3</w:t>
                  </w:r>
                </w:p>
              </w:tc>
              <w:tc>
                <w:tcPr>
                  <w:tcW w:w="1433" w:type="pct"/>
                  <w:vAlign w:val="center"/>
                </w:tcPr>
                <w:p w14:paraId="4F775A67">
                  <w:pPr>
                    <w:pStyle w:val="61"/>
                    <w:rPr>
                      <w:sz w:val="21"/>
                      <w:szCs w:val="21"/>
                    </w:rPr>
                  </w:pPr>
                  <w:r>
                    <w:rPr>
                      <w:rFonts w:hint="eastAsia"/>
                      <w:sz w:val="21"/>
                      <w:szCs w:val="21"/>
                    </w:rPr>
                    <w:t>功率因数</w:t>
                  </w:r>
                </w:p>
              </w:tc>
              <w:tc>
                <w:tcPr>
                  <w:tcW w:w="749" w:type="pct"/>
                  <w:vAlign w:val="center"/>
                </w:tcPr>
                <w:p w14:paraId="30D4017A">
                  <w:pPr>
                    <w:pStyle w:val="61"/>
                    <w:rPr>
                      <w:sz w:val="21"/>
                      <w:szCs w:val="21"/>
                    </w:rPr>
                  </w:pPr>
                  <w:r>
                    <w:rPr>
                      <w:rFonts w:hint="eastAsia"/>
                      <w:sz w:val="21"/>
                      <w:szCs w:val="21"/>
                    </w:rPr>
                    <w:t>/</w:t>
                  </w:r>
                </w:p>
              </w:tc>
              <w:tc>
                <w:tcPr>
                  <w:tcW w:w="1834" w:type="pct"/>
                  <w:vAlign w:val="center"/>
                </w:tcPr>
                <w:p w14:paraId="504979EA">
                  <w:pPr>
                    <w:pStyle w:val="61"/>
                    <w:rPr>
                      <w:sz w:val="21"/>
                      <w:szCs w:val="21"/>
                    </w:rPr>
                  </w:pPr>
                  <w:r>
                    <w:rPr>
                      <w:rFonts w:hint="eastAsia"/>
                      <w:sz w:val="21"/>
                      <w:szCs w:val="21"/>
                    </w:rPr>
                    <w:t>0.8 超前～0.8 滞后</w:t>
                  </w:r>
                </w:p>
              </w:tc>
              <w:tc>
                <w:tcPr>
                  <w:tcW w:w="573" w:type="pct"/>
                  <w:vAlign w:val="center"/>
                </w:tcPr>
                <w:p w14:paraId="2DD6E29F">
                  <w:pPr>
                    <w:pStyle w:val="61"/>
                    <w:rPr>
                      <w:sz w:val="21"/>
                      <w:szCs w:val="21"/>
                    </w:rPr>
                  </w:pPr>
                </w:p>
              </w:tc>
            </w:tr>
            <w:tr w14:paraId="63FE0BE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C1CEEE0">
                  <w:pPr>
                    <w:pStyle w:val="61"/>
                    <w:rPr>
                      <w:sz w:val="21"/>
                      <w:szCs w:val="21"/>
                    </w:rPr>
                  </w:pPr>
                  <w:r>
                    <w:rPr>
                      <w:sz w:val="21"/>
                      <w:szCs w:val="21"/>
                    </w:rPr>
                    <w:t>14</w:t>
                  </w:r>
                </w:p>
              </w:tc>
              <w:tc>
                <w:tcPr>
                  <w:tcW w:w="1433" w:type="pct"/>
                  <w:vAlign w:val="center"/>
                </w:tcPr>
                <w:p w14:paraId="2D04FD04">
                  <w:pPr>
                    <w:pStyle w:val="61"/>
                    <w:rPr>
                      <w:sz w:val="21"/>
                      <w:szCs w:val="21"/>
                    </w:rPr>
                  </w:pPr>
                  <w:r>
                    <w:rPr>
                      <w:rFonts w:hint="eastAsia"/>
                      <w:sz w:val="21"/>
                      <w:szCs w:val="21"/>
                    </w:rPr>
                    <w:t>外形尺寸</w:t>
                  </w:r>
                </w:p>
              </w:tc>
              <w:tc>
                <w:tcPr>
                  <w:tcW w:w="749" w:type="pct"/>
                  <w:vAlign w:val="center"/>
                </w:tcPr>
                <w:p w14:paraId="336B3CD3">
                  <w:pPr>
                    <w:pStyle w:val="61"/>
                    <w:rPr>
                      <w:sz w:val="21"/>
                      <w:szCs w:val="21"/>
                    </w:rPr>
                  </w:pPr>
                  <w:r>
                    <w:rPr>
                      <w:rFonts w:hint="eastAsia"/>
                      <w:sz w:val="21"/>
                      <w:szCs w:val="21"/>
                    </w:rPr>
                    <w:t>mm</w:t>
                  </w:r>
                </w:p>
              </w:tc>
              <w:tc>
                <w:tcPr>
                  <w:tcW w:w="1834" w:type="pct"/>
                  <w:vAlign w:val="center"/>
                </w:tcPr>
                <w:p w14:paraId="3409313C">
                  <w:pPr>
                    <w:pStyle w:val="61"/>
                    <w:rPr>
                      <w:sz w:val="21"/>
                      <w:szCs w:val="21"/>
                    </w:rPr>
                  </w:pPr>
                  <w:r>
                    <w:rPr>
                      <w:rFonts w:hint="eastAsia"/>
                      <w:sz w:val="21"/>
                      <w:szCs w:val="21"/>
                    </w:rPr>
                    <w:t>1045×730×395</w:t>
                  </w:r>
                </w:p>
              </w:tc>
              <w:tc>
                <w:tcPr>
                  <w:tcW w:w="573" w:type="pct"/>
                  <w:vAlign w:val="center"/>
                </w:tcPr>
                <w:p w14:paraId="5FB2A8AE">
                  <w:pPr>
                    <w:pStyle w:val="61"/>
                    <w:rPr>
                      <w:sz w:val="21"/>
                      <w:szCs w:val="21"/>
                    </w:rPr>
                  </w:pPr>
                  <w:r>
                    <w:rPr>
                      <w:sz w:val="21"/>
                      <w:szCs w:val="21"/>
                    </w:rPr>
                    <w:t>/</w:t>
                  </w:r>
                </w:p>
              </w:tc>
            </w:tr>
            <w:tr w14:paraId="163475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241B7DF4">
                  <w:pPr>
                    <w:pStyle w:val="61"/>
                    <w:rPr>
                      <w:sz w:val="21"/>
                      <w:szCs w:val="21"/>
                    </w:rPr>
                  </w:pPr>
                  <w:r>
                    <w:rPr>
                      <w:sz w:val="21"/>
                      <w:szCs w:val="21"/>
                    </w:rPr>
                    <w:t>15</w:t>
                  </w:r>
                </w:p>
              </w:tc>
              <w:tc>
                <w:tcPr>
                  <w:tcW w:w="1433" w:type="pct"/>
                  <w:vAlign w:val="center"/>
                </w:tcPr>
                <w:p w14:paraId="4DBBB5BC">
                  <w:pPr>
                    <w:pStyle w:val="61"/>
                    <w:rPr>
                      <w:sz w:val="21"/>
                      <w:szCs w:val="21"/>
                    </w:rPr>
                  </w:pPr>
                  <w:r>
                    <w:rPr>
                      <w:rFonts w:hint="eastAsia"/>
                      <w:sz w:val="21"/>
                      <w:szCs w:val="21"/>
                    </w:rPr>
                    <w:t>工作环境温度范围</w:t>
                  </w:r>
                </w:p>
              </w:tc>
              <w:tc>
                <w:tcPr>
                  <w:tcW w:w="749" w:type="pct"/>
                  <w:vAlign w:val="center"/>
                </w:tcPr>
                <w:p w14:paraId="3537BAB3">
                  <w:pPr>
                    <w:pStyle w:val="61"/>
                    <w:rPr>
                      <w:sz w:val="21"/>
                      <w:szCs w:val="21"/>
                    </w:rPr>
                  </w:pPr>
                  <w:r>
                    <w:rPr>
                      <w:rFonts w:hint="eastAsia"/>
                      <w:sz w:val="21"/>
                      <w:szCs w:val="21"/>
                    </w:rPr>
                    <w:t>℃</w:t>
                  </w:r>
                </w:p>
              </w:tc>
              <w:tc>
                <w:tcPr>
                  <w:tcW w:w="1834" w:type="pct"/>
                  <w:vAlign w:val="center"/>
                </w:tcPr>
                <w:p w14:paraId="360230DB">
                  <w:pPr>
                    <w:pStyle w:val="61"/>
                    <w:rPr>
                      <w:sz w:val="21"/>
                      <w:szCs w:val="21"/>
                    </w:rPr>
                  </w:pPr>
                  <w:r>
                    <w:rPr>
                      <w:rFonts w:hint="eastAsia"/>
                      <w:sz w:val="21"/>
                      <w:szCs w:val="21"/>
                    </w:rPr>
                    <w:t>-25~60</w:t>
                  </w:r>
                </w:p>
              </w:tc>
              <w:tc>
                <w:tcPr>
                  <w:tcW w:w="573" w:type="pct"/>
                  <w:vAlign w:val="center"/>
                </w:tcPr>
                <w:p w14:paraId="0D191482">
                  <w:pPr>
                    <w:pStyle w:val="61"/>
                    <w:rPr>
                      <w:sz w:val="21"/>
                      <w:szCs w:val="21"/>
                    </w:rPr>
                  </w:pPr>
                  <w:r>
                    <w:rPr>
                      <w:sz w:val="21"/>
                      <w:szCs w:val="21"/>
                    </w:rPr>
                    <w:t>/</w:t>
                  </w:r>
                </w:p>
              </w:tc>
            </w:tr>
            <w:tr w14:paraId="01AB8D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A61E042">
                  <w:pPr>
                    <w:pStyle w:val="61"/>
                    <w:rPr>
                      <w:sz w:val="21"/>
                      <w:szCs w:val="21"/>
                    </w:rPr>
                  </w:pPr>
                  <w:r>
                    <w:rPr>
                      <w:rFonts w:hint="eastAsia"/>
                      <w:sz w:val="21"/>
                      <w:szCs w:val="21"/>
                    </w:rPr>
                    <w:t>1</w:t>
                  </w:r>
                  <w:r>
                    <w:rPr>
                      <w:sz w:val="21"/>
                      <w:szCs w:val="21"/>
                    </w:rPr>
                    <w:t>6</w:t>
                  </w:r>
                </w:p>
              </w:tc>
              <w:tc>
                <w:tcPr>
                  <w:tcW w:w="1433" w:type="pct"/>
                  <w:vAlign w:val="center"/>
                </w:tcPr>
                <w:p w14:paraId="47E52A2E">
                  <w:pPr>
                    <w:pStyle w:val="61"/>
                    <w:rPr>
                      <w:sz w:val="21"/>
                      <w:szCs w:val="21"/>
                    </w:rPr>
                  </w:pPr>
                  <w:r>
                    <w:rPr>
                      <w:rFonts w:hint="eastAsia"/>
                      <w:sz w:val="21"/>
                      <w:szCs w:val="21"/>
                    </w:rPr>
                    <w:t>数量</w:t>
                  </w:r>
                </w:p>
              </w:tc>
              <w:tc>
                <w:tcPr>
                  <w:tcW w:w="749" w:type="pct"/>
                  <w:vAlign w:val="center"/>
                </w:tcPr>
                <w:p w14:paraId="3D8FF742">
                  <w:pPr>
                    <w:pStyle w:val="61"/>
                    <w:rPr>
                      <w:sz w:val="21"/>
                      <w:szCs w:val="21"/>
                    </w:rPr>
                  </w:pPr>
                  <w:r>
                    <w:rPr>
                      <w:rFonts w:hint="eastAsia"/>
                      <w:sz w:val="21"/>
                      <w:szCs w:val="21"/>
                    </w:rPr>
                    <w:t>台</w:t>
                  </w:r>
                </w:p>
              </w:tc>
              <w:tc>
                <w:tcPr>
                  <w:tcW w:w="1834" w:type="pct"/>
                  <w:vAlign w:val="center"/>
                </w:tcPr>
                <w:p w14:paraId="570D82EE">
                  <w:pPr>
                    <w:pStyle w:val="61"/>
                    <w:rPr>
                      <w:sz w:val="21"/>
                      <w:szCs w:val="21"/>
                    </w:rPr>
                  </w:pPr>
                  <w:r>
                    <w:rPr>
                      <w:rFonts w:hint="eastAsia"/>
                      <w:sz w:val="21"/>
                      <w:szCs w:val="21"/>
                    </w:rPr>
                    <w:t>100</w:t>
                  </w:r>
                </w:p>
              </w:tc>
              <w:tc>
                <w:tcPr>
                  <w:tcW w:w="573" w:type="pct"/>
                  <w:vAlign w:val="center"/>
                </w:tcPr>
                <w:p w14:paraId="3C64CA24">
                  <w:pPr>
                    <w:pStyle w:val="61"/>
                    <w:rPr>
                      <w:sz w:val="21"/>
                      <w:szCs w:val="21"/>
                    </w:rPr>
                  </w:pPr>
                </w:p>
              </w:tc>
            </w:tr>
            <w:tr w14:paraId="76D033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shd w:val="clear" w:color="auto" w:fill="auto"/>
                  <w:vAlign w:val="center"/>
                </w:tcPr>
                <w:p w14:paraId="79095A0A">
                  <w:pPr>
                    <w:pStyle w:val="61"/>
                    <w:rPr>
                      <w:b/>
                      <w:bCs/>
                      <w:sz w:val="21"/>
                      <w:szCs w:val="21"/>
                    </w:rPr>
                  </w:pPr>
                  <w:r>
                    <w:rPr>
                      <w:b/>
                      <w:bCs/>
                      <w:sz w:val="21"/>
                      <w:szCs w:val="21"/>
                    </w:rPr>
                    <w:t>3、箱变</w:t>
                  </w:r>
                </w:p>
              </w:tc>
            </w:tr>
            <w:tr w14:paraId="33CCE4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2C59AD63">
                  <w:pPr>
                    <w:pStyle w:val="61"/>
                    <w:rPr>
                      <w:sz w:val="21"/>
                      <w:szCs w:val="21"/>
                    </w:rPr>
                  </w:pPr>
                  <w:r>
                    <w:rPr>
                      <w:sz w:val="21"/>
                      <w:szCs w:val="21"/>
                    </w:rPr>
                    <w:t>3.1</w:t>
                  </w:r>
                </w:p>
              </w:tc>
              <w:tc>
                <w:tcPr>
                  <w:tcW w:w="1433" w:type="pct"/>
                  <w:vAlign w:val="center"/>
                </w:tcPr>
                <w:p w14:paraId="075D7939">
                  <w:pPr>
                    <w:pStyle w:val="61"/>
                    <w:rPr>
                      <w:sz w:val="21"/>
                      <w:szCs w:val="21"/>
                    </w:rPr>
                  </w:pPr>
                  <w:r>
                    <w:rPr>
                      <w:sz w:val="21"/>
                      <w:szCs w:val="21"/>
                    </w:rPr>
                    <w:t>台数</w:t>
                  </w:r>
                </w:p>
              </w:tc>
              <w:tc>
                <w:tcPr>
                  <w:tcW w:w="749" w:type="pct"/>
                  <w:vAlign w:val="center"/>
                </w:tcPr>
                <w:p w14:paraId="28003369">
                  <w:pPr>
                    <w:pStyle w:val="61"/>
                    <w:rPr>
                      <w:sz w:val="21"/>
                      <w:szCs w:val="21"/>
                    </w:rPr>
                  </w:pPr>
                  <w:r>
                    <w:rPr>
                      <w:sz w:val="21"/>
                      <w:szCs w:val="21"/>
                    </w:rPr>
                    <w:t>台</w:t>
                  </w:r>
                </w:p>
              </w:tc>
              <w:tc>
                <w:tcPr>
                  <w:tcW w:w="1834" w:type="pct"/>
                  <w:vAlign w:val="center"/>
                </w:tcPr>
                <w:p w14:paraId="2AC1035C">
                  <w:pPr>
                    <w:pStyle w:val="61"/>
                    <w:rPr>
                      <w:sz w:val="21"/>
                      <w:szCs w:val="21"/>
                    </w:rPr>
                  </w:pPr>
                  <w:r>
                    <w:rPr>
                      <w:sz w:val="21"/>
                      <w:szCs w:val="21"/>
                    </w:rPr>
                    <w:t>10</w:t>
                  </w:r>
                </w:p>
              </w:tc>
              <w:tc>
                <w:tcPr>
                  <w:tcW w:w="573" w:type="pct"/>
                  <w:vAlign w:val="center"/>
                </w:tcPr>
                <w:p w14:paraId="49AAAD73">
                  <w:pPr>
                    <w:pStyle w:val="61"/>
                    <w:rPr>
                      <w:sz w:val="21"/>
                      <w:szCs w:val="21"/>
                    </w:rPr>
                  </w:pPr>
                  <w:r>
                    <w:rPr>
                      <w:sz w:val="21"/>
                      <w:szCs w:val="21"/>
                    </w:rPr>
                    <w:t>/</w:t>
                  </w:r>
                </w:p>
              </w:tc>
            </w:tr>
            <w:tr w14:paraId="4D73A00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412" w:type="pct"/>
                  <w:vAlign w:val="center"/>
                </w:tcPr>
                <w:p w14:paraId="5658872D">
                  <w:pPr>
                    <w:pStyle w:val="61"/>
                    <w:rPr>
                      <w:sz w:val="21"/>
                      <w:szCs w:val="21"/>
                    </w:rPr>
                  </w:pPr>
                  <w:r>
                    <w:rPr>
                      <w:sz w:val="21"/>
                      <w:szCs w:val="21"/>
                    </w:rPr>
                    <w:t>3.2</w:t>
                  </w:r>
                </w:p>
              </w:tc>
              <w:tc>
                <w:tcPr>
                  <w:tcW w:w="1433" w:type="pct"/>
                  <w:vAlign w:val="center"/>
                </w:tcPr>
                <w:p w14:paraId="1D46A43D">
                  <w:pPr>
                    <w:pStyle w:val="61"/>
                    <w:rPr>
                      <w:sz w:val="21"/>
                      <w:szCs w:val="21"/>
                    </w:rPr>
                  </w:pPr>
                  <w:r>
                    <w:rPr>
                      <w:sz w:val="21"/>
                      <w:szCs w:val="21"/>
                    </w:rPr>
                    <w:t>额定容量</w:t>
                  </w:r>
                </w:p>
              </w:tc>
              <w:tc>
                <w:tcPr>
                  <w:tcW w:w="749" w:type="pct"/>
                  <w:vAlign w:val="center"/>
                </w:tcPr>
                <w:p w14:paraId="3A17784D">
                  <w:pPr>
                    <w:pStyle w:val="61"/>
                    <w:rPr>
                      <w:sz w:val="21"/>
                      <w:szCs w:val="21"/>
                    </w:rPr>
                  </w:pPr>
                  <w:r>
                    <w:rPr>
                      <w:sz w:val="21"/>
                      <w:szCs w:val="21"/>
                    </w:rPr>
                    <w:t>kVA</w:t>
                  </w:r>
                </w:p>
              </w:tc>
              <w:tc>
                <w:tcPr>
                  <w:tcW w:w="1834" w:type="pct"/>
                  <w:vAlign w:val="center"/>
                </w:tcPr>
                <w:p w14:paraId="316EE808">
                  <w:pPr>
                    <w:pStyle w:val="61"/>
                    <w:rPr>
                      <w:sz w:val="21"/>
                      <w:szCs w:val="21"/>
                    </w:rPr>
                  </w:pPr>
                  <w:r>
                    <w:rPr>
                      <w:sz w:val="21"/>
                      <w:szCs w:val="21"/>
                    </w:rPr>
                    <w:t>3000</w:t>
                  </w:r>
                </w:p>
              </w:tc>
              <w:tc>
                <w:tcPr>
                  <w:tcW w:w="573" w:type="pct"/>
                  <w:vAlign w:val="center"/>
                </w:tcPr>
                <w:p w14:paraId="06C84E61">
                  <w:pPr>
                    <w:pStyle w:val="61"/>
                    <w:rPr>
                      <w:sz w:val="21"/>
                      <w:szCs w:val="21"/>
                    </w:rPr>
                  </w:pPr>
                  <w:r>
                    <w:rPr>
                      <w:sz w:val="21"/>
                      <w:szCs w:val="21"/>
                    </w:rPr>
                    <w:t>/</w:t>
                  </w:r>
                </w:p>
              </w:tc>
            </w:tr>
            <w:tr w14:paraId="44D4877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67CFF121">
                  <w:pPr>
                    <w:pStyle w:val="61"/>
                    <w:rPr>
                      <w:sz w:val="21"/>
                      <w:szCs w:val="21"/>
                    </w:rPr>
                  </w:pPr>
                  <w:r>
                    <w:rPr>
                      <w:sz w:val="21"/>
                      <w:szCs w:val="21"/>
                    </w:rPr>
                    <w:t>3.3</w:t>
                  </w:r>
                </w:p>
              </w:tc>
              <w:tc>
                <w:tcPr>
                  <w:tcW w:w="1433" w:type="pct"/>
                  <w:vAlign w:val="center"/>
                </w:tcPr>
                <w:p w14:paraId="2F627A19">
                  <w:pPr>
                    <w:pStyle w:val="61"/>
                    <w:rPr>
                      <w:sz w:val="21"/>
                      <w:szCs w:val="21"/>
                    </w:rPr>
                  </w:pPr>
                  <w:r>
                    <w:rPr>
                      <w:sz w:val="21"/>
                      <w:szCs w:val="21"/>
                    </w:rPr>
                    <w:t>额定电压</w:t>
                  </w:r>
                </w:p>
              </w:tc>
              <w:tc>
                <w:tcPr>
                  <w:tcW w:w="749" w:type="pct"/>
                  <w:vAlign w:val="center"/>
                </w:tcPr>
                <w:p w14:paraId="6FF2D544">
                  <w:pPr>
                    <w:pStyle w:val="61"/>
                    <w:rPr>
                      <w:sz w:val="21"/>
                      <w:szCs w:val="21"/>
                    </w:rPr>
                  </w:pPr>
                  <w:r>
                    <w:rPr>
                      <w:sz w:val="21"/>
                      <w:szCs w:val="21"/>
                    </w:rPr>
                    <w:t>kV</w:t>
                  </w:r>
                </w:p>
              </w:tc>
              <w:tc>
                <w:tcPr>
                  <w:tcW w:w="1834" w:type="pct"/>
                  <w:vAlign w:val="center"/>
                </w:tcPr>
                <w:p w14:paraId="51EC76C8">
                  <w:pPr>
                    <w:pStyle w:val="61"/>
                    <w:rPr>
                      <w:sz w:val="21"/>
                      <w:szCs w:val="21"/>
                    </w:rPr>
                  </w:pPr>
                  <w:r>
                    <w:rPr>
                      <w:rFonts w:hint="eastAsia"/>
                      <w:sz w:val="21"/>
                      <w:szCs w:val="21"/>
                    </w:rPr>
                    <w:t>37±2x2.5%/0.8kV（电压与逆变器匹配）</w:t>
                  </w:r>
                </w:p>
              </w:tc>
              <w:tc>
                <w:tcPr>
                  <w:tcW w:w="573" w:type="pct"/>
                  <w:vAlign w:val="center"/>
                </w:tcPr>
                <w:p w14:paraId="7795B1D7">
                  <w:pPr>
                    <w:pStyle w:val="61"/>
                    <w:rPr>
                      <w:sz w:val="21"/>
                      <w:szCs w:val="21"/>
                    </w:rPr>
                  </w:pPr>
                  <w:r>
                    <w:rPr>
                      <w:sz w:val="21"/>
                      <w:szCs w:val="21"/>
                    </w:rPr>
                    <w:t>/</w:t>
                  </w:r>
                </w:p>
              </w:tc>
            </w:tr>
            <w:tr w14:paraId="460789B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vAlign w:val="center"/>
                </w:tcPr>
                <w:p w14:paraId="285E559F">
                  <w:pPr>
                    <w:pStyle w:val="61"/>
                    <w:rPr>
                      <w:sz w:val="21"/>
                      <w:szCs w:val="21"/>
                    </w:rPr>
                  </w:pPr>
                  <w:r>
                    <w:rPr>
                      <w:sz w:val="21"/>
                      <w:szCs w:val="21"/>
                    </w:rPr>
                    <w:t>4、主变压器</w:t>
                  </w:r>
                </w:p>
              </w:tc>
            </w:tr>
            <w:tr w14:paraId="342A4B3F">
              <w:tblPrEx>
                <w:tblCellMar>
                  <w:top w:w="0" w:type="dxa"/>
                  <w:left w:w="108" w:type="dxa"/>
                  <w:bottom w:w="0" w:type="dxa"/>
                  <w:right w:w="108" w:type="dxa"/>
                </w:tblCellMar>
              </w:tblPrEx>
              <w:trPr>
                <w:trHeight w:val="340" w:hRule="atLeast"/>
              </w:trPr>
              <w:tc>
                <w:tcPr>
                  <w:tcW w:w="412" w:type="pct"/>
                  <w:vAlign w:val="center"/>
                </w:tcPr>
                <w:p w14:paraId="2A3BA406">
                  <w:pPr>
                    <w:pStyle w:val="61"/>
                    <w:rPr>
                      <w:sz w:val="21"/>
                      <w:szCs w:val="21"/>
                    </w:rPr>
                  </w:pPr>
                  <w:r>
                    <w:rPr>
                      <w:sz w:val="21"/>
                      <w:szCs w:val="21"/>
                    </w:rPr>
                    <w:t>4.1</w:t>
                  </w:r>
                </w:p>
              </w:tc>
              <w:tc>
                <w:tcPr>
                  <w:tcW w:w="1433" w:type="pct"/>
                  <w:vAlign w:val="center"/>
                </w:tcPr>
                <w:p w14:paraId="4D1052E5">
                  <w:pPr>
                    <w:pStyle w:val="61"/>
                    <w:rPr>
                      <w:sz w:val="21"/>
                      <w:szCs w:val="21"/>
                    </w:rPr>
                  </w:pPr>
                  <w:r>
                    <w:rPr>
                      <w:sz w:val="21"/>
                      <w:szCs w:val="21"/>
                    </w:rPr>
                    <w:t>台数</w:t>
                  </w:r>
                </w:p>
              </w:tc>
              <w:tc>
                <w:tcPr>
                  <w:tcW w:w="749" w:type="pct"/>
                  <w:vAlign w:val="center"/>
                </w:tcPr>
                <w:p w14:paraId="0648F76F">
                  <w:pPr>
                    <w:pStyle w:val="61"/>
                    <w:rPr>
                      <w:sz w:val="21"/>
                      <w:szCs w:val="21"/>
                    </w:rPr>
                  </w:pPr>
                  <w:r>
                    <w:rPr>
                      <w:sz w:val="21"/>
                      <w:szCs w:val="21"/>
                    </w:rPr>
                    <w:t>台</w:t>
                  </w:r>
                </w:p>
              </w:tc>
              <w:tc>
                <w:tcPr>
                  <w:tcW w:w="1834" w:type="pct"/>
                  <w:vAlign w:val="center"/>
                </w:tcPr>
                <w:p w14:paraId="38490171">
                  <w:pPr>
                    <w:pStyle w:val="61"/>
                    <w:rPr>
                      <w:sz w:val="21"/>
                      <w:szCs w:val="21"/>
                    </w:rPr>
                  </w:pPr>
                  <w:r>
                    <w:rPr>
                      <w:sz w:val="21"/>
                      <w:szCs w:val="21"/>
                    </w:rPr>
                    <w:t>1</w:t>
                  </w:r>
                </w:p>
              </w:tc>
              <w:tc>
                <w:tcPr>
                  <w:tcW w:w="573" w:type="pct"/>
                  <w:vMerge w:val="restart"/>
                  <w:vAlign w:val="center"/>
                </w:tcPr>
                <w:p w14:paraId="63C914A8">
                  <w:pPr>
                    <w:pStyle w:val="61"/>
                    <w:rPr>
                      <w:sz w:val="21"/>
                      <w:szCs w:val="21"/>
                    </w:rPr>
                  </w:pPr>
                  <w:r>
                    <w:rPr>
                      <w:rFonts w:hint="eastAsia"/>
                      <w:sz w:val="21"/>
                      <w:szCs w:val="21"/>
                    </w:rPr>
                    <w:t>依托鲁纳</w:t>
                  </w:r>
                  <w:r>
                    <w:rPr>
                      <w:sz w:val="21"/>
                      <w:szCs w:val="21"/>
                    </w:rPr>
                    <w:t>升压站工程</w:t>
                  </w:r>
                </w:p>
              </w:tc>
            </w:tr>
            <w:tr w14:paraId="220C48C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5957E09">
                  <w:pPr>
                    <w:pStyle w:val="61"/>
                    <w:rPr>
                      <w:sz w:val="21"/>
                      <w:szCs w:val="21"/>
                    </w:rPr>
                  </w:pPr>
                  <w:r>
                    <w:rPr>
                      <w:sz w:val="21"/>
                      <w:szCs w:val="21"/>
                    </w:rPr>
                    <w:t>4.2</w:t>
                  </w:r>
                </w:p>
              </w:tc>
              <w:tc>
                <w:tcPr>
                  <w:tcW w:w="1433" w:type="pct"/>
                  <w:vAlign w:val="center"/>
                </w:tcPr>
                <w:p w14:paraId="63110A6A">
                  <w:pPr>
                    <w:pStyle w:val="61"/>
                    <w:rPr>
                      <w:sz w:val="21"/>
                      <w:szCs w:val="21"/>
                    </w:rPr>
                  </w:pPr>
                  <w:r>
                    <w:rPr>
                      <w:sz w:val="21"/>
                      <w:szCs w:val="21"/>
                    </w:rPr>
                    <w:t>容量</w:t>
                  </w:r>
                </w:p>
              </w:tc>
              <w:tc>
                <w:tcPr>
                  <w:tcW w:w="749" w:type="pct"/>
                  <w:vAlign w:val="center"/>
                </w:tcPr>
                <w:p w14:paraId="1FC97AF9">
                  <w:pPr>
                    <w:pStyle w:val="61"/>
                    <w:rPr>
                      <w:sz w:val="21"/>
                      <w:szCs w:val="21"/>
                    </w:rPr>
                  </w:pPr>
                  <w:r>
                    <w:rPr>
                      <w:sz w:val="21"/>
                      <w:szCs w:val="21"/>
                    </w:rPr>
                    <w:t>MVA</w:t>
                  </w:r>
                </w:p>
              </w:tc>
              <w:tc>
                <w:tcPr>
                  <w:tcW w:w="1834" w:type="pct"/>
                  <w:vAlign w:val="center"/>
                </w:tcPr>
                <w:p w14:paraId="0F7F5C9B">
                  <w:pPr>
                    <w:pStyle w:val="61"/>
                    <w:rPr>
                      <w:sz w:val="21"/>
                      <w:szCs w:val="21"/>
                    </w:rPr>
                  </w:pPr>
                  <w:r>
                    <w:rPr>
                      <w:sz w:val="21"/>
                      <w:szCs w:val="21"/>
                    </w:rPr>
                    <w:t>120</w:t>
                  </w:r>
                </w:p>
              </w:tc>
              <w:tc>
                <w:tcPr>
                  <w:tcW w:w="573" w:type="pct"/>
                  <w:vMerge w:val="continue"/>
                  <w:vAlign w:val="center"/>
                </w:tcPr>
                <w:p w14:paraId="241057FD">
                  <w:pPr>
                    <w:pStyle w:val="61"/>
                    <w:rPr>
                      <w:sz w:val="21"/>
                      <w:szCs w:val="21"/>
                    </w:rPr>
                  </w:pPr>
                </w:p>
              </w:tc>
            </w:tr>
            <w:tr w14:paraId="554DA58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C518350">
                  <w:pPr>
                    <w:pStyle w:val="61"/>
                    <w:rPr>
                      <w:sz w:val="21"/>
                      <w:szCs w:val="21"/>
                    </w:rPr>
                  </w:pPr>
                  <w:r>
                    <w:rPr>
                      <w:sz w:val="21"/>
                      <w:szCs w:val="21"/>
                    </w:rPr>
                    <w:t>4.3</w:t>
                  </w:r>
                </w:p>
              </w:tc>
              <w:tc>
                <w:tcPr>
                  <w:tcW w:w="1433" w:type="pct"/>
                  <w:vAlign w:val="center"/>
                </w:tcPr>
                <w:p w14:paraId="6E277FA8">
                  <w:pPr>
                    <w:pStyle w:val="61"/>
                    <w:rPr>
                      <w:sz w:val="21"/>
                      <w:szCs w:val="21"/>
                    </w:rPr>
                  </w:pPr>
                  <w:r>
                    <w:rPr>
                      <w:sz w:val="21"/>
                      <w:szCs w:val="21"/>
                    </w:rPr>
                    <w:t>额定电压</w:t>
                  </w:r>
                </w:p>
              </w:tc>
              <w:tc>
                <w:tcPr>
                  <w:tcW w:w="749" w:type="pct"/>
                  <w:vAlign w:val="center"/>
                </w:tcPr>
                <w:p w14:paraId="7C5949F0">
                  <w:pPr>
                    <w:pStyle w:val="61"/>
                    <w:rPr>
                      <w:sz w:val="21"/>
                      <w:szCs w:val="21"/>
                    </w:rPr>
                  </w:pPr>
                  <w:r>
                    <w:rPr>
                      <w:sz w:val="21"/>
                      <w:szCs w:val="21"/>
                    </w:rPr>
                    <w:t>kV</w:t>
                  </w:r>
                </w:p>
              </w:tc>
              <w:tc>
                <w:tcPr>
                  <w:tcW w:w="1834" w:type="pct"/>
                  <w:vAlign w:val="center"/>
                </w:tcPr>
                <w:p w14:paraId="08766A69">
                  <w:pPr>
                    <w:pStyle w:val="61"/>
                    <w:rPr>
                      <w:sz w:val="21"/>
                      <w:szCs w:val="21"/>
                    </w:rPr>
                  </w:pPr>
                  <w:r>
                    <w:rPr>
                      <w:sz w:val="21"/>
                      <w:szCs w:val="21"/>
                    </w:rPr>
                    <w:t>115±8×1.25%/37</w:t>
                  </w:r>
                </w:p>
              </w:tc>
              <w:tc>
                <w:tcPr>
                  <w:tcW w:w="573" w:type="pct"/>
                  <w:vMerge w:val="continue"/>
                  <w:vAlign w:val="center"/>
                </w:tcPr>
                <w:p w14:paraId="41DCF91D">
                  <w:pPr>
                    <w:pStyle w:val="61"/>
                    <w:rPr>
                      <w:sz w:val="21"/>
                      <w:szCs w:val="21"/>
                    </w:rPr>
                  </w:pPr>
                </w:p>
              </w:tc>
            </w:tr>
            <w:tr w14:paraId="201E7F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vAlign w:val="center"/>
                </w:tcPr>
                <w:p w14:paraId="1ED302C8">
                  <w:pPr>
                    <w:pStyle w:val="61"/>
                    <w:rPr>
                      <w:sz w:val="21"/>
                      <w:szCs w:val="21"/>
                    </w:rPr>
                  </w:pPr>
                  <w:r>
                    <w:rPr>
                      <w:sz w:val="21"/>
                      <w:szCs w:val="21"/>
                    </w:rPr>
                    <w:t>4、出线回路数、电压等级和出线形式</w:t>
                  </w:r>
                </w:p>
              </w:tc>
            </w:tr>
            <w:tr w14:paraId="76B0E09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D20AB68">
                  <w:pPr>
                    <w:pStyle w:val="61"/>
                    <w:rPr>
                      <w:sz w:val="21"/>
                      <w:szCs w:val="21"/>
                    </w:rPr>
                  </w:pPr>
                  <w:r>
                    <w:rPr>
                      <w:sz w:val="21"/>
                      <w:szCs w:val="21"/>
                    </w:rPr>
                    <w:t>4.1</w:t>
                  </w:r>
                </w:p>
              </w:tc>
              <w:tc>
                <w:tcPr>
                  <w:tcW w:w="1433" w:type="pct"/>
                  <w:vAlign w:val="center"/>
                </w:tcPr>
                <w:p w14:paraId="795C8BD8">
                  <w:pPr>
                    <w:pStyle w:val="61"/>
                    <w:rPr>
                      <w:sz w:val="21"/>
                      <w:szCs w:val="21"/>
                    </w:rPr>
                  </w:pPr>
                  <w:r>
                    <w:rPr>
                      <w:sz w:val="21"/>
                      <w:szCs w:val="21"/>
                    </w:rPr>
                    <w:t>出线回路数</w:t>
                  </w:r>
                </w:p>
              </w:tc>
              <w:tc>
                <w:tcPr>
                  <w:tcW w:w="749" w:type="pct"/>
                  <w:vAlign w:val="center"/>
                </w:tcPr>
                <w:p w14:paraId="6E6DE037">
                  <w:pPr>
                    <w:pStyle w:val="61"/>
                    <w:rPr>
                      <w:sz w:val="21"/>
                      <w:szCs w:val="21"/>
                    </w:rPr>
                  </w:pPr>
                  <w:r>
                    <w:rPr>
                      <w:sz w:val="21"/>
                      <w:szCs w:val="21"/>
                    </w:rPr>
                    <w:t>回</w:t>
                  </w:r>
                </w:p>
              </w:tc>
              <w:tc>
                <w:tcPr>
                  <w:tcW w:w="1834" w:type="pct"/>
                  <w:vAlign w:val="center"/>
                </w:tcPr>
                <w:p w14:paraId="083F9CD6">
                  <w:pPr>
                    <w:pStyle w:val="61"/>
                    <w:rPr>
                      <w:sz w:val="21"/>
                      <w:szCs w:val="21"/>
                    </w:rPr>
                  </w:pPr>
                  <w:r>
                    <w:rPr>
                      <w:sz w:val="21"/>
                      <w:szCs w:val="21"/>
                    </w:rPr>
                    <w:t>1</w:t>
                  </w:r>
                </w:p>
              </w:tc>
              <w:tc>
                <w:tcPr>
                  <w:tcW w:w="573" w:type="pct"/>
                  <w:vMerge w:val="restart"/>
                  <w:vAlign w:val="center"/>
                </w:tcPr>
                <w:p w14:paraId="0B708527">
                  <w:pPr>
                    <w:pStyle w:val="61"/>
                    <w:rPr>
                      <w:sz w:val="21"/>
                      <w:szCs w:val="21"/>
                    </w:rPr>
                  </w:pPr>
                  <w:r>
                    <w:rPr>
                      <w:rFonts w:hint="eastAsia"/>
                      <w:sz w:val="21"/>
                      <w:szCs w:val="21"/>
                    </w:rPr>
                    <w:t>依托鲁纳升压站工程</w:t>
                  </w:r>
                </w:p>
              </w:tc>
            </w:tr>
            <w:tr w14:paraId="1950941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7AA5D0C1">
                  <w:pPr>
                    <w:pStyle w:val="61"/>
                    <w:rPr>
                      <w:sz w:val="21"/>
                      <w:szCs w:val="21"/>
                    </w:rPr>
                  </w:pPr>
                  <w:r>
                    <w:rPr>
                      <w:sz w:val="21"/>
                      <w:szCs w:val="21"/>
                    </w:rPr>
                    <w:t>4.2</w:t>
                  </w:r>
                </w:p>
              </w:tc>
              <w:tc>
                <w:tcPr>
                  <w:tcW w:w="1433" w:type="pct"/>
                  <w:vAlign w:val="center"/>
                </w:tcPr>
                <w:p w14:paraId="464687B4">
                  <w:pPr>
                    <w:pStyle w:val="61"/>
                    <w:rPr>
                      <w:sz w:val="21"/>
                      <w:szCs w:val="21"/>
                    </w:rPr>
                  </w:pPr>
                  <w:r>
                    <w:rPr>
                      <w:sz w:val="21"/>
                      <w:szCs w:val="21"/>
                    </w:rPr>
                    <w:t>电压等级</w:t>
                  </w:r>
                </w:p>
              </w:tc>
              <w:tc>
                <w:tcPr>
                  <w:tcW w:w="749" w:type="pct"/>
                  <w:vAlign w:val="center"/>
                </w:tcPr>
                <w:p w14:paraId="1AD0ED85">
                  <w:pPr>
                    <w:pStyle w:val="61"/>
                    <w:rPr>
                      <w:sz w:val="21"/>
                      <w:szCs w:val="21"/>
                    </w:rPr>
                  </w:pPr>
                  <w:r>
                    <w:rPr>
                      <w:sz w:val="21"/>
                      <w:szCs w:val="21"/>
                    </w:rPr>
                    <w:t>kV</w:t>
                  </w:r>
                </w:p>
              </w:tc>
              <w:tc>
                <w:tcPr>
                  <w:tcW w:w="1834" w:type="pct"/>
                  <w:vAlign w:val="center"/>
                </w:tcPr>
                <w:p w14:paraId="5C34B4B9">
                  <w:pPr>
                    <w:pStyle w:val="61"/>
                    <w:rPr>
                      <w:sz w:val="21"/>
                      <w:szCs w:val="21"/>
                    </w:rPr>
                  </w:pPr>
                  <w:r>
                    <w:rPr>
                      <w:sz w:val="21"/>
                      <w:szCs w:val="21"/>
                    </w:rPr>
                    <w:t>110</w:t>
                  </w:r>
                </w:p>
              </w:tc>
              <w:tc>
                <w:tcPr>
                  <w:tcW w:w="573" w:type="pct"/>
                  <w:vMerge w:val="continue"/>
                  <w:vAlign w:val="center"/>
                </w:tcPr>
                <w:p w14:paraId="6D05F9E4">
                  <w:pPr>
                    <w:pStyle w:val="61"/>
                    <w:rPr>
                      <w:sz w:val="21"/>
                      <w:szCs w:val="21"/>
                    </w:rPr>
                  </w:pPr>
                </w:p>
              </w:tc>
            </w:tr>
            <w:tr w14:paraId="4C8456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5000" w:type="pct"/>
                  <w:gridSpan w:val="5"/>
                  <w:vAlign w:val="center"/>
                </w:tcPr>
                <w:p w14:paraId="434F1924">
                  <w:pPr>
                    <w:pStyle w:val="61"/>
                    <w:rPr>
                      <w:sz w:val="21"/>
                      <w:szCs w:val="21"/>
                    </w:rPr>
                  </w:pPr>
                  <w:r>
                    <w:rPr>
                      <w:sz w:val="21"/>
                      <w:szCs w:val="21"/>
                    </w:rPr>
                    <w:t>四、土建施工</w:t>
                  </w:r>
                </w:p>
              </w:tc>
            </w:tr>
            <w:tr w14:paraId="59DB6F9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0BF8CB85">
                  <w:pPr>
                    <w:pStyle w:val="61"/>
                    <w:rPr>
                      <w:sz w:val="21"/>
                      <w:szCs w:val="21"/>
                    </w:rPr>
                  </w:pPr>
                  <w:r>
                    <w:rPr>
                      <w:sz w:val="21"/>
                      <w:szCs w:val="21"/>
                    </w:rPr>
                    <w:t>编号</w:t>
                  </w:r>
                </w:p>
              </w:tc>
              <w:tc>
                <w:tcPr>
                  <w:tcW w:w="1433" w:type="pct"/>
                  <w:vAlign w:val="center"/>
                </w:tcPr>
                <w:p w14:paraId="62A4698F">
                  <w:pPr>
                    <w:pStyle w:val="61"/>
                    <w:rPr>
                      <w:sz w:val="21"/>
                      <w:szCs w:val="21"/>
                    </w:rPr>
                  </w:pPr>
                  <w:r>
                    <w:rPr>
                      <w:sz w:val="21"/>
                      <w:szCs w:val="21"/>
                    </w:rPr>
                    <w:t>名    称</w:t>
                  </w:r>
                </w:p>
              </w:tc>
              <w:tc>
                <w:tcPr>
                  <w:tcW w:w="749" w:type="pct"/>
                  <w:vAlign w:val="center"/>
                </w:tcPr>
                <w:p w14:paraId="58726E49">
                  <w:pPr>
                    <w:pStyle w:val="61"/>
                    <w:rPr>
                      <w:sz w:val="21"/>
                      <w:szCs w:val="21"/>
                    </w:rPr>
                  </w:pPr>
                  <w:r>
                    <w:rPr>
                      <w:sz w:val="21"/>
                      <w:szCs w:val="21"/>
                    </w:rPr>
                    <w:t>单位</w:t>
                  </w:r>
                </w:p>
              </w:tc>
              <w:tc>
                <w:tcPr>
                  <w:tcW w:w="1834" w:type="pct"/>
                  <w:vAlign w:val="center"/>
                </w:tcPr>
                <w:p w14:paraId="38FDD078">
                  <w:pPr>
                    <w:pStyle w:val="61"/>
                    <w:rPr>
                      <w:sz w:val="21"/>
                      <w:szCs w:val="21"/>
                    </w:rPr>
                  </w:pPr>
                  <w:r>
                    <w:rPr>
                      <w:sz w:val="21"/>
                      <w:szCs w:val="21"/>
                    </w:rPr>
                    <w:t>数量</w:t>
                  </w:r>
                </w:p>
              </w:tc>
              <w:tc>
                <w:tcPr>
                  <w:tcW w:w="573" w:type="pct"/>
                  <w:vAlign w:val="center"/>
                </w:tcPr>
                <w:p w14:paraId="7C335F49">
                  <w:pPr>
                    <w:pStyle w:val="61"/>
                    <w:rPr>
                      <w:sz w:val="21"/>
                      <w:szCs w:val="21"/>
                    </w:rPr>
                  </w:pPr>
                  <w:r>
                    <w:rPr>
                      <w:sz w:val="21"/>
                      <w:szCs w:val="21"/>
                    </w:rPr>
                    <w:t>备注</w:t>
                  </w:r>
                </w:p>
              </w:tc>
            </w:tr>
            <w:tr w14:paraId="59EF5CD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525538FE">
                  <w:pPr>
                    <w:pStyle w:val="61"/>
                    <w:rPr>
                      <w:sz w:val="21"/>
                      <w:szCs w:val="21"/>
                    </w:rPr>
                  </w:pPr>
                  <w:r>
                    <w:rPr>
                      <w:sz w:val="21"/>
                      <w:szCs w:val="21"/>
                      <w:lang w:bidi="ar"/>
                    </w:rPr>
                    <w:t>1</w:t>
                  </w:r>
                </w:p>
              </w:tc>
              <w:tc>
                <w:tcPr>
                  <w:tcW w:w="1433" w:type="pct"/>
                  <w:vAlign w:val="center"/>
                </w:tcPr>
                <w:p w14:paraId="2A783E25">
                  <w:pPr>
                    <w:pStyle w:val="61"/>
                    <w:rPr>
                      <w:sz w:val="21"/>
                      <w:szCs w:val="21"/>
                    </w:rPr>
                  </w:pPr>
                  <w:r>
                    <w:rPr>
                      <w:rFonts w:hint="eastAsia"/>
                      <w:sz w:val="21"/>
                      <w:szCs w:val="21"/>
                    </w:rPr>
                    <w:t>光伏组件支架钢材量</w:t>
                  </w:r>
                </w:p>
              </w:tc>
              <w:tc>
                <w:tcPr>
                  <w:tcW w:w="749" w:type="pct"/>
                  <w:vAlign w:val="center"/>
                </w:tcPr>
                <w:p w14:paraId="61F4CB0F">
                  <w:pPr>
                    <w:pStyle w:val="61"/>
                    <w:rPr>
                      <w:sz w:val="21"/>
                      <w:szCs w:val="21"/>
                    </w:rPr>
                  </w:pPr>
                  <w:r>
                    <w:rPr>
                      <w:rFonts w:hint="eastAsia"/>
                      <w:sz w:val="21"/>
                      <w:szCs w:val="21"/>
                    </w:rPr>
                    <w:t>t</w:t>
                  </w:r>
                </w:p>
              </w:tc>
              <w:tc>
                <w:tcPr>
                  <w:tcW w:w="1834" w:type="pct"/>
                  <w:vAlign w:val="center"/>
                </w:tcPr>
                <w:p w14:paraId="071EF271">
                  <w:pPr>
                    <w:pStyle w:val="61"/>
                    <w:rPr>
                      <w:rFonts w:hAnsi="Times New Roman"/>
                      <w:sz w:val="21"/>
                      <w:szCs w:val="21"/>
                    </w:rPr>
                  </w:pPr>
                  <w:r>
                    <w:rPr>
                      <w:rFonts w:hint="eastAsia"/>
                      <w:sz w:val="21"/>
                      <w:szCs w:val="21"/>
                    </w:rPr>
                    <w:t>1461</w:t>
                  </w:r>
                </w:p>
              </w:tc>
              <w:tc>
                <w:tcPr>
                  <w:tcW w:w="573" w:type="pct"/>
                  <w:vAlign w:val="center"/>
                </w:tcPr>
                <w:p w14:paraId="4947936B">
                  <w:pPr>
                    <w:pStyle w:val="61"/>
                    <w:rPr>
                      <w:sz w:val="21"/>
                      <w:szCs w:val="21"/>
                    </w:rPr>
                  </w:pPr>
                  <w:r>
                    <w:rPr>
                      <w:sz w:val="21"/>
                      <w:szCs w:val="21"/>
                    </w:rPr>
                    <w:t>/</w:t>
                  </w:r>
                </w:p>
              </w:tc>
            </w:tr>
            <w:tr w14:paraId="34A573F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412" w:type="pct"/>
                  <w:vAlign w:val="center"/>
                </w:tcPr>
                <w:p w14:paraId="7BACD024">
                  <w:pPr>
                    <w:pStyle w:val="61"/>
                    <w:rPr>
                      <w:sz w:val="21"/>
                      <w:szCs w:val="21"/>
                      <w:lang w:bidi="ar"/>
                    </w:rPr>
                  </w:pPr>
                  <w:r>
                    <w:rPr>
                      <w:sz w:val="21"/>
                      <w:szCs w:val="21"/>
                      <w:lang w:bidi="ar"/>
                    </w:rPr>
                    <w:t>2</w:t>
                  </w:r>
                </w:p>
              </w:tc>
              <w:tc>
                <w:tcPr>
                  <w:tcW w:w="1433" w:type="pct"/>
                  <w:vAlign w:val="center"/>
                </w:tcPr>
                <w:p w14:paraId="2FB9DECE">
                  <w:pPr>
                    <w:pStyle w:val="61"/>
                    <w:rPr>
                      <w:color w:val="FF0000"/>
                      <w:sz w:val="21"/>
                      <w:szCs w:val="21"/>
                      <w:lang w:bidi="ar"/>
                    </w:rPr>
                  </w:pPr>
                  <w:r>
                    <w:rPr>
                      <w:rFonts w:hint="eastAsia"/>
                      <w:sz w:val="21"/>
                      <w:szCs w:val="21"/>
                    </w:rPr>
                    <w:t>土石方开挖</w:t>
                  </w:r>
                </w:p>
              </w:tc>
              <w:tc>
                <w:tcPr>
                  <w:tcW w:w="749" w:type="pct"/>
                  <w:vAlign w:val="center"/>
                </w:tcPr>
                <w:p w14:paraId="08A543B4">
                  <w:pPr>
                    <w:pStyle w:val="61"/>
                    <w:rPr>
                      <w:sz w:val="21"/>
                      <w:szCs w:val="21"/>
                      <w:lang w:bidi="ar"/>
                    </w:rPr>
                  </w:pPr>
                  <w:r>
                    <w:rPr>
                      <w:rFonts w:hint="eastAsia"/>
                      <w:sz w:val="21"/>
                      <w:szCs w:val="21"/>
                    </w:rPr>
                    <w:t>万 m³</w:t>
                  </w:r>
                </w:p>
              </w:tc>
              <w:tc>
                <w:tcPr>
                  <w:tcW w:w="1834" w:type="pct"/>
                  <w:vAlign w:val="center"/>
                </w:tcPr>
                <w:p w14:paraId="47231314">
                  <w:pPr>
                    <w:pStyle w:val="61"/>
                    <w:rPr>
                      <w:rFonts w:hAnsi="Times New Roman"/>
                      <w:sz w:val="21"/>
                      <w:szCs w:val="21"/>
                    </w:rPr>
                  </w:pPr>
                  <w:r>
                    <w:rPr>
                      <w:rFonts w:hint="eastAsia"/>
                      <w:sz w:val="21"/>
                      <w:szCs w:val="21"/>
                    </w:rPr>
                    <w:t>8.51</w:t>
                  </w:r>
                </w:p>
              </w:tc>
              <w:tc>
                <w:tcPr>
                  <w:tcW w:w="573" w:type="pct"/>
                  <w:vAlign w:val="center"/>
                </w:tcPr>
                <w:p w14:paraId="279FB312">
                  <w:pPr>
                    <w:pStyle w:val="61"/>
                    <w:rPr>
                      <w:sz w:val="21"/>
                      <w:szCs w:val="21"/>
                    </w:rPr>
                  </w:pPr>
                  <w:r>
                    <w:rPr>
                      <w:sz w:val="21"/>
                      <w:szCs w:val="21"/>
                    </w:rPr>
                    <w:t>/</w:t>
                  </w:r>
                </w:p>
              </w:tc>
            </w:tr>
            <w:tr w14:paraId="258C5A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8" w:hRule="atLeast"/>
              </w:trPr>
              <w:tc>
                <w:tcPr>
                  <w:tcW w:w="412" w:type="pct"/>
                  <w:vAlign w:val="center"/>
                </w:tcPr>
                <w:p w14:paraId="422BBC00">
                  <w:pPr>
                    <w:pStyle w:val="61"/>
                    <w:rPr>
                      <w:sz w:val="21"/>
                      <w:szCs w:val="21"/>
                      <w:lang w:bidi="ar"/>
                    </w:rPr>
                  </w:pPr>
                  <w:r>
                    <w:rPr>
                      <w:sz w:val="21"/>
                      <w:szCs w:val="21"/>
                      <w:lang w:bidi="ar"/>
                    </w:rPr>
                    <w:t>3</w:t>
                  </w:r>
                </w:p>
              </w:tc>
              <w:tc>
                <w:tcPr>
                  <w:tcW w:w="1433" w:type="pct"/>
                  <w:vAlign w:val="center"/>
                </w:tcPr>
                <w:p w14:paraId="22D82C96">
                  <w:pPr>
                    <w:pStyle w:val="61"/>
                    <w:rPr>
                      <w:sz w:val="21"/>
                      <w:szCs w:val="21"/>
                      <w:lang w:bidi="ar"/>
                    </w:rPr>
                  </w:pPr>
                  <w:r>
                    <w:rPr>
                      <w:rFonts w:hint="eastAsia"/>
                      <w:sz w:val="21"/>
                      <w:szCs w:val="21"/>
                    </w:rPr>
                    <w:t>土石方回填</w:t>
                  </w:r>
                </w:p>
              </w:tc>
              <w:tc>
                <w:tcPr>
                  <w:tcW w:w="749" w:type="pct"/>
                  <w:vAlign w:val="center"/>
                </w:tcPr>
                <w:p w14:paraId="5A333A9A">
                  <w:pPr>
                    <w:pStyle w:val="61"/>
                    <w:rPr>
                      <w:sz w:val="21"/>
                      <w:szCs w:val="21"/>
                      <w:lang w:bidi="ar"/>
                    </w:rPr>
                  </w:pPr>
                  <w:r>
                    <w:rPr>
                      <w:rFonts w:hint="eastAsia"/>
                      <w:sz w:val="21"/>
                      <w:szCs w:val="21"/>
                    </w:rPr>
                    <w:t>万 m³</w:t>
                  </w:r>
                </w:p>
              </w:tc>
              <w:tc>
                <w:tcPr>
                  <w:tcW w:w="1834" w:type="pct"/>
                  <w:vAlign w:val="center"/>
                </w:tcPr>
                <w:p w14:paraId="7A5C040D">
                  <w:pPr>
                    <w:pStyle w:val="61"/>
                    <w:rPr>
                      <w:rFonts w:hAnsi="Times New Roman"/>
                      <w:sz w:val="21"/>
                      <w:szCs w:val="21"/>
                    </w:rPr>
                  </w:pPr>
                  <w:r>
                    <w:rPr>
                      <w:rFonts w:hint="eastAsia"/>
                      <w:sz w:val="21"/>
                      <w:szCs w:val="21"/>
                    </w:rPr>
                    <w:t>7.58</w:t>
                  </w:r>
                </w:p>
              </w:tc>
              <w:tc>
                <w:tcPr>
                  <w:tcW w:w="573" w:type="pct"/>
                  <w:vAlign w:val="center"/>
                </w:tcPr>
                <w:p w14:paraId="37146C52">
                  <w:pPr>
                    <w:pStyle w:val="61"/>
                    <w:rPr>
                      <w:sz w:val="21"/>
                      <w:szCs w:val="21"/>
                    </w:rPr>
                  </w:pPr>
                  <w:r>
                    <w:rPr>
                      <w:sz w:val="21"/>
                      <w:szCs w:val="21"/>
                    </w:rPr>
                    <w:t>/</w:t>
                  </w:r>
                </w:p>
              </w:tc>
            </w:tr>
            <w:tr w14:paraId="56D6F91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B2FA639">
                  <w:pPr>
                    <w:pStyle w:val="61"/>
                    <w:rPr>
                      <w:sz w:val="21"/>
                      <w:szCs w:val="21"/>
                    </w:rPr>
                  </w:pPr>
                  <w:r>
                    <w:rPr>
                      <w:sz w:val="21"/>
                      <w:szCs w:val="21"/>
                    </w:rPr>
                    <w:t>4</w:t>
                  </w:r>
                </w:p>
              </w:tc>
              <w:tc>
                <w:tcPr>
                  <w:tcW w:w="1433" w:type="pct"/>
                  <w:vAlign w:val="center"/>
                </w:tcPr>
                <w:p w14:paraId="7E08AE7F">
                  <w:pPr>
                    <w:pStyle w:val="61"/>
                    <w:rPr>
                      <w:sz w:val="21"/>
                      <w:szCs w:val="21"/>
                    </w:rPr>
                  </w:pPr>
                  <w:r>
                    <w:rPr>
                      <w:rFonts w:hint="eastAsia"/>
                      <w:sz w:val="21"/>
                      <w:szCs w:val="21"/>
                    </w:rPr>
                    <w:t>混凝土</w:t>
                  </w:r>
                </w:p>
              </w:tc>
              <w:tc>
                <w:tcPr>
                  <w:tcW w:w="749" w:type="pct"/>
                  <w:vAlign w:val="center"/>
                </w:tcPr>
                <w:p w14:paraId="2E1B3D84">
                  <w:pPr>
                    <w:pStyle w:val="61"/>
                    <w:rPr>
                      <w:sz w:val="21"/>
                      <w:szCs w:val="21"/>
                    </w:rPr>
                  </w:pPr>
                  <w:r>
                    <w:rPr>
                      <w:rFonts w:hint="eastAsia"/>
                      <w:sz w:val="21"/>
                      <w:szCs w:val="21"/>
                    </w:rPr>
                    <w:t>m³</w:t>
                  </w:r>
                </w:p>
              </w:tc>
              <w:tc>
                <w:tcPr>
                  <w:tcW w:w="1834" w:type="pct"/>
                  <w:vAlign w:val="center"/>
                </w:tcPr>
                <w:p w14:paraId="6613C2B3">
                  <w:pPr>
                    <w:pStyle w:val="61"/>
                    <w:rPr>
                      <w:sz w:val="21"/>
                      <w:szCs w:val="21"/>
                    </w:rPr>
                  </w:pPr>
                  <w:r>
                    <w:rPr>
                      <w:rFonts w:hint="eastAsia"/>
                      <w:sz w:val="21"/>
                      <w:szCs w:val="21"/>
                    </w:rPr>
                    <w:t>1765</w:t>
                  </w:r>
                </w:p>
              </w:tc>
              <w:tc>
                <w:tcPr>
                  <w:tcW w:w="573" w:type="pct"/>
                  <w:vAlign w:val="center"/>
                </w:tcPr>
                <w:p w14:paraId="1F212D63">
                  <w:pPr>
                    <w:pStyle w:val="61"/>
                    <w:rPr>
                      <w:sz w:val="21"/>
                      <w:szCs w:val="21"/>
                    </w:rPr>
                  </w:pPr>
                  <w:r>
                    <w:rPr>
                      <w:sz w:val="21"/>
                      <w:szCs w:val="21"/>
                    </w:rPr>
                    <w:t>/</w:t>
                  </w:r>
                </w:p>
              </w:tc>
            </w:tr>
            <w:tr w14:paraId="040A830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28A49368">
                  <w:pPr>
                    <w:pStyle w:val="61"/>
                    <w:rPr>
                      <w:sz w:val="21"/>
                      <w:szCs w:val="21"/>
                    </w:rPr>
                  </w:pPr>
                  <w:r>
                    <w:rPr>
                      <w:rFonts w:hint="eastAsia"/>
                      <w:sz w:val="21"/>
                      <w:szCs w:val="21"/>
                    </w:rPr>
                    <w:t>5</w:t>
                  </w:r>
                </w:p>
              </w:tc>
              <w:tc>
                <w:tcPr>
                  <w:tcW w:w="1433" w:type="pct"/>
                  <w:vAlign w:val="center"/>
                </w:tcPr>
                <w:p w14:paraId="4CB7CBC1">
                  <w:pPr>
                    <w:pStyle w:val="61"/>
                    <w:rPr>
                      <w:sz w:val="21"/>
                      <w:szCs w:val="21"/>
                      <w:lang w:bidi="ar"/>
                    </w:rPr>
                  </w:pPr>
                  <w:r>
                    <w:rPr>
                      <w:rFonts w:hint="eastAsia"/>
                      <w:sz w:val="21"/>
                      <w:szCs w:val="21"/>
                    </w:rPr>
                    <w:t>钢筋</w:t>
                  </w:r>
                </w:p>
              </w:tc>
              <w:tc>
                <w:tcPr>
                  <w:tcW w:w="749" w:type="pct"/>
                  <w:vAlign w:val="center"/>
                </w:tcPr>
                <w:p w14:paraId="42109630">
                  <w:pPr>
                    <w:pStyle w:val="61"/>
                    <w:rPr>
                      <w:sz w:val="21"/>
                      <w:szCs w:val="21"/>
                      <w:lang w:bidi="ar"/>
                    </w:rPr>
                  </w:pPr>
                  <w:r>
                    <w:rPr>
                      <w:rFonts w:hint="eastAsia"/>
                      <w:sz w:val="21"/>
                      <w:szCs w:val="21"/>
                    </w:rPr>
                    <w:t>t</w:t>
                  </w:r>
                </w:p>
              </w:tc>
              <w:tc>
                <w:tcPr>
                  <w:tcW w:w="1834" w:type="pct"/>
                  <w:vAlign w:val="center"/>
                </w:tcPr>
                <w:p w14:paraId="115E7892">
                  <w:pPr>
                    <w:pStyle w:val="61"/>
                    <w:rPr>
                      <w:sz w:val="21"/>
                      <w:szCs w:val="21"/>
                    </w:rPr>
                  </w:pPr>
                  <w:r>
                    <w:rPr>
                      <w:rFonts w:hint="eastAsia"/>
                      <w:sz w:val="21"/>
                      <w:szCs w:val="21"/>
                    </w:rPr>
                    <w:t>177.17</w:t>
                  </w:r>
                </w:p>
              </w:tc>
              <w:tc>
                <w:tcPr>
                  <w:tcW w:w="573" w:type="pct"/>
                  <w:vAlign w:val="center"/>
                </w:tcPr>
                <w:p w14:paraId="7044374D">
                  <w:pPr>
                    <w:pStyle w:val="61"/>
                    <w:rPr>
                      <w:sz w:val="21"/>
                      <w:szCs w:val="21"/>
                    </w:rPr>
                  </w:pPr>
                </w:p>
              </w:tc>
            </w:tr>
            <w:tr w14:paraId="0529B58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12" w:type="pct"/>
                  <w:vAlign w:val="center"/>
                </w:tcPr>
                <w:p w14:paraId="48E25AF9">
                  <w:pPr>
                    <w:pStyle w:val="61"/>
                    <w:rPr>
                      <w:sz w:val="21"/>
                      <w:szCs w:val="21"/>
                    </w:rPr>
                  </w:pPr>
                  <w:r>
                    <w:rPr>
                      <w:rFonts w:hint="eastAsia"/>
                      <w:sz w:val="21"/>
                      <w:szCs w:val="21"/>
                    </w:rPr>
                    <w:t>6</w:t>
                  </w:r>
                </w:p>
              </w:tc>
              <w:tc>
                <w:tcPr>
                  <w:tcW w:w="1433" w:type="pct"/>
                  <w:vAlign w:val="center"/>
                </w:tcPr>
                <w:p w14:paraId="2EC8E6A3">
                  <w:pPr>
                    <w:pStyle w:val="61"/>
                    <w:rPr>
                      <w:sz w:val="21"/>
                      <w:szCs w:val="21"/>
                      <w:lang w:bidi="ar"/>
                    </w:rPr>
                  </w:pPr>
                  <w:r>
                    <w:rPr>
                      <w:rFonts w:hint="eastAsia"/>
                      <w:sz w:val="21"/>
                      <w:szCs w:val="21"/>
                    </w:rPr>
                    <w:t>施工总工期</w:t>
                  </w:r>
                </w:p>
              </w:tc>
              <w:tc>
                <w:tcPr>
                  <w:tcW w:w="749" w:type="pct"/>
                  <w:vAlign w:val="center"/>
                </w:tcPr>
                <w:p w14:paraId="6C44CF6F">
                  <w:pPr>
                    <w:pStyle w:val="61"/>
                    <w:rPr>
                      <w:sz w:val="21"/>
                      <w:szCs w:val="21"/>
                      <w:lang w:bidi="ar"/>
                    </w:rPr>
                  </w:pPr>
                  <w:r>
                    <w:rPr>
                      <w:rFonts w:hint="eastAsia"/>
                      <w:sz w:val="21"/>
                      <w:szCs w:val="21"/>
                    </w:rPr>
                    <w:t>月</w:t>
                  </w:r>
                </w:p>
              </w:tc>
              <w:tc>
                <w:tcPr>
                  <w:tcW w:w="1834" w:type="pct"/>
                  <w:vAlign w:val="center"/>
                </w:tcPr>
                <w:p w14:paraId="26D6B576">
                  <w:pPr>
                    <w:pStyle w:val="61"/>
                    <w:rPr>
                      <w:sz w:val="21"/>
                      <w:szCs w:val="21"/>
                    </w:rPr>
                  </w:pPr>
                  <w:r>
                    <w:rPr>
                      <w:sz w:val="21"/>
                      <w:szCs w:val="21"/>
                    </w:rPr>
                    <w:t>6</w:t>
                  </w:r>
                </w:p>
              </w:tc>
              <w:tc>
                <w:tcPr>
                  <w:tcW w:w="573" w:type="pct"/>
                  <w:vAlign w:val="center"/>
                </w:tcPr>
                <w:p w14:paraId="15FC2525">
                  <w:pPr>
                    <w:pStyle w:val="61"/>
                    <w:rPr>
                      <w:sz w:val="21"/>
                      <w:szCs w:val="21"/>
                    </w:rPr>
                  </w:pPr>
                </w:p>
              </w:tc>
            </w:tr>
          </w:tbl>
          <w:p w14:paraId="6819AF93">
            <w:pPr>
              <w:pStyle w:val="57"/>
              <w:jc w:val="left"/>
              <w:rPr>
                <w:sz w:val="24"/>
                <w:szCs w:val="24"/>
              </w:rPr>
            </w:pPr>
            <w:bookmarkStart w:id="63" w:name="_Toc112424248"/>
            <w:bookmarkStart w:id="64" w:name="_Toc112173906"/>
            <w:bookmarkStart w:id="65" w:name="_Toc112165611"/>
            <w:bookmarkStart w:id="66" w:name="_Toc136794176"/>
            <w:bookmarkStart w:id="67" w:name="_Toc136794301"/>
            <w:r>
              <w:rPr>
                <w:sz w:val="24"/>
                <w:szCs w:val="24"/>
              </w:rPr>
              <w:t>2.2.2</w:t>
            </w:r>
            <w:r>
              <w:rPr>
                <w:rFonts w:hint="eastAsia"/>
                <w:sz w:val="24"/>
                <w:szCs w:val="24"/>
              </w:rPr>
              <w:t>项目组成</w:t>
            </w:r>
            <w:bookmarkEnd w:id="63"/>
            <w:bookmarkEnd w:id="64"/>
            <w:bookmarkEnd w:id="65"/>
            <w:bookmarkEnd w:id="66"/>
            <w:bookmarkEnd w:id="67"/>
          </w:p>
          <w:p w14:paraId="3C718D0B">
            <w:pPr>
              <w:ind w:firstLine="480"/>
            </w:pPr>
            <w:r>
              <w:rPr>
                <w:rFonts w:hint="eastAsia"/>
              </w:rPr>
              <w:t>项目工程由主体工程、辅助工程、公用工程、环保工程和临时工程组成。</w:t>
            </w:r>
          </w:p>
          <w:p w14:paraId="6B3CB563">
            <w:pPr>
              <w:ind w:firstLine="480"/>
            </w:pPr>
            <w:r>
              <w:rPr>
                <w:rFonts w:hint="eastAsia"/>
              </w:rPr>
              <w:t>本项目工程组成情况详见表2</w:t>
            </w:r>
            <w:r>
              <w:t>.2</w:t>
            </w:r>
            <w:r>
              <w:rPr>
                <w:rFonts w:hint="eastAsia"/>
              </w:rPr>
              <w:t>-1。</w:t>
            </w:r>
          </w:p>
          <w:p w14:paraId="1307815E">
            <w:pPr>
              <w:pStyle w:val="59"/>
            </w:pPr>
            <w:r>
              <w:rPr>
                <w:rFonts w:hint="eastAsia"/>
              </w:rPr>
              <w:t>表2.2-1项目组成一览表</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721"/>
              <w:gridCol w:w="51"/>
              <w:gridCol w:w="727"/>
              <w:gridCol w:w="6601"/>
            </w:tblGrid>
            <w:tr w14:paraId="001E9C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8" w:type="pct"/>
                  <w:gridSpan w:val="4"/>
                  <w:vAlign w:val="center"/>
                </w:tcPr>
                <w:p w14:paraId="21FAA3EE">
                  <w:pPr>
                    <w:pStyle w:val="61"/>
                    <w:rPr>
                      <w:b/>
                      <w:bCs/>
                      <w:sz w:val="21"/>
                      <w:szCs w:val="21"/>
                    </w:rPr>
                  </w:pPr>
                  <w:r>
                    <w:rPr>
                      <w:b/>
                      <w:bCs/>
                      <w:sz w:val="21"/>
                      <w:szCs w:val="21"/>
                    </w:rPr>
                    <w:t>工程名称</w:t>
                  </w:r>
                </w:p>
              </w:tc>
              <w:tc>
                <w:tcPr>
                  <w:tcW w:w="3852" w:type="pct"/>
                  <w:vAlign w:val="center"/>
                </w:tcPr>
                <w:p w14:paraId="276F9E74">
                  <w:pPr>
                    <w:pStyle w:val="61"/>
                    <w:rPr>
                      <w:b/>
                      <w:bCs/>
                      <w:sz w:val="21"/>
                      <w:szCs w:val="21"/>
                    </w:rPr>
                  </w:pPr>
                  <w:r>
                    <w:rPr>
                      <w:b/>
                      <w:bCs/>
                      <w:sz w:val="21"/>
                      <w:szCs w:val="21"/>
                    </w:rPr>
                    <w:t>建设内容</w:t>
                  </w:r>
                </w:p>
              </w:tc>
            </w:tr>
            <w:tr w14:paraId="7F9D39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restart"/>
                  <w:vAlign w:val="center"/>
                </w:tcPr>
                <w:p w14:paraId="3164356D">
                  <w:pPr>
                    <w:pStyle w:val="61"/>
                    <w:rPr>
                      <w:sz w:val="21"/>
                      <w:szCs w:val="21"/>
                    </w:rPr>
                  </w:pPr>
                  <w:r>
                    <w:rPr>
                      <w:sz w:val="21"/>
                      <w:szCs w:val="21"/>
                    </w:rPr>
                    <w:t>主体工程</w:t>
                  </w:r>
                </w:p>
              </w:tc>
              <w:tc>
                <w:tcPr>
                  <w:tcW w:w="421" w:type="pct"/>
                  <w:vMerge w:val="restart"/>
                  <w:vAlign w:val="center"/>
                </w:tcPr>
                <w:p w14:paraId="6C626E0A">
                  <w:pPr>
                    <w:pStyle w:val="61"/>
                    <w:rPr>
                      <w:sz w:val="21"/>
                      <w:szCs w:val="21"/>
                    </w:rPr>
                  </w:pPr>
                  <w:r>
                    <w:rPr>
                      <w:sz w:val="21"/>
                      <w:szCs w:val="21"/>
                    </w:rPr>
                    <w:t>光伏阵列区</w:t>
                  </w:r>
                </w:p>
              </w:tc>
              <w:tc>
                <w:tcPr>
                  <w:tcW w:w="454" w:type="pct"/>
                  <w:gridSpan w:val="2"/>
                  <w:vAlign w:val="center"/>
                </w:tcPr>
                <w:p w14:paraId="17245CE3">
                  <w:pPr>
                    <w:pStyle w:val="61"/>
                    <w:rPr>
                      <w:sz w:val="21"/>
                      <w:szCs w:val="21"/>
                    </w:rPr>
                  </w:pPr>
                  <w:r>
                    <w:rPr>
                      <w:sz w:val="21"/>
                      <w:szCs w:val="21"/>
                    </w:rPr>
                    <w:t>光伏阵列</w:t>
                  </w:r>
                </w:p>
              </w:tc>
              <w:tc>
                <w:tcPr>
                  <w:tcW w:w="3852" w:type="pct"/>
                  <w:vAlign w:val="center"/>
                </w:tcPr>
                <w:p w14:paraId="138C120D">
                  <w:pPr>
                    <w:pStyle w:val="61"/>
                    <w:jc w:val="left"/>
                    <w:rPr>
                      <w:sz w:val="21"/>
                      <w:szCs w:val="21"/>
                    </w:rPr>
                  </w:pPr>
                  <w:r>
                    <w:rPr>
                      <w:rFonts w:hint="eastAsia"/>
                      <w:sz w:val="21"/>
                      <w:szCs w:val="21"/>
                    </w:rPr>
                    <w:t>本光伏电站额定容量为30MW，安装容量为37.352MWp，共装设64400块580Wp单晶硅光伏组件，每28块光伏组件串联形成1个光伏组串，共2300个组串；每230个串光伏组串接入1台300kw组串逆变器，需配置100台300kw组串逆变器；每10台300kw组串逆变器接入1台3000kVA的35/0.8kV华式箱变连接，构成一个光伏子阵列，本项目共设置10个光伏阵列，共安装2300个固定光伏支架，每个光伏支架28块电池组件按照2×14进行排布，支架倾角17°，组件最低沿高于地面为2.5m，桩基间列间距4.5m，行间距：在平地情况下采用7m间距，其余坡度时若间距小于6.5m按6.5m考虑，大于6.5m时间距按实际间距布置光伏组件基础采用钢筋混凝土灌注桩基础。光伏组件支架采用钢固定结构。</w:t>
                  </w:r>
                </w:p>
              </w:tc>
            </w:tr>
            <w:tr w14:paraId="0613DF2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4DA216F0">
                  <w:pPr>
                    <w:pStyle w:val="61"/>
                    <w:rPr>
                      <w:sz w:val="21"/>
                      <w:szCs w:val="21"/>
                    </w:rPr>
                  </w:pPr>
                </w:p>
              </w:tc>
              <w:tc>
                <w:tcPr>
                  <w:tcW w:w="421" w:type="pct"/>
                  <w:vMerge w:val="continue"/>
                  <w:vAlign w:val="center"/>
                </w:tcPr>
                <w:p w14:paraId="5E56DB03">
                  <w:pPr>
                    <w:pStyle w:val="61"/>
                    <w:rPr>
                      <w:sz w:val="21"/>
                      <w:szCs w:val="21"/>
                    </w:rPr>
                  </w:pPr>
                </w:p>
              </w:tc>
              <w:tc>
                <w:tcPr>
                  <w:tcW w:w="454" w:type="pct"/>
                  <w:gridSpan w:val="2"/>
                  <w:vAlign w:val="center"/>
                </w:tcPr>
                <w:p w14:paraId="451CFC86">
                  <w:pPr>
                    <w:pStyle w:val="61"/>
                    <w:rPr>
                      <w:sz w:val="21"/>
                      <w:szCs w:val="21"/>
                    </w:rPr>
                  </w:pPr>
                  <w:r>
                    <w:rPr>
                      <w:sz w:val="21"/>
                      <w:szCs w:val="21"/>
                    </w:rPr>
                    <w:t>逆变器</w:t>
                  </w:r>
                </w:p>
              </w:tc>
              <w:tc>
                <w:tcPr>
                  <w:tcW w:w="3852" w:type="pct"/>
                  <w:vAlign w:val="center"/>
                </w:tcPr>
                <w:p w14:paraId="041072E1">
                  <w:pPr>
                    <w:pStyle w:val="61"/>
                    <w:jc w:val="left"/>
                    <w:rPr>
                      <w:sz w:val="21"/>
                      <w:szCs w:val="21"/>
                    </w:rPr>
                  </w:pPr>
                  <w:r>
                    <w:rPr>
                      <w:rFonts w:hint="eastAsia"/>
                      <w:sz w:val="21"/>
                      <w:szCs w:val="21"/>
                    </w:rPr>
                    <w:t>本工程选择100台额定功率300kW组串式逆变器，逆变器容配比为1.24507。</w:t>
                  </w:r>
                </w:p>
              </w:tc>
            </w:tr>
            <w:tr w14:paraId="6D3E65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4365BF74">
                  <w:pPr>
                    <w:pStyle w:val="61"/>
                    <w:rPr>
                      <w:sz w:val="21"/>
                      <w:szCs w:val="21"/>
                    </w:rPr>
                  </w:pPr>
                </w:p>
              </w:tc>
              <w:tc>
                <w:tcPr>
                  <w:tcW w:w="875" w:type="pct"/>
                  <w:gridSpan w:val="3"/>
                  <w:vAlign w:val="center"/>
                </w:tcPr>
                <w:p w14:paraId="316E9384">
                  <w:pPr>
                    <w:pStyle w:val="61"/>
                    <w:rPr>
                      <w:sz w:val="21"/>
                      <w:szCs w:val="21"/>
                    </w:rPr>
                  </w:pPr>
                  <w:r>
                    <w:rPr>
                      <w:rFonts w:hint="eastAsia"/>
                      <w:sz w:val="21"/>
                      <w:szCs w:val="21"/>
                    </w:rPr>
                    <w:t>箱变</w:t>
                  </w:r>
                </w:p>
              </w:tc>
              <w:tc>
                <w:tcPr>
                  <w:tcW w:w="3852" w:type="pct"/>
                  <w:vAlign w:val="center"/>
                </w:tcPr>
                <w:p w14:paraId="7A1E08A4">
                  <w:pPr>
                    <w:pStyle w:val="61"/>
                    <w:jc w:val="left"/>
                    <w:rPr>
                      <w:sz w:val="21"/>
                      <w:szCs w:val="21"/>
                    </w:rPr>
                  </w:pPr>
                  <w:r>
                    <w:rPr>
                      <w:rFonts w:hint="eastAsia"/>
                      <w:sz w:val="21"/>
                      <w:szCs w:val="21"/>
                    </w:rPr>
                    <w:t>选用容量为3000kVA的低压侧双绕组华式箱变，数量10台。本工程箱变基础为混凝土结构，基础壁顶部预埋槽钢，并在每个箱变旁设1m</w:t>
                  </w:r>
                  <w:r>
                    <w:rPr>
                      <w:rFonts w:hint="eastAsia"/>
                      <w:sz w:val="21"/>
                      <w:szCs w:val="21"/>
                      <w:vertAlign w:val="superscript"/>
                    </w:rPr>
                    <w:t>3</w:t>
                  </w:r>
                  <w:r>
                    <w:rPr>
                      <w:rFonts w:hint="eastAsia"/>
                      <w:sz w:val="21"/>
                      <w:szCs w:val="21"/>
                    </w:rPr>
                    <w:t>箱变事故油池，收集事故油。</w:t>
                  </w:r>
                </w:p>
              </w:tc>
            </w:tr>
            <w:tr w14:paraId="1DEDB1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73" w:type="pct"/>
                  <w:vMerge w:val="continue"/>
                  <w:vAlign w:val="center"/>
                </w:tcPr>
                <w:p w14:paraId="572E5D63">
                  <w:pPr>
                    <w:pStyle w:val="61"/>
                    <w:rPr>
                      <w:sz w:val="21"/>
                      <w:szCs w:val="21"/>
                    </w:rPr>
                  </w:pPr>
                </w:p>
              </w:tc>
              <w:tc>
                <w:tcPr>
                  <w:tcW w:w="875" w:type="pct"/>
                  <w:gridSpan w:val="3"/>
                  <w:vAlign w:val="center"/>
                </w:tcPr>
                <w:p w14:paraId="28C170B7">
                  <w:pPr>
                    <w:pStyle w:val="61"/>
                    <w:rPr>
                      <w:sz w:val="21"/>
                      <w:szCs w:val="21"/>
                    </w:rPr>
                  </w:pPr>
                  <w:r>
                    <w:rPr>
                      <w:sz w:val="21"/>
                      <w:szCs w:val="21"/>
                    </w:rPr>
                    <w:t>集电线路</w:t>
                  </w:r>
                </w:p>
              </w:tc>
              <w:tc>
                <w:tcPr>
                  <w:tcW w:w="3852" w:type="pct"/>
                  <w:vAlign w:val="center"/>
                </w:tcPr>
                <w:p w14:paraId="4DE9D06D">
                  <w:pPr>
                    <w:pStyle w:val="61"/>
                    <w:jc w:val="both"/>
                  </w:pPr>
                  <w:r>
                    <w:rPr>
                      <w:rFonts w:hint="eastAsia"/>
                      <w:sz w:val="21"/>
                      <w:szCs w:val="21"/>
                    </w:rPr>
                    <w:t>本工程光伏场区共分1组集电线路接入鲁纳110kV升压站，集电线路采用 35kV 电缆直埋敷设方式。本项目场区内集电线路总长4.71km，全部为直埋线路。直埋电缆缆周围采取回填干燥砂土，直埋电缆在通过道路和其它可能受到机械损伤的地段时，采用穿管保护。电缆沟按1：0.5开挖边坡，开挖完成后，应将槽底清理干净并夯实，敷设电缆的上下侧各铺100mm细砂并在电缆上侧做砖或水泥板保护。</w:t>
                  </w:r>
                </w:p>
              </w:tc>
            </w:tr>
            <w:tr w14:paraId="7CF05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restart"/>
                  <w:vAlign w:val="center"/>
                </w:tcPr>
                <w:p w14:paraId="42C7F507">
                  <w:pPr>
                    <w:pStyle w:val="61"/>
                    <w:rPr>
                      <w:sz w:val="21"/>
                      <w:szCs w:val="21"/>
                    </w:rPr>
                  </w:pPr>
                  <w:r>
                    <w:rPr>
                      <w:sz w:val="21"/>
                      <w:szCs w:val="21"/>
                    </w:rPr>
                    <w:t>辅助工程</w:t>
                  </w:r>
                </w:p>
              </w:tc>
              <w:tc>
                <w:tcPr>
                  <w:tcW w:w="875" w:type="pct"/>
                  <w:gridSpan w:val="3"/>
                  <w:vAlign w:val="center"/>
                </w:tcPr>
                <w:p w14:paraId="0C0FD9D3">
                  <w:pPr>
                    <w:pStyle w:val="61"/>
                    <w:rPr>
                      <w:sz w:val="21"/>
                      <w:szCs w:val="21"/>
                    </w:rPr>
                  </w:pPr>
                  <w:r>
                    <w:rPr>
                      <w:sz w:val="21"/>
                      <w:szCs w:val="21"/>
                    </w:rPr>
                    <w:t>交通工程</w:t>
                  </w:r>
                </w:p>
              </w:tc>
              <w:tc>
                <w:tcPr>
                  <w:tcW w:w="3852" w:type="pct"/>
                  <w:vAlign w:val="center"/>
                </w:tcPr>
                <w:p w14:paraId="4F690EE7">
                  <w:pPr>
                    <w:pStyle w:val="61"/>
                    <w:jc w:val="both"/>
                    <w:rPr>
                      <w:sz w:val="21"/>
                      <w:szCs w:val="21"/>
                    </w:rPr>
                  </w:pPr>
                  <w:r>
                    <w:rPr>
                      <w:rFonts w:hint="eastAsia"/>
                      <w:sz w:val="21"/>
                      <w:szCs w:val="21"/>
                    </w:rPr>
                    <w:t>根据设计及现场踏勘，道路利用场地现有机耕道路为主。</w:t>
                  </w:r>
                </w:p>
                <w:p w14:paraId="0C6D964D">
                  <w:pPr>
                    <w:pStyle w:val="61"/>
                    <w:jc w:val="both"/>
                    <w:rPr>
                      <w:sz w:val="21"/>
                      <w:szCs w:val="21"/>
                    </w:rPr>
                  </w:pPr>
                  <w:r>
                    <w:rPr>
                      <w:rFonts w:hint="eastAsia"/>
                      <w:sz w:val="21"/>
                      <w:szCs w:val="21"/>
                    </w:rPr>
                    <w:t>（1）进场道路：设备运输路径为：初步考虑从G85嵩待高速→S209→村道及现有道路→新建道路→场区箱变及升压站；其中原有土路及部分现有村道需要改扩宽造，总体运输条件一般。进场道路通过现有村道进入场址区域，路面结构为水泥混凝土路面，路面宽3.5~4.0mm。改造道路为简易土路，路基宽约4m。</w:t>
                  </w:r>
                </w:p>
                <w:p w14:paraId="78129BCF">
                  <w:pPr>
                    <w:pStyle w:val="61"/>
                    <w:jc w:val="both"/>
                    <w:rPr>
                      <w:sz w:val="21"/>
                      <w:szCs w:val="21"/>
                    </w:rPr>
                  </w:pPr>
                  <w:r>
                    <w:rPr>
                      <w:rFonts w:hint="eastAsia"/>
                      <w:sz w:val="21"/>
                      <w:szCs w:val="21"/>
                    </w:rPr>
                    <w:t>（2）场内交通：本项目场内道路根据太阳电池方阵场的安装、检修、设备运输及基础施工等要求进行布设，需改建道路总长约3.18km，新建道路总长约0.5km。场内道路路面结构采用20cm厚泥结碎石路面，路基宽为4.5m，路面宽4.0m。</w:t>
                  </w:r>
                </w:p>
              </w:tc>
            </w:tr>
            <w:tr w14:paraId="0F2507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5CEEF658">
                  <w:pPr>
                    <w:pStyle w:val="61"/>
                    <w:rPr>
                      <w:sz w:val="21"/>
                      <w:szCs w:val="21"/>
                    </w:rPr>
                  </w:pPr>
                </w:p>
              </w:tc>
              <w:tc>
                <w:tcPr>
                  <w:tcW w:w="875" w:type="pct"/>
                  <w:gridSpan w:val="3"/>
                  <w:vAlign w:val="center"/>
                </w:tcPr>
                <w:p w14:paraId="566D7285">
                  <w:pPr>
                    <w:pStyle w:val="61"/>
                    <w:rPr>
                      <w:sz w:val="21"/>
                      <w:szCs w:val="21"/>
                    </w:rPr>
                  </w:pPr>
                  <w:r>
                    <w:rPr>
                      <w:rFonts w:hint="eastAsia"/>
                      <w:sz w:val="21"/>
                      <w:szCs w:val="21"/>
                    </w:rPr>
                    <w:t>围栏</w:t>
                  </w:r>
                </w:p>
              </w:tc>
              <w:tc>
                <w:tcPr>
                  <w:tcW w:w="3852" w:type="pct"/>
                  <w:vAlign w:val="center"/>
                </w:tcPr>
                <w:p w14:paraId="3FCF4F61">
                  <w:pPr>
                    <w:pStyle w:val="61"/>
                    <w:jc w:val="left"/>
                    <w:rPr>
                      <w:sz w:val="21"/>
                      <w:szCs w:val="21"/>
                    </w:rPr>
                  </w:pPr>
                  <w:r>
                    <w:rPr>
                      <w:rFonts w:hint="eastAsia"/>
                      <w:sz w:val="21"/>
                      <w:szCs w:val="21"/>
                    </w:rPr>
                    <w:t>本工程考虑当地的地形条件及成本因素，拟采用简易成品围栏形式，围栏高度1.8m，总长度共计约14.4km。基础拟采用素混凝土基础，基础直径300mm，入土0.5m，基础间距拟定3m。</w:t>
                  </w:r>
                </w:p>
              </w:tc>
            </w:tr>
            <w:tr w14:paraId="1AB847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restart"/>
                  <w:vAlign w:val="center"/>
                </w:tcPr>
                <w:p w14:paraId="3CE1C4C2">
                  <w:pPr>
                    <w:pStyle w:val="61"/>
                    <w:rPr>
                      <w:sz w:val="21"/>
                      <w:szCs w:val="21"/>
                    </w:rPr>
                  </w:pPr>
                  <w:r>
                    <w:rPr>
                      <w:rFonts w:hint="eastAsia"/>
                      <w:sz w:val="21"/>
                      <w:szCs w:val="21"/>
                    </w:rPr>
                    <w:t>公用工程</w:t>
                  </w:r>
                </w:p>
              </w:tc>
              <w:tc>
                <w:tcPr>
                  <w:tcW w:w="875" w:type="pct"/>
                  <w:gridSpan w:val="3"/>
                  <w:vAlign w:val="center"/>
                </w:tcPr>
                <w:p w14:paraId="3C460E7C">
                  <w:pPr>
                    <w:pStyle w:val="61"/>
                    <w:rPr>
                      <w:sz w:val="21"/>
                      <w:szCs w:val="21"/>
                    </w:rPr>
                  </w:pPr>
                  <w:r>
                    <w:rPr>
                      <w:rFonts w:hint="eastAsia"/>
                      <w:sz w:val="21"/>
                      <w:szCs w:val="21"/>
                    </w:rPr>
                    <w:t>给水工程</w:t>
                  </w:r>
                </w:p>
              </w:tc>
              <w:tc>
                <w:tcPr>
                  <w:tcW w:w="3852" w:type="pct"/>
                  <w:vAlign w:val="center"/>
                </w:tcPr>
                <w:p w14:paraId="7C54AF66">
                  <w:pPr>
                    <w:pStyle w:val="61"/>
                    <w:jc w:val="left"/>
                    <w:rPr>
                      <w:kern w:val="2"/>
                      <w:sz w:val="21"/>
                      <w:szCs w:val="21"/>
                    </w:rPr>
                  </w:pPr>
                  <w:r>
                    <w:rPr>
                      <w:rFonts w:hint="eastAsia"/>
                      <w:kern w:val="2"/>
                      <w:sz w:val="21"/>
                      <w:szCs w:val="21"/>
                    </w:rPr>
                    <w:t>本项目施工生产、生活用水拟采用水罐车从附近村庄上取水，为保证用水的连续性，避免因故障等造成断水而影响基础砼的连续浇注，在拌和点放置储水桶，供混凝土拌合及其他生产、生活使用。光伏基础施工用水采用水罐车直接拉水分别送至各光伏阵列区域，供灌注桩基础浇筑、箱变基础浇筑使用。</w:t>
                  </w:r>
                </w:p>
                <w:p w14:paraId="66A673E0">
                  <w:pPr>
                    <w:pStyle w:val="61"/>
                    <w:jc w:val="left"/>
                    <w:rPr>
                      <w:sz w:val="21"/>
                      <w:szCs w:val="21"/>
                    </w:rPr>
                  </w:pPr>
                  <w:r>
                    <w:rPr>
                      <w:rFonts w:hint="eastAsia"/>
                      <w:kern w:val="2"/>
                      <w:sz w:val="21"/>
                      <w:szCs w:val="21"/>
                    </w:rPr>
                    <w:t>运行期间生活用水采用桶装水，最大用水量为0.8m</w:t>
                  </w:r>
                  <w:r>
                    <w:rPr>
                      <w:rFonts w:hint="eastAsia"/>
                      <w:kern w:val="2"/>
                      <w:sz w:val="21"/>
                      <w:szCs w:val="21"/>
                      <w:vertAlign w:val="superscript"/>
                    </w:rPr>
                    <w:t>3</w:t>
                  </w:r>
                  <w:r>
                    <w:rPr>
                      <w:rFonts w:hint="eastAsia"/>
                      <w:kern w:val="2"/>
                      <w:sz w:val="21"/>
                      <w:szCs w:val="21"/>
                    </w:rPr>
                    <w:t>/d。升压站消防用水规模为不小于15L/s，在升压站内布置容量10m</w:t>
                  </w:r>
                  <w:r>
                    <w:rPr>
                      <w:rFonts w:hint="eastAsia"/>
                      <w:kern w:val="2"/>
                      <w:sz w:val="21"/>
                      <w:szCs w:val="21"/>
                      <w:vertAlign w:val="superscript"/>
                    </w:rPr>
                    <w:t>3</w:t>
                  </w:r>
                  <w:r>
                    <w:rPr>
                      <w:rFonts w:hint="eastAsia"/>
                      <w:kern w:val="2"/>
                      <w:sz w:val="21"/>
                      <w:szCs w:val="21"/>
                    </w:rPr>
                    <w:t>的消防水池1座，水源采用罐车运至站内。光伏组件清洗用水采用移动水车从升压站蓄水池抽水后移动至光伏场区各点。</w:t>
                  </w:r>
                </w:p>
              </w:tc>
            </w:tr>
            <w:tr w14:paraId="14654D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6F88764A">
                  <w:pPr>
                    <w:pStyle w:val="61"/>
                    <w:rPr>
                      <w:sz w:val="21"/>
                      <w:szCs w:val="21"/>
                    </w:rPr>
                  </w:pPr>
                </w:p>
              </w:tc>
              <w:tc>
                <w:tcPr>
                  <w:tcW w:w="875" w:type="pct"/>
                  <w:gridSpan w:val="3"/>
                  <w:vAlign w:val="center"/>
                </w:tcPr>
                <w:p w14:paraId="612EEAD1">
                  <w:pPr>
                    <w:pStyle w:val="61"/>
                    <w:rPr>
                      <w:sz w:val="21"/>
                      <w:szCs w:val="21"/>
                    </w:rPr>
                  </w:pPr>
                  <w:r>
                    <w:rPr>
                      <w:rFonts w:hint="eastAsia"/>
                      <w:sz w:val="21"/>
                      <w:szCs w:val="21"/>
                    </w:rPr>
                    <w:t>排水工程</w:t>
                  </w:r>
                </w:p>
              </w:tc>
              <w:tc>
                <w:tcPr>
                  <w:tcW w:w="3852" w:type="pct"/>
                  <w:vAlign w:val="center"/>
                </w:tcPr>
                <w:p w14:paraId="0EF9C0ED">
                  <w:pPr>
                    <w:pStyle w:val="61"/>
                    <w:jc w:val="left"/>
                    <w:rPr>
                      <w:sz w:val="21"/>
                      <w:szCs w:val="21"/>
                    </w:rPr>
                  </w:pPr>
                  <w:r>
                    <w:rPr>
                      <w:rFonts w:hint="eastAsia"/>
                      <w:sz w:val="21"/>
                      <w:szCs w:val="21"/>
                    </w:rPr>
                    <w:t>施工期临时用地内设临时排水沟、沉砂池，施工废水经过临时沉砂池沉淀处理后循环使用，采取措施后施工废水实现循环使用，不外排。施工营地设置临时旱厕，生活污水排入旱厕，粪便清掏至周边耕地做农肥。</w:t>
                  </w:r>
                </w:p>
                <w:p w14:paraId="5FF35088">
                  <w:pPr>
                    <w:pStyle w:val="61"/>
                    <w:jc w:val="left"/>
                    <w:rPr>
                      <w:sz w:val="21"/>
                      <w:szCs w:val="21"/>
                    </w:rPr>
                  </w:pPr>
                  <w:r>
                    <w:rPr>
                      <w:rFonts w:hint="eastAsia"/>
                      <w:sz w:val="21"/>
                      <w:szCs w:val="21"/>
                    </w:rPr>
                    <w:t>运行期光伏组件清洗废水通过太阳能电池板落入场地土壤中，用于光伏场区植被绿化。</w:t>
                  </w:r>
                </w:p>
              </w:tc>
            </w:tr>
            <w:tr w14:paraId="1274DAD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71B85B64">
                  <w:pPr>
                    <w:pStyle w:val="61"/>
                    <w:rPr>
                      <w:sz w:val="21"/>
                      <w:szCs w:val="21"/>
                    </w:rPr>
                  </w:pPr>
                </w:p>
              </w:tc>
              <w:tc>
                <w:tcPr>
                  <w:tcW w:w="875" w:type="pct"/>
                  <w:gridSpan w:val="3"/>
                  <w:vAlign w:val="center"/>
                </w:tcPr>
                <w:p w14:paraId="48970F5A">
                  <w:pPr>
                    <w:pStyle w:val="61"/>
                    <w:rPr>
                      <w:sz w:val="21"/>
                      <w:szCs w:val="21"/>
                    </w:rPr>
                  </w:pPr>
                  <w:r>
                    <w:rPr>
                      <w:rFonts w:hint="eastAsia"/>
                      <w:sz w:val="21"/>
                      <w:szCs w:val="21"/>
                    </w:rPr>
                    <w:t>供电工程</w:t>
                  </w:r>
                </w:p>
              </w:tc>
              <w:tc>
                <w:tcPr>
                  <w:tcW w:w="3852" w:type="pct"/>
                  <w:vAlign w:val="center"/>
                </w:tcPr>
                <w:p w14:paraId="123E6E13">
                  <w:pPr>
                    <w:pStyle w:val="61"/>
                    <w:jc w:val="left"/>
                    <w:rPr>
                      <w:sz w:val="21"/>
                      <w:szCs w:val="21"/>
                    </w:rPr>
                  </w:pPr>
                  <w:r>
                    <w:rPr>
                      <w:rFonts w:hint="eastAsia"/>
                      <w:sz w:val="21"/>
                      <w:szCs w:val="21"/>
                    </w:rPr>
                    <w:t>本项目施工用电主要包括施工工厂、临时生活区用电及基础施工用电三部分。施工用电从附近10kV 线路引线至各施工用电点。考虑施工灵活方便，施工用电还考虑配备2 台50kW 移动式柴油发电机发电。</w:t>
                  </w:r>
                </w:p>
                <w:p w14:paraId="6634CBA1">
                  <w:pPr>
                    <w:pStyle w:val="61"/>
                    <w:jc w:val="left"/>
                    <w:rPr>
                      <w:sz w:val="21"/>
                      <w:szCs w:val="21"/>
                    </w:rPr>
                  </w:pPr>
                  <w:r>
                    <w:rPr>
                      <w:rFonts w:hint="eastAsia"/>
                      <w:sz w:val="21"/>
                      <w:szCs w:val="21"/>
                    </w:rPr>
                    <w:t>本项目运营期生产生活主供电源引自本电站35kV母线，备用电源引自项目周边村庄供电线路。</w:t>
                  </w:r>
                </w:p>
              </w:tc>
            </w:tr>
            <w:tr w14:paraId="7B5E8A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02269BF4">
                  <w:pPr>
                    <w:pStyle w:val="61"/>
                    <w:rPr>
                      <w:sz w:val="21"/>
                      <w:szCs w:val="21"/>
                    </w:rPr>
                  </w:pPr>
                </w:p>
              </w:tc>
              <w:tc>
                <w:tcPr>
                  <w:tcW w:w="875" w:type="pct"/>
                  <w:gridSpan w:val="3"/>
                  <w:vAlign w:val="center"/>
                </w:tcPr>
                <w:p w14:paraId="1E39A3D4">
                  <w:pPr>
                    <w:pStyle w:val="61"/>
                    <w:rPr>
                      <w:sz w:val="21"/>
                      <w:szCs w:val="21"/>
                    </w:rPr>
                  </w:pPr>
                  <w:r>
                    <w:rPr>
                      <w:rFonts w:hint="eastAsia"/>
                      <w:sz w:val="21"/>
                      <w:szCs w:val="21"/>
                    </w:rPr>
                    <w:t>消防工程</w:t>
                  </w:r>
                </w:p>
              </w:tc>
              <w:tc>
                <w:tcPr>
                  <w:tcW w:w="3852" w:type="pct"/>
                  <w:vAlign w:val="center"/>
                </w:tcPr>
                <w:p w14:paraId="244EBABC">
                  <w:pPr>
                    <w:pStyle w:val="61"/>
                    <w:jc w:val="left"/>
                    <w:rPr>
                      <w:sz w:val="21"/>
                      <w:szCs w:val="21"/>
                    </w:rPr>
                  </w:pPr>
                  <w:r>
                    <w:rPr>
                      <w:rFonts w:hint="eastAsia"/>
                      <w:sz w:val="21"/>
                      <w:szCs w:val="21"/>
                    </w:rPr>
                    <w:t>光伏区的消防主要以自救为主，外援为辅的原则。每个光伏方阵均为独立的防火分区。设计安装火灾监测自动报警装置、视频监控系统。对容易发生火灾的部位除上述措施外，还考虑分隔、封堵等阻燃措施。</w:t>
                  </w:r>
                </w:p>
              </w:tc>
            </w:tr>
            <w:tr w14:paraId="3C39E25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3233E44D">
                  <w:pPr>
                    <w:pStyle w:val="61"/>
                    <w:rPr>
                      <w:sz w:val="21"/>
                      <w:szCs w:val="21"/>
                    </w:rPr>
                  </w:pPr>
                </w:p>
              </w:tc>
              <w:tc>
                <w:tcPr>
                  <w:tcW w:w="875" w:type="pct"/>
                  <w:gridSpan w:val="3"/>
                  <w:vAlign w:val="center"/>
                </w:tcPr>
                <w:p w14:paraId="0BCA3F3C">
                  <w:pPr>
                    <w:pStyle w:val="61"/>
                    <w:rPr>
                      <w:sz w:val="21"/>
                      <w:szCs w:val="21"/>
                    </w:rPr>
                  </w:pPr>
                  <w:r>
                    <w:rPr>
                      <w:sz w:val="21"/>
                      <w:szCs w:val="21"/>
                    </w:rPr>
                    <w:t>通信工程</w:t>
                  </w:r>
                </w:p>
              </w:tc>
              <w:tc>
                <w:tcPr>
                  <w:tcW w:w="3852" w:type="pct"/>
                  <w:vAlign w:val="center"/>
                </w:tcPr>
                <w:p w14:paraId="68E88B6E">
                  <w:pPr>
                    <w:pStyle w:val="61"/>
                    <w:jc w:val="left"/>
                    <w:rPr>
                      <w:sz w:val="21"/>
                      <w:szCs w:val="21"/>
                    </w:rPr>
                  </w:pPr>
                  <w:r>
                    <w:rPr>
                      <w:rFonts w:hint="eastAsia"/>
                      <w:sz w:val="21"/>
                      <w:szCs w:val="21"/>
                    </w:rPr>
                    <w:t>施工场址无线通信信号能满足正常通信要求，场内施工通讯系统拟采用无线通信系统。</w:t>
                  </w:r>
                </w:p>
              </w:tc>
            </w:tr>
            <w:tr w14:paraId="103354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restart"/>
                  <w:vAlign w:val="center"/>
                </w:tcPr>
                <w:p w14:paraId="77CFD0DA">
                  <w:pPr>
                    <w:pStyle w:val="61"/>
                    <w:rPr>
                      <w:sz w:val="21"/>
                      <w:szCs w:val="21"/>
                    </w:rPr>
                  </w:pPr>
                  <w:r>
                    <w:rPr>
                      <w:sz w:val="21"/>
                      <w:szCs w:val="21"/>
                    </w:rPr>
                    <w:t>环保工程</w:t>
                  </w:r>
                </w:p>
              </w:tc>
              <w:tc>
                <w:tcPr>
                  <w:tcW w:w="875" w:type="pct"/>
                  <w:gridSpan w:val="3"/>
                  <w:vAlign w:val="center"/>
                </w:tcPr>
                <w:p w14:paraId="7A8C3C4B">
                  <w:pPr>
                    <w:pStyle w:val="61"/>
                    <w:rPr>
                      <w:sz w:val="21"/>
                      <w:szCs w:val="21"/>
                    </w:rPr>
                  </w:pPr>
                  <w:r>
                    <w:rPr>
                      <w:sz w:val="21"/>
                      <w:szCs w:val="21"/>
                    </w:rPr>
                    <w:t>废气</w:t>
                  </w:r>
                </w:p>
              </w:tc>
              <w:tc>
                <w:tcPr>
                  <w:tcW w:w="3852" w:type="pct"/>
                  <w:vAlign w:val="center"/>
                </w:tcPr>
                <w:p w14:paraId="70F2083F">
                  <w:pPr>
                    <w:pStyle w:val="61"/>
                    <w:jc w:val="left"/>
                    <w:rPr>
                      <w:sz w:val="21"/>
                      <w:szCs w:val="21"/>
                    </w:rPr>
                  </w:pPr>
                  <w:r>
                    <w:rPr>
                      <w:rFonts w:hint="eastAsia"/>
                      <w:sz w:val="21"/>
                      <w:szCs w:val="21"/>
                    </w:rPr>
                    <w:t>运行期光伏场区基本不会产生二次扬尘和废气。</w:t>
                  </w:r>
                </w:p>
              </w:tc>
            </w:tr>
            <w:tr w14:paraId="4F12218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1C4120DD">
                  <w:pPr>
                    <w:pStyle w:val="61"/>
                    <w:rPr>
                      <w:sz w:val="21"/>
                      <w:szCs w:val="21"/>
                    </w:rPr>
                  </w:pPr>
                </w:p>
              </w:tc>
              <w:tc>
                <w:tcPr>
                  <w:tcW w:w="451" w:type="pct"/>
                  <w:gridSpan w:val="2"/>
                  <w:vMerge w:val="restart"/>
                  <w:vAlign w:val="center"/>
                </w:tcPr>
                <w:p w14:paraId="0996895E">
                  <w:pPr>
                    <w:pStyle w:val="61"/>
                    <w:rPr>
                      <w:sz w:val="21"/>
                      <w:szCs w:val="21"/>
                    </w:rPr>
                  </w:pPr>
                  <w:r>
                    <w:rPr>
                      <w:sz w:val="21"/>
                      <w:szCs w:val="21"/>
                    </w:rPr>
                    <w:t>污水处理</w:t>
                  </w:r>
                </w:p>
              </w:tc>
              <w:tc>
                <w:tcPr>
                  <w:tcW w:w="4276" w:type="pct"/>
                  <w:gridSpan w:val="2"/>
                  <w:vAlign w:val="center"/>
                </w:tcPr>
                <w:p w14:paraId="7068227F">
                  <w:pPr>
                    <w:pStyle w:val="61"/>
                    <w:jc w:val="left"/>
                    <w:rPr>
                      <w:sz w:val="21"/>
                      <w:szCs w:val="21"/>
                    </w:rPr>
                  </w:pPr>
                  <w:r>
                    <w:rPr>
                      <w:rFonts w:hint="eastAsia"/>
                      <w:sz w:val="21"/>
                      <w:szCs w:val="21"/>
                    </w:rPr>
                    <w:t>施工期临时用地内设临时排水沟、沉砂池，施工废水经过临时沉砂池沉淀处理后回用，不外排。施工营地设置临时旱厕，生活污水排入旱厕，粪便清掏至周边耕地做农肥。</w:t>
                  </w:r>
                </w:p>
                <w:p w14:paraId="6F208EC5">
                  <w:pPr>
                    <w:pStyle w:val="61"/>
                    <w:jc w:val="left"/>
                    <w:rPr>
                      <w:sz w:val="21"/>
                      <w:szCs w:val="21"/>
                    </w:rPr>
                  </w:pPr>
                  <w:r>
                    <w:rPr>
                      <w:rFonts w:hint="eastAsia"/>
                      <w:sz w:val="21"/>
                      <w:szCs w:val="21"/>
                    </w:rPr>
                    <w:t>运行期光伏组件清洗废水通过太阳能电池板落入场地土壤中，用于光伏场区植被绿化。</w:t>
                  </w:r>
                </w:p>
              </w:tc>
            </w:tr>
            <w:tr w14:paraId="6537EE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26CDA488">
                  <w:pPr>
                    <w:pStyle w:val="61"/>
                    <w:rPr>
                      <w:sz w:val="21"/>
                      <w:szCs w:val="21"/>
                    </w:rPr>
                  </w:pPr>
                </w:p>
              </w:tc>
              <w:tc>
                <w:tcPr>
                  <w:tcW w:w="451" w:type="pct"/>
                  <w:gridSpan w:val="2"/>
                  <w:vMerge w:val="continue"/>
                  <w:vAlign w:val="center"/>
                </w:tcPr>
                <w:p w14:paraId="3A2DB732">
                  <w:pPr>
                    <w:pStyle w:val="61"/>
                    <w:rPr>
                      <w:sz w:val="21"/>
                      <w:szCs w:val="21"/>
                    </w:rPr>
                  </w:pPr>
                </w:p>
              </w:tc>
              <w:tc>
                <w:tcPr>
                  <w:tcW w:w="424" w:type="pct"/>
                  <w:vAlign w:val="center"/>
                </w:tcPr>
                <w:p w14:paraId="06D9BF13">
                  <w:pPr>
                    <w:pStyle w:val="61"/>
                    <w:rPr>
                      <w:sz w:val="21"/>
                      <w:szCs w:val="21"/>
                    </w:rPr>
                  </w:pPr>
                  <w:r>
                    <w:rPr>
                      <w:rFonts w:hint="eastAsia"/>
                      <w:sz w:val="21"/>
                      <w:szCs w:val="21"/>
                    </w:rPr>
                    <w:t>沉砂池</w:t>
                  </w:r>
                </w:p>
              </w:tc>
              <w:tc>
                <w:tcPr>
                  <w:tcW w:w="3852" w:type="pct"/>
                  <w:vAlign w:val="center"/>
                </w:tcPr>
                <w:p w14:paraId="6A84016F">
                  <w:pPr>
                    <w:spacing w:line="240" w:lineRule="auto"/>
                    <w:ind w:firstLine="0" w:firstLineChars="0"/>
                    <w:rPr>
                      <w:sz w:val="21"/>
                      <w:szCs w:val="21"/>
                    </w:rPr>
                  </w:pPr>
                  <w:r>
                    <w:rPr>
                      <w:rFonts w:hint="eastAsia"/>
                      <w:sz w:val="21"/>
                      <w:szCs w:val="21"/>
                    </w:rPr>
                    <w:t>根据光伏场地区截、排水沟布置，在截排水沟末端设置沉沙池，共布设沉沙池4口，进行施工期雨水的沉淀处理，兼顾消能作用。每座沉砂池容积5m</w:t>
                  </w:r>
                  <w:r>
                    <w:rPr>
                      <w:rFonts w:hint="eastAsia"/>
                      <w:sz w:val="21"/>
                      <w:szCs w:val="21"/>
                      <w:vertAlign w:val="superscript"/>
                    </w:rPr>
                    <w:t>3</w:t>
                  </w:r>
                  <w:r>
                    <w:rPr>
                      <w:rFonts w:hint="eastAsia"/>
                      <w:sz w:val="21"/>
                      <w:szCs w:val="21"/>
                    </w:rPr>
                    <w:t>。</w:t>
                  </w:r>
                </w:p>
              </w:tc>
            </w:tr>
            <w:tr w14:paraId="5A7ECA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2DCECCAF">
                  <w:pPr>
                    <w:pStyle w:val="61"/>
                    <w:rPr>
                      <w:sz w:val="21"/>
                      <w:szCs w:val="21"/>
                    </w:rPr>
                  </w:pPr>
                </w:p>
              </w:tc>
              <w:tc>
                <w:tcPr>
                  <w:tcW w:w="451" w:type="pct"/>
                  <w:gridSpan w:val="2"/>
                  <w:vAlign w:val="center"/>
                </w:tcPr>
                <w:p w14:paraId="718F315C">
                  <w:pPr>
                    <w:pStyle w:val="61"/>
                    <w:rPr>
                      <w:sz w:val="21"/>
                      <w:szCs w:val="21"/>
                    </w:rPr>
                  </w:pPr>
                  <w:r>
                    <w:rPr>
                      <w:sz w:val="21"/>
                      <w:szCs w:val="21"/>
                    </w:rPr>
                    <w:t>噪声</w:t>
                  </w:r>
                </w:p>
              </w:tc>
              <w:tc>
                <w:tcPr>
                  <w:tcW w:w="4276" w:type="pct"/>
                  <w:gridSpan w:val="2"/>
                  <w:vAlign w:val="center"/>
                </w:tcPr>
                <w:p w14:paraId="1D6583D2">
                  <w:pPr>
                    <w:pStyle w:val="61"/>
                    <w:jc w:val="left"/>
                    <w:rPr>
                      <w:sz w:val="21"/>
                      <w:szCs w:val="21"/>
                    </w:rPr>
                  </w:pPr>
                  <w:r>
                    <w:rPr>
                      <w:sz w:val="21"/>
                      <w:szCs w:val="21"/>
                    </w:rPr>
                    <w:t>选用低噪声机械设备，禁止夜间施工。</w:t>
                  </w:r>
                </w:p>
              </w:tc>
            </w:tr>
            <w:tr w14:paraId="28E857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4D221DF1">
                  <w:pPr>
                    <w:pStyle w:val="61"/>
                    <w:rPr>
                      <w:sz w:val="21"/>
                      <w:szCs w:val="21"/>
                    </w:rPr>
                  </w:pPr>
                </w:p>
              </w:tc>
              <w:tc>
                <w:tcPr>
                  <w:tcW w:w="451" w:type="pct"/>
                  <w:gridSpan w:val="2"/>
                  <w:vMerge w:val="restart"/>
                  <w:vAlign w:val="center"/>
                </w:tcPr>
                <w:p w14:paraId="30E389D5">
                  <w:pPr>
                    <w:pStyle w:val="61"/>
                    <w:rPr>
                      <w:sz w:val="21"/>
                      <w:szCs w:val="21"/>
                    </w:rPr>
                  </w:pPr>
                  <w:r>
                    <w:rPr>
                      <w:sz w:val="21"/>
                      <w:szCs w:val="21"/>
                    </w:rPr>
                    <w:t>固体废物</w:t>
                  </w:r>
                </w:p>
              </w:tc>
              <w:tc>
                <w:tcPr>
                  <w:tcW w:w="424" w:type="pct"/>
                  <w:vAlign w:val="center"/>
                </w:tcPr>
                <w:p w14:paraId="242B7DB5">
                  <w:pPr>
                    <w:pStyle w:val="61"/>
                    <w:rPr>
                      <w:sz w:val="21"/>
                      <w:szCs w:val="21"/>
                    </w:rPr>
                  </w:pPr>
                  <w:r>
                    <w:rPr>
                      <w:sz w:val="21"/>
                      <w:szCs w:val="21"/>
                    </w:rPr>
                    <w:t>垃圾桶</w:t>
                  </w:r>
                </w:p>
              </w:tc>
              <w:tc>
                <w:tcPr>
                  <w:tcW w:w="3852" w:type="pct"/>
                  <w:vAlign w:val="center"/>
                </w:tcPr>
                <w:p w14:paraId="33824D9D">
                  <w:pPr>
                    <w:pStyle w:val="61"/>
                    <w:jc w:val="left"/>
                    <w:rPr>
                      <w:sz w:val="21"/>
                      <w:szCs w:val="21"/>
                    </w:rPr>
                  </w:pPr>
                  <w:r>
                    <w:rPr>
                      <w:rFonts w:hint="eastAsia"/>
                      <w:sz w:val="21"/>
                      <w:szCs w:val="21"/>
                    </w:rPr>
                    <w:t>项目施工营地设垃圾桶，生活垃圾分类收集后交由就近环卫站统一清运处理。</w:t>
                  </w:r>
                </w:p>
              </w:tc>
            </w:tr>
            <w:tr w14:paraId="7EEE55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757764CE">
                  <w:pPr>
                    <w:pStyle w:val="61"/>
                    <w:rPr>
                      <w:sz w:val="21"/>
                      <w:szCs w:val="21"/>
                    </w:rPr>
                  </w:pPr>
                </w:p>
              </w:tc>
              <w:tc>
                <w:tcPr>
                  <w:tcW w:w="451" w:type="pct"/>
                  <w:gridSpan w:val="2"/>
                  <w:vMerge w:val="continue"/>
                  <w:vAlign w:val="center"/>
                </w:tcPr>
                <w:p w14:paraId="006339F0">
                  <w:pPr>
                    <w:pStyle w:val="61"/>
                    <w:rPr>
                      <w:sz w:val="21"/>
                      <w:szCs w:val="21"/>
                    </w:rPr>
                  </w:pPr>
                </w:p>
              </w:tc>
              <w:tc>
                <w:tcPr>
                  <w:tcW w:w="424" w:type="pct"/>
                  <w:vAlign w:val="center"/>
                </w:tcPr>
                <w:p w14:paraId="79B24C7A">
                  <w:pPr>
                    <w:pStyle w:val="61"/>
                    <w:rPr>
                      <w:sz w:val="21"/>
                      <w:szCs w:val="21"/>
                    </w:rPr>
                  </w:pPr>
                  <w:r>
                    <w:rPr>
                      <w:rFonts w:hint="eastAsia"/>
                      <w:sz w:val="21"/>
                      <w:szCs w:val="21"/>
                    </w:rPr>
                    <w:t>一般固体废物</w:t>
                  </w:r>
                </w:p>
              </w:tc>
              <w:tc>
                <w:tcPr>
                  <w:tcW w:w="3852" w:type="pct"/>
                  <w:vAlign w:val="center"/>
                </w:tcPr>
                <w:p w14:paraId="482CEF8A">
                  <w:pPr>
                    <w:pStyle w:val="61"/>
                    <w:jc w:val="left"/>
                    <w:rPr>
                      <w:sz w:val="21"/>
                      <w:szCs w:val="21"/>
                    </w:rPr>
                  </w:pPr>
                  <w:r>
                    <w:rPr>
                      <w:rFonts w:hint="eastAsia"/>
                      <w:sz w:val="21"/>
                      <w:szCs w:val="21"/>
                    </w:rPr>
                    <w:t>运营期废弃电池板暂存于鲁纳升压站内一般固体废物储存室后由厂家回收处置。</w:t>
                  </w:r>
                </w:p>
              </w:tc>
            </w:tr>
            <w:tr w14:paraId="5DF2DD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74625CD4">
                  <w:pPr>
                    <w:pStyle w:val="61"/>
                    <w:rPr>
                      <w:sz w:val="21"/>
                      <w:szCs w:val="21"/>
                    </w:rPr>
                  </w:pPr>
                </w:p>
              </w:tc>
              <w:tc>
                <w:tcPr>
                  <w:tcW w:w="451" w:type="pct"/>
                  <w:gridSpan w:val="2"/>
                  <w:vMerge w:val="continue"/>
                  <w:vAlign w:val="center"/>
                </w:tcPr>
                <w:p w14:paraId="7C902FCA">
                  <w:pPr>
                    <w:pStyle w:val="61"/>
                    <w:rPr>
                      <w:sz w:val="21"/>
                      <w:szCs w:val="21"/>
                    </w:rPr>
                  </w:pPr>
                </w:p>
              </w:tc>
              <w:tc>
                <w:tcPr>
                  <w:tcW w:w="424" w:type="pct"/>
                  <w:vAlign w:val="center"/>
                </w:tcPr>
                <w:p w14:paraId="42866579">
                  <w:pPr>
                    <w:pStyle w:val="61"/>
                    <w:rPr>
                      <w:color w:val="FF0000"/>
                      <w:sz w:val="21"/>
                      <w:szCs w:val="21"/>
                    </w:rPr>
                  </w:pPr>
                  <w:r>
                    <w:rPr>
                      <w:rFonts w:hint="eastAsia"/>
                      <w:sz w:val="21"/>
                      <w:szCs w:val="21"/>
                    </w:rPr>
                    <w:t>危险废物</w:t>
                  </w:r>
                </w:p>
              </w:tc>
              <w:tc>
                <w:tcPr>
                  <w:tcW w:w="3852" w:type="pct"/>
                  <w:vAlign w:val="center"/>
                </w:tcPr>
                <w:p w14:paraId="38EFADFF">
                  <w:pPr>
                    <w:pStyle w:val="61"/>
                    <w:jc w:val="left"/>
                    <w:rPr>
                      <w:color w:val="FF0000"/>
                      <w:sz w:val="21"/>
                      <w:szCs w:val="21"/>
                    </w:rPr>
                  </w:pPr>
                  <w:r>
                    <w:rPr>
                      <w:rFonts w:hint="eastAsia"/>
                      <w:sz w:val="21"/>
                      <w:szCs w:val="21"/>
                    </w:rPr>
                    <w:t>箱变产生的检修废矿物油。属于</w:t>
                  </w:r>
                  <w:r>
                    <w:rPr>
                      <w:sz w:val="21"/>
                      <w:szCs w:val="21"/>
                    </w:rPr>
                    <w:t>危险废物</w:t>
                  </w:r>
                  <w:r>
                    <w:rPr>
                      <w:rFonts w:hint="eastAsia"/>
                      <w:sz w:val="21"/>
                      <w:szCs w:val="21"/>
                    </w:rPr>
                    <w:t>，</w:t>
                  </w:r>
                  <w:r>
                    <w:rPr>
                      <w:sz w:val="21"/>
                      <w:szCs w:val="21"/>
                    </w:rPr>
                    <w:t>统一收集于</w:t>
                  </w:r>
                  <w:r>
                    <w:rPr>
                      <w:rFonts w:hint="eastAsia"/>
                      <w:sz w:val="21"/>
                      <w:szCs w:val="21"/>
                    </w:rPr>
                    <w:t>鲁纳危废</w:t>
                  </w:r>
                  <w:r>
                    <w:rPr>
                      <w:sz w:val="21"/>
                      <w:szCs w:val="21"/>
                    </w:rPr>
                    <w:t>暂存间后委托有资质的单位妥善处置。</w:t>
                  </w:r>
                </w:p>
              </w:tc>
            </w:tr>
            <w:tr w14:paraId="352531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5B0E5807">
                  <w:pPr>
                    <w:pStyle w:val="61"/>
                    <w:rPr>
                      <w:sz w:val="21"/>
                      <w:szCs w:val="21"/>
                    </w:rPr>
                  </w:pPr>
                </w:p>
              </w:tc>
              <w:tc>
                <w:tcPr>
                  <w:tcW w:w="875" w:type="pct"/>
                  <w:gridSpan w:val="3"/>
                  <w:vAlign w:val="center"/>
                </w:tcPr>
                <w:p w14:paraId="3E2DB443">
                  <w:pPr>
                    <w:pStyle w:val="61"/>
                    <w:rPr>
                      <w:sz w:val="21"/>
                      <w:szCs w:val="21"/>
                    </w:rPr>
                  </w:pPr>
                  <w:r>
                    <w:rPr>
                      <w:rFonts w:hint="eastAsia"/>
                      <w:sz w:val="21"/>
                      <w:szCs w:val="21"/>
                    </w:rPr>
                    <w:t>植被恢复</w:t>
                  </w:r>
                </w:p>
              </w:tc>
              <w:tc>
                <w:tcPr>
                  <w:tcW w:w="3852" w:type="pct"/>
                  <w:vAlign w:val="center"/>
                </w:tcPr>
                <w:p w14:paraId="7A694FBE">
                  <w:pPr>
                    <w:pStyle w:val="61"/>
                    <w:jc w:val="left"/>
                    <w:rPr>
                      <w:sz w:val="21"/>
                      <w:szCs w:val="21"/>
                    </w:rPr>
                  </w:pPr>
                  <w:r>
                    <w:rPr>
                      <w:rFonts w:hint="eastAsia"/>
                      <w:sz w:val="21"/>
                      <w:szCs w:val="21"/>
                    </w:rPr>
                    <w:t>在光伏发电区、集电线路区、场内道路区种植灌木、乔灌草以及撒播混合草种等措施进行植被恢复，植被恢复面积共</w:t>
                  </w:r>
                  <w:r>
                    <w:rPr>
                      <w:sz w:val="21"/>
                      <w:szCs w:val="21"/>
                    </w:rPr>
                    <w:t>6.96</w:t>
                  </w:r>
                  <w:r>
                    <w:rPr>
                      <w:rFonts w:hint="eastAsia"/>
                      <w:sz w:val="21"/>
                      <w:szCs w:val="21"/>
                    </w:rPr>
                    <w:t>hm</w:t>
                  </w:r>
                  <w:r>
                    <w:rPr>
                      <w:rFonts w:hint="eastAsia"/>
                      <w:sz w:val="21"/>
                      <w:szCs w:val="21"/>
                      <w:vertAlign w:val="superscript"/>
                    </w:rPr>
                    <w:t>2</w:t>
                  </w:r>
                  <w:r>
                    <w:rPr>
                      <w:rFonts w:hint="eastAsia"/>
                      <w:sz w:val="21"/>
                      <w:szCs w:val="21"/>
                    </w:rPr>
                    <w:t>。</w:t>
                  </w:r>
                </w:p>
              </w:tc>
            </w:tr>
            <w:tr w14:paraId="184C5E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3EE71CE9">
                  <w:pPr>
                    <w:pStyle w:val="61"/>
                    <w:rPr>
                      <w:sz w:val="21"/>
                      <w:szCs w:val="21"/>
                    </w:rPr>
                  </w:pPr>
                </w:p>
              </w:tc>
              <w:tc>
                <w:tcPr>
                  <w:tcW w:w="875" w:type="pct"/>
                  <w:gridSpan w:val="3"/>
                  <w:vAlign w:val="center"/>
                </w:tcPr>
                <w:p w14:paraId="434CED7D">
                  <w:pPr>
                    <w:pStyle w:val="61"/>
                    <w:rPr>
                      <w:sz w:val="21"/>
                      <w:szCs w:val="21"/>
                    </w:rPr>
                  </w:pPr>
                  <w:r>
                    <w:rPr>
                      <w:sz w:val="21"/>
                      <w:szCs w:val="21"/>
                    </w:rPr>
                    <w:t>标识牌</w:t>
                  </w:r>
                </w:p>
              </w:tc>
              <w:tc>
                <w:tcPr>
                  <w:tcW w:w="3852" w:type="pct"/>
                  <w:vAlign w:val="center"/>
                </w:tcPr>
                <w:p w14:paraId="793F9BE3">
                  <w:pPr>
                    <w:pStyle w:val="61"/>
                    <w:jc w:val="left"/>
                    <w:rPr>
                      <w:sz w:val="21"/>
                      <w:szCs w:val="21"/>
                    </w:rPr>
                  </w:pPr>
                  <w:r>
                    <w:rPr>
                      <w:sz w:val="21"/>
                      <w:szCs w:val="21"/>
                    </w:rPr>
                    <w:t>分散在项目周围设置环保宣传牌</w:t>
                  </w:r>
                  <w:r>
                    <w:rPr>
                      <w:rFonts w:hint="eastAsia"/>
                      <w:sz w:val="21"/>
                      <w:szCs w:val="21"/>
                    </w:rPr>
                    <w:t>道路标志牌及混凝土警示墩。</w:t>
                  </w:r>
                </w:p>
              </w:tc>
            </w:tr>
            <w:tr w14:paraId="4A358E7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44D645FC">
                  <w:pPr>
                    <w:pStyle w:val="61"/>
                    <w:rPr>
                      <w:sz w:val="21"/>
                      <w:szCs w:val="21"/>
                    </w:rPr>
                  </w:pPr>
                </w:p>
              </w:tc>
              <w:tc>
                <w:tcPr>
                  <w:tcW w:w="875" w:type="pct"/>
                  <w:gridSpan w:val="3"/>
                  <w:vAlign w:val="center"/>
                </w:tcPr>
                <w:p w14:paraId="6B47C10A">
                  <w:pPr>
                    <w:pStyle w:val="61"/>
                    <w:rPr>
                      <w:sz w:val="21"/>
                      <w:szCs w:val="21"/>
                    </w:rPr>
                  </w:pPr>
                  <w:r>
                    <w:rPr>
                      <w:sz w:val="21"/>
                      <w:szCs w:val="21"/>
                    </w:rPr>
                    <w:t>事故油池</w:t>
                  </w:r>
                </w:p>
              </w:tc>
              <w:tc>
                <w:tcPr>
                  <w:tcW w:w="3852" w:type="pct"/>
                  <w:vAlign w:val="center"/>
                </w:tcPr>
                <w:p w14:paraId="3AC59D6F">
                  <w:pPr>
                    <w:pStyle w:val="61"/>
                    <w:jc w:val="left"/>
                    <w:rPr>
                      <w:sz w:val="21"/>
                      <w:szCs w:val="21"/>
                    </w:rPr>
                  </w:pPr>
                  <w:r>
                    <w:rPr>
                      <w:rFonts w:hint="eastAsia"/>
                      <w:sz w:val="21"/>
                      <w:szCs w:val="21"/>
                    </w:rPr>
                    <w:t>本项目在每个箱变旁设</w:t>
                  </w:r>
                  <w:r>
                    <w:rPr>
                      <w:kern w:val="2"/>
                      <w:sz w:val="21"/>
                      <w:szCs w:val="21"/>
                    </w:rPr>
                    <w:t>1</w:t>
                  </w:r>
                  <w:r>
                    <w:rPr>
                      <w:rFonts w:hint="eastAsia"/>
                      <w:kern w:val="2"/>
                      <w:sz w:val="21"/>
                      <w:szCs w:val="21"/>
                    </w:rPr>
                    <w:t>m</w:t>
                  </w:r>
                  <w:r>
                    <w:rPr>
                      <w:rFonts w:hint="eastAsia"/>
                      <w:kern w:val="2"/>
                      <w:sz w:val="21"/>
                      <w:szCs w:val="21"/>
                      <w:vertAlign w:val="superscript"/>
                    </w:rPr>
                    <w:t>3</w:t>
                  </w:r>
                  <w:r>
                    <w:rPr>
                      <w:rFonts w:hint="eastAsia"/>
                      <w:sz w:val="21"/>
                      <w:szCs w:val="21"/>
                    </w:rPr>
                    <w:t>箱变事故油池，收集事故油。事故油池底部和四周设置防渗措施（等效黏土防渗层Mb≥6.0m，K≤1.0×10</w:t>
                  </w:r>
                  <w:r>
                    <w:rPr>
                      <w:rFonts w:hint="eastAsia"/>
                      <w:sz w:val="21"/>
                      <w:szCs w:val="21"/>
                      <w:vertAlign w:val="superscript"/>
                    </w:rPr>
                    <w:t>-7</w:t>
                  </w:r>
                  <w:r>
                    <w:rPr>
                      <w:rFonts w:hint="eastAsia"/>
                      <w:sz w:val="21"/>
                      <w:szCs w:val="21"/>
                    </w:rPr>
                    <w:t>cm/s），确保事故油和油污水在存储的过程中不会渗漏。</w:t>
                  </w:r>
                </w:p>
              </w:tc>
            </w:tr>
            <w:tr w14:paraId="1EC23D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restart"/>
                  <w:vAlign w:val="center"/>
                </w:tcPr>
                <w:p w14:paraId="03A6DDE6">
                  <w:pPr>
                    <w:pStyle w:val="61"/>
                    <w:rPr>
                      <w:sz w:val="21"/>
                      <w:szCs w:val="21"/>
                    </w:rPr>
                  </w:pPr>
                  <w:r>
                    <w:rPr>
                      <w:sz w:val="21"/>
                      <w:szCs w:val="21"/>
                    </w:rPr>
                    <w:t>临时工程</w:t>
                  </w:r>
                </w:p>
              </w:tc>
              <w:tc>
                <w:tcPr>
                  <w:tcW w:w="875" w:type="pct"/>
                  <w:gridSpan w:val="3"/>
                  <w:vAlign w:val="center"/>
                </w:tcPr>
                <w:p w14:paraId="339B674B">
                  <w:pPr>
                    <w:pStyle w:val="61"/>
                    <w:rPr>
                      <w:sz w:val="21"/>
                      <w:szCs w:val="21"/>
                    </w:rPr>
                  </w:pPr>
                  <w:r>
                    <w:rPr>
                      <w:sz w:val="21"/>
                      <w:szCs w:val="21"/>
                    </w:rPr>
                    <w:t>施工用水</w:t>
                  </w:r>
                </w:p>
              </w:tc>
              <w:tc>
                <w:tcPr>
                  <w:tcW w:w="3852" w:type="pct"/>
                  <w:vAlign w:val="center"/>
                </w:tcPr>
                <w:p w14:paraId="6BD67E90">
                  <w:pPr>
                    <w:pStyle w:val="61"/>
                    <w:jc w:val="left"/>
                    <w:rPr>
                      <w:sz w:val="21"/>
                      <w:szCs w:val="21"/>
                    </w:rPr>
                  </w:pPr>
                  <w:r>
                    <w:rPr>
                      <w:rFonts w:hint="eastAsia"/>
                      <w:kern w:val="2"/>
                      <w:sz w:val="21"/>
                      <w:szCs w:val="21"/>
                    </w:rPr>
                    <w:t>光伏基础施工用水采用水罐车直接拉水分别送至各光伏阵列区域，供灌注桩基础浇筑、箱变基础浇筑使用。</w:t>
                  </w:r>
                </w:p>
              </w:tc>
            </w:tr>
            <w:tr w14:paraId="73F492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1CC77D5D">
                  <w:pPr>
                    <w:pStyle w:val="61"/>
                    <w:rPr>
                      <w:sz w:val="21"/>
                      <w:szCs w:val="21"/>
                    </w:rPr>
                  </w:pPr>
                </w:p>
              </w:tc>
              <w:tc>
                <w:tcPr>
                  <w:tcW w:w="875" w:type="pct"/>
                  <w:gridSpan w:val="3"/>
                  <w:vAlign w:val="center"/>
                </w:tcPr>
                <w:p w14:paraId="2C211C5F">
                  <w:pPr>
                    <w:pStyle w:val="61"/>
                    <w:rPr>
                      <w:sz w:val="21"/>
                      <w:szCs w:val="21"/>
                    </w:rPr>
                  </w:pPr>
                  <w:r>
                    <w:rPr>
                      <w:sz w:val="21"/>
                      <w:szCs w:val="21"/>
                    </w:rPr>
                    <w:t>施工用电</w:t>
                  </w:r>
                </w:p>
              </w:tc>
              <w:tc>
                <w:tcPr>
                  <w:tcW w:w="3852" w:type="pct"/>
                  <w:vAlign w:val="center"/>
                </w:tcPr>
                <w:p w14:paraId="0D4A3C36">
                  <w:pPr>
                    <w:pStyle w:val="61"/>
                    <w:jc w:val="left"/>
                    <w:rPr>
                      <w:sz w:val="21"/>
                      <w:szCs w:val="21"/>
                    </w:rPr>
                  </w:pPr>
                  <w:r>
                    <w:rPr>
                      <w:rFonts w:hint="eastAsia"/>
                      <w:sz w:val="21"/>
                      <w:szCs w:val="21"/>
                    </w:rPr>
                    <w:t>施工用电从附近10kV 线路引线至各施工用电点。考虑施工灵活方便，施工用电还考虑配备2 台50kW 移动式柴油发电机发电。</w:t>
                  </w:r>
                </w:p>
              </w:tc>
            </w:tr>
            <w:tr w14:paraId="648676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08B72C82">
                  <w:pPr>
                    <w:pStyle w:val="61"/>
                    <w:rPr>
                      <w:sz w:val="21"/>
                      <w:szCs w:val="21"/>
                    </w:rPr>
                  </w:pPr>
                </w:p>
              </w:tc>
              <w:tc>
                <w:tcPr>
                  <w:tcW w:w="875" w:type="pct"/>
                  <w:gridSpan w:val="3"/>
                  <w:vAlign w:val="center"/>
                </w:tcPr>
                <w:p w14:paraId="763326CE">
                  <w:pPr>
                    <w:pStyle w:val="61"/>
                    <w:rPr>
                      <w:sz w:val="21"/>
                      <w:szCs w:val="21"/>
                    </w:rPr>
                  </w:pPr>
                  <w:r>
                    <w:rPr>
                      <w:rFonts w:hint="eastAsia"/>
                      <w:sz w:val="21"/>
                      <w:szCs w:val="21"/>
                    </w:rPr>
                    <w:t>建筑</w:t>
                  </w:r>
                  <w:r>
                    <w:rPr>
                      <w:sz w:val="21"/>
                      <w:szCs w:val="21"/>
                    </w:rPr>
                    <w:t>材料</w:t>
                  </w:r>
                </w:p>
              </w:tc>
              <w:tc>
                <w:tcPr>
                  <w:tcW w:w="3852" w:type="pct"/>
                  <w:vAlign w:val="center"/>
                </w:tcPr>
                <w:p w14:paraId="236493CA">
                  <w:pPr>
                    <w:pStyle w:val="61"/>
                    <w:jc w:val="left"/>
                    <w:rPr>
                      <w:sz w:val="21"/>
                      <w:szCs w:val="21"/>
                    </w:rPr>
                  </w:pPr>
                  <w:r>
                    <w:rPr>
                      <w:rFonts w:hint="eastAsia"/>
                      <w:sz w:val="21"/>
                      <w:szCs w:val="21"/>
                    </w:rPr>
                    <w:t>本项目所需混凝土骨料、油料以及钢筋、水泥、木材等建筑材料可就近从寻甸县周边采购。</w:t>
                  </w:r>
                </w:p>
              </w:tc>
            </w:tr>
            <w:tr w14:paraId="06E135B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Merge w:val="continue"/>
                  <w:vAlign w:val="center"/>
                </w:tcPr>
                <w:p w14:paraId="55ED9FFB">
                  <w:pPr>
                    <w:pStyle w:val="61"/>
                    <w:rPr>
                      <w:sz w:val="21"/>
                      <w:szCs w:val="21"/>
                    </w:rPr>
                  </w:pPr>
                </w:p>
              </w:tc>
              <w:tc>
                <w:tcPr>
                  <w:tcW w:w="875" w:type="pct"/>
                  <w:gridSpan w:val="3"/>
                  <w:vAlign w:val="center"/>
                </w:tcPr>
                <w:p w14:paraId="181F529A">
                  <w:pPr>
                    <w:pStyle w:val="61"/>
                    <w:rPr>
                      <w:sz w:val="21"/>
                      <w:szCs w:val="21"/>
                    </w:rPr>
                  </w:pPr>
                  <w:r>
                    <w:rPr>
                      <w:sz w:val="21"/>
                      <w:szCs w:val="21"/>
                    </w:rPr>
                    <w:t>施工</w:t>
                  </w:r>
                  <w:r>
                    <w:rPr>
                      <w:rFonts w:hint="eastAsia"/>
                      <w:sz w:val="21"/>
                      <w:szCs w:val="21"/>
                    </w:rPr>
                    <w:t>场地</w:t>
                  </w:r>
                </w:p>
              </w:tc>
              <w:tc>
                <w:tcPr>
                  <w:tcW w:w="3852" w:type="pct"/>
                  <w:vAlign w:val="center"/>
                </w:tcPr>
                <w:p w14:paraId="04B09F70">
                  <w:pPr>
                    <w:pStyle w:val="61"/>
                    <w:jc w:val="left"/>
                    <w:rPr>
                      <w:sz w:val="21"/>
                      <w:szCs w:val="21"/>
                    </w:rPr>
                  </w:pPr>
                  <w:r>
                    <w:rPr>
                      <w:rFonts w:hint="eastAsia"/>
                      <w:sz w:val="21"/>
                      <w:szCs w:val="21"/>
                    </w:rPr>
                    <w:t>根据工程施工需要，共布置3个施工场地，共计占地面积0.55hm</w:t>
                  </w:r>
                  <w:r>
                    <w:rPr>
                      <w:rFonts w:hint="eastAsia"/>
                      <w:sz w:val="21"/>
                      <w:szCs w:val="21"/>
                      <w:vertAlign w:val="superscript"/>
                    </w:rPr>
                    <w:t>2</w:t>
                  </w:r>
                  <w:r>
                    <w:rPr>
                      <w:rFonts w:hint="eastAsia"/>
                      <w:sz w:val="21"/>
                      <w:szCs w:val="21"/>
                    </w:rPr>
                    <w:t>。其中1#施工场地布置在1#地块光伏场地区内旁，占地约1500m</w:t>
                  </w:r>
                  <w:r>
                    <w:rPr>
                      <w:rFonts w:hint="eastAsia"/>
                      <w:sz w:val="21"/>
                      <w:szCs w:val="21"/>
                      <w:vertAlign w:val="superscript"/>
                    </w:rPr>
                    <w:t>2</w:t>
                  </w:r>
                  <w:r>
                    <w:rPr>
                      <w:rFonts w:hint="eastAsia"/>
                      <w:sz w:val="21"/>
                      <w:szCs w:val="21"/>
                    </w:rPr>
                    <w:t>；2#施工场地布置在2#地块光伏场地区内旁，占地约2000m</w:t>
                  </w:r>
                  <w:r>
                    <w:rPr>
                      <w:rFonts w:hint="eastAsia"/>
                      <w:sz w:val="21"/>
                      <w:szCs w:val="21"/>
                      <w:vertAlign w:val="superscript"/>
                    </w:rPr>
                    <w:t>2</w:t>
                  </w:r>
                  <w:r>
                    <w:rPr>
                      <w:rFonts w:hint="eastAsia"/>
                      <w:sz w:val="21"/>
                      <w:szCs w:val="21"/>
                    </w:rPr>
                    <w:t>；3#施工场地布置在3#地块光伏场地区内旁，占地约2000m</w:t>
                  </w:r>
                  <w:r>
                    <w:rPr>
                      <w:rFonts w:hint="eastAsia"/>
                      <w:sz w:val="21"/>
                      <w:szCs w:val="21"/>
                      <w:vertAlign w:val="superscript"/>
                    </w:rPr>
                    <w:t>2</w:t>
                  </w:r>
                  <w:r>
                    <w:rPr>
                      <w:rFonts w:hint="eastAsia"/>
                      <w:sz w:val="21"/>
                      <w:szCs w:val="21"/>
                    </w:rPr>
                    <w:t>；在方阵内布置的施工场地位于场内道路旁，便于运输，用于堆放施工材料以及支架基础和箱变基础所需的混凝土采用现场拌合区域。</w:t>
                  </w:r>
                </w:p>
              </w:tc>
            </w:tr>
            <w:tr w14:paraId="05B8C5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73" w:type="pct"/>
                  <w:vMerge w:val="continue"/>
                  <w:vAlign w:val="center"/>
                </w:tcPr>
                <w:p w14:paraId="08D6D03A">
                  <w:pPr>
                    <w:pStyle w:val="61"/>
                    <w:rPr>
                      <w:sz w:val="21"/>
                      <w:szCs w:val="21"/>
                    </w:rPr>
                  </w:pPr>
                </w:p>
              </w:tc>
              <w:tc>
                <w:tcPr>
                  <w:tcW w:w="875" w:type="pct"/>
                  <w:gridSpan w:val="3"/>
                  <w:vAlign w:val="center"/>
                </w:tcPr>
                <w:p w14:paraId="33FF08A1">
                  <w:pPr>
                    <w:pStyle w:val="61"/>
                    <w:rPr>
                      <w:sz w:val="21"/>
                      <w:szCs w:val="21"/>
                    </w:rPr>
                  </w:pPr>
                  <w:r>
                    <w:rPr>
                      <w:sz w:val="21"/>
                      <w:szCs w:val="21"/>
                    </w:rPr>
                    <w:t>施工三场</w:t>
                  </w:r>
                </w:p>
              </w:tc>
              <w:tc>
                <w:tcPr>
                  <w:tcW w:w="3852" w:type="pct"/>
                  <w:vAlign w:val="center"/>
                </w:tcPr>
                <w:p w14:paraId="3D48D32D">
                  <w:pPr>
                    <w:pStyle w:val="61"/>
                    <w:jc w:val="left"/>
                    <w:rPr>
                      <w:sz w:val="21"/>
                      <w:szCs w:val="21"/>
                    </w:rPr>
                  </w:pPr>
                  <w:r>
                    <w:rPr>
                      <w:rFonts w:hint="eastAsia"/>
                      <w:sz w:val="21"/>
                      <w:szCs w:val="21"/>
                    </w:rPr>
                    <w:t xml:space="preserve">根据主体设计，本项目建设开挖土石方能够满足场地回填要求，不产生弃渣。本项目建设不涉及取土（石）料场、弃渣场。 </w:t>
                  </w:r>
                </w:p>
                <w:p w14:paraId="59FACDDF">
                  <w:pPr>
                    <w:pStyle w:val="61"/>
                    <w:jc w:val="left"/>
                    <w:rPr>
                      <w:sz w:val="21"/>
                      <w:szCs w:val="21"/>
                    </w:rPr>
                  </w:pPr>
                  <w:r>
                    <w:rPr>
                      <w:rFonts w:hint="eastAsia"/>
                      <w:sz w:val="21"/>
                      <w:szCs w:val="21"/>
                    </w:rPr>
                    <w:t>根据项目施工需要，结合光伏阵列分散的特点，按照相对集中、运距短的原则在光伏阵列区布置表土临时堆场3个，共计占地面积0.16hm</w:t>
                  </w:r>
                  <w:r>
                    <w:rPr>
                      <w:rFonts w:hint="eastAsia"/>
                      <w:sz w:val="21"/>
                      <w:szCs w:val="21"/>
                      <w:vertAlign w:val="superscript"/>
                    </w:rPr>
                    <w:t>2</w:t>
                  </w:r>
                  <w:r>
                    <w:rPr>
                      <w:rFonts w:hint="eastAsia"/>
                      <w:sz w:val="21"/>
                      <w:szCs w:val="21"/>
                    </w:rPr>
                    <w:t>，规划容量共计1900m</w:t>
                  </w:r>
                  <w:r>
                    <w:rPr>
                      <w:rFonts w:hint="eastAsia"/>
                      <w:sz w:val="21"/>
                      <w:szCs w:val="21"/>
                      <w:vertAlign w:val="superscript"/>
                    </w:rPr>
                    <w:t>3</w:t>
                  </w:r>
                  <w:r>
                    <w:rPr>
                      <w:rFonts w:hint="eastAsia"/>
                      <w:sz w:val="21"/>
                      <w:szCs w:val="21"/>
                    </w:rPr>
                    <w:t>。其中1#表土临时堆场布置在1#地块光伏场地区内、1#施工场地附近，地面积0.04hm</w:t>
                  </w:r>
                  <w:r>
                    <w:rPr>
                      <w:rFonts w:hint="eastAsia"/>
                      <w:sz w:val="21"/>
                      <w:szCs w:val="21"/>
                      <w:vertAlign w:val="superscript"/>
                    </w:rPr>
                    <w:t>2</w:t>
                  </w:r>
                  <w:r>
                    <w:rPr>
                      <w:rFonts w:hint="eastAsia"/>
                      <w:sz w:val="21"/>
                      <w:szCs w:val="21"/>
                    </w:rPr>
                    <w:t>，规划容量共计500m</w:t>
                  </w:r>
                  <w:r>
                    <w:rPr>
                      <w:rFonts w:hint="eastAsia"/>
                      <w:sz w:val="21"/>
                      <w:szCs w:val="21"/>
                      <w:vertAlign w:val="superscript"/>
                    </w:rPr>
                    <w:t>3</w:t>
                  </w:r>
                  <w:r>
                    <w:rPr>
                      <w:rFonts w:hint="eastAsia"/>
                      <w:sz w:val="21"/>
                      <w:szCs w:val="21"/>
                    </w:rPr>
                    <w:t>；2#表土临时堆场布置在2#地块光伏场地区内、2#施工场地附近，地面积0.06hm</w:t>
                  </w:r>
                  <w:r>
                    <w:rPr>
                      <w:rFonts w:hint="eastAsia"/>
                      <w:sz w:val="21"/>
                      <w:szCs w:val="21"/>
                      <w:vertAlign w:val="superscript"/>
                    </w:rPr>
                    <w:t>2</w:t>
                  </w:r>
                  <w:r>
                    <w:rPr>
                      <w:rFonts w:hint="eastAsia"/>
                      <w:sz w:val="21"/>
                      <w:szCs w:val="21"/>
                    </w:rPr>
                    <w:t>，规划容量共计700m</w:t>
                  </w:r>
                  <w:r>
                    <w:rPr>
                      <w:rFonts w:hint="eastAsia"/>
                      <w:sz w:val="21"/>
                      <w:szCs w:val="21"/>
                      <w:vertAlign w:val="superscript"/>
                    </w:rPr>
                    <w:t>3</w:t>
                  </w:r>
                  <w:r>
                    <w:rPr>
                      <w:rFonts w:hint="eastAsia"/>
                      <w:sz w:val="21"/>
                      <w:szCs w:val="21"/>
                    </w:rPr>
                    <w:t>；3#表土临时堆场布置在3#地块光伏场地区内、3#施工场地附近，地面积0.06hm</w:t>
                  </w:r>
                  <w:r>
                    <w:rPr>
                      <w:rFonts w:hint="eastAsia"/>
                      <w:sz w:val="21"/>
                      <w:szCs w:val="21"/>
                      <w:vertAlign w:val="superscript"/>
                    </w:rPr>
                    <w:t>2</w:t>
                  </w:r>
                  <w:r>
                    <w:rPr>
                      <w:rFonts w:hint="eastAsia"/>
                      <w:sz w:val="21"/>
                      <w:szCs w:val="21"/>
                    </w:rPr>
                    <w:t>，规划容量共计700m</w:t>
                  </w:r>
                  <w:r>
                    <w:rPr>
                      <w:rFonts w:hint="eastAsia"/>
                      <w:sz w:val="21"/>
                      <w:szCs w:val="21"/>
                      <w:vertAlign w:val="superscript"/>
                    </w:rPr>
                    <w:t>3</w:t>
                  </w:r>
                  <w:r>
                    <w:rPr>
                      <w:rFonts w:hint="eastAsia"/>
                      <w:sz w:val="21"/>
                      <w:szCs w:val="21"/>
                    </w:rPr>
                    <w:t>。</w:t>
                  </w:r>
                </w:p>
              </w:tc>
            </w:tr>
            <w:tr w14:paraId="09223F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3" w:type="pct"/>
                  <w:vAlign w:val="center"/>
                </w:tcPr>
                <w:p w14:paraId="08D6F032">
                  <w:pPr>
                    <w:pStyle w:val="61"/>
                    <w:rPr>
                      <w:sz w:val="21"/>
                      <w:szCs w:val="21"/>
                    </w:rPr>
                  </w:pPr>
                  <w:r>
                    <w:rPr>
                      <w:sz w:val="21"/>
                      <w:szCs w:val="21"/>
                    </w:rPr>
                    <w:t>依托工程</w:t>
                  </w:r>
                </w:p>
              </w:tc>
              <w:tc>
                <w:tcPr>
                  <w:tcW w:w="875" w:type="pct"/>
                  <w:gridSpan w:val="3"/>
                  <w:vAlign w:val="center"/>
                </w:tcPr>
                <w:p w14:paraId="38C95667">
                  <w:pPr>
                    <w:pStyle w:val="61"/>
                    <w:rPr>
                      <w:sz w:val="21"/>
                      <w:szCs w:val="21"/>
                    </w:rPr>
                  </w:pPr>
                  <w:r>
                    <w:rPr>
                      <w:sz w:val="21"/>
                      <w:szCs w:val="21"/>
                    </w:rPr>
                    <w:t>升压站</w:t>
                  </w:r>
                </w:p>
              </w:tc>
              <w:tc>
                <w:tcPr>
                  <w:tcW w:w="3852" w:type="pct"/>
                  <w:vAlign w:val="center"/>
                </w:tcPr>
                <w:p w14:paraId="1F0475A7">
                  <w:pPr>
                    <w:pStyle w:val="61"/>
                    <w:jc w:val="left"/>
                    <w:rPr>
                      <w:sz w:val="21"/>
                      <w:szCs w:val="21"/>
                    </w:rPr>
                  </w:pPr>
                  <w:r>
                    <w:rPr>
                      <w:rFonts w:hint="eastAsia"/>
                      <w:sz w:val="21"/>
                      <w:szCs w:val="21"/>
                    </w:rPr>
                    <w:t>本项目电力储能、送出依托已建鲁纳光伏升压站，不单独新建升压站，鲁纳光伏项目升压站规划建设时，已同时考虑鲁纳光伏项目、多姑光伏项目、马家村光伏项目接入同一升压站后能正常送出的需求。本项目运营期依托鲁纳光伏项目管理，不新增工作人员，升压站内预计建设综合楼、污水处理设施、固废危废收集设施等配套设施，满足站内工作人员工作生活需求，工作人员工作、生活过程中产生的各类污染物数量、处理情况等具体内容将在《鲁纳光伏发电项目环境影响报告表》中进行分析。</w:t>
                  </w:r>
                </w:p>
              </w:tc>
            </w:tr>
          </w:tbl>
          <w:p w14:paraId="1C7D58AE">
            <w:pPr>
              <w:pStyle w:val="61"/>
            </w:pPr>
          </w:p>
          <w:p w14:paraId="0FBFBFE4">
            <w:pPr>
              <w:ind w:firstLine="480"/>
            </w:pPr>
            <w:r>
              <w:rPr>
                <w:rFonts w:hint="eastAsia"/>
              </w:rPr>
              <w:t>项目详细建设内容分述如下：</w:t>
            </w:r>
          </w:p>
          <w:p w14:paraId="4A31358A">
            <w:pPr>
              <w:pStyle w:val="57"/>
              <w:jc w:val="left"/>
              <w:rPr>
                <w:sz w:val="24"/>
                <w:szCs w:val="24"/>
              </w:rPr>
            </w:pPr>
            <w:bookmarkStart w:id="68" w:name="_Toc136794302"/>
            <w:bookmarkStart w:id="69" w:name="_Toc136794177"/>
            <w:r>
              <w:rPr>
                <w:rFonts w:hint="eastAsia"/>
                <w:sz w:val="24"/>
                <w:szCs w:val="24"/>
              </w:rPr>
              <w:t>2.2.3项目建设内容</w:t>
            </w:r>
            <w:bookmarkEnd w:id="68"/>
            <w:bookmarkEnd w:id="69"/>
          </w:p>
          <w:p w14:paraId="5CDFD34F">
            <w:pPr>
              <w:adjustRightInd w:val="0"/>
              <w:snapToGrid w:val="0"/>
              <w:ind w:firstLine="0" w:firstLineChars="0"/>
              <w:jc w:val="left"/>
              <w:rPr>
                <w:b/>
                <w:bCs/>
                <w:kern w:val="0"/>
              </w:rPr>
            </w:pPr>
            <w:r>
              <w:rPr>
                <w:rFonts w:hint="eastAsia"/>
                <w:b/>
                <w:bCs/>
              </w:rPr>
              <w:t>2.2.3.1</w:t>
            </w:r>
            <w:r>
              <w:rPr>
                <w:b/>
                <w:bCs/>
                <w:kern w:val="0"/>
              </w:rPr>
              <w:t>光伏阵列区</w:t>
            </w:r>
          </w:p>
          <w:p w14:paraId="11BA7849">
            <w:pPr>
              <w:ind w:firstLine="482"/>
              <w:rPr>
                <w:b/>
                <w:bCs/>
              </w:rPr>
            </w:pPr>
            <w:r>
              <w:rPr>
                <w:b/>
                <w:bCs/>
              </w:rPr>
              <w:t>（1）光伏组件选择</w:t>
            </w:r>
          </w:p>
          <w:p w14:paraId="39A5424A">
            <w:pPr>
              <w:ind w:firstLine="480"/>
            </w:pPr>
            <w:r>
              <w:t>本项目采用峰值功率580W双面双玻单晶硅电池组件，其典型参数见</w:t>
            </w:r>
            <w:r>
              <w:rPr>
                <w:rFonts w:hint="eastAsia"/>
              </w:rPr>
              <w:t>表2</w:t>
            </w:r>
            <w:r>
              <w:t>.2</w:t>
            </w:r>
            <w:r>
              <w:rPr>
                <w:rFonts w:hint="eastAsia"/>
              </w:rPr>
              <w:t>-2</w:t>
            </w:r>
            <w:r>
              <w:t>。</w:t>
            </w:r>
          </w:p>
          <w:p w14:paraId="13ECEC73">
            <w:pPr>
              <w:adjustRightInd w:val="0"/>
              <w:snapToGrid w:val="0"/>
              <w:ind w:firstLine="482"/>
              <w:jc w:val="center"/>
              <w:rPr>
                <w:b/>
                <w:bCs/>
                <w:kern w:val="0"/>
              </w:rPr>
            </w:pPr>
            <w:r>
              <w:rPr>
                <w:rFonts w:hint="eastAsia"/>
                <w:b/>
                <w:bCs/>
                <w:kern w:val="0"/>
              </w:rPr>
              <w:t>表2.2-2</w:t>
            </w:r>
            <w:r>
              <w:rPr>
                <w:b/>
                <w:bCs/>
                <w:kern w:val="0"/>
              </w:rPr>
              <w:t xml:space="preserve"> 580Wp双面双玻单晶硅电池组件主要性能参数表</w:t>
            </w:r>
          </w:p>
          <w:tbl>
            <w:tblPr>
              <w:tblStyle w:val="2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785"/>
              <w:gridCol w:w="2888"/>
              <w:gridCol w:w="2892"/>
            </w:tblGrid>
            <w:tr w14:paraId="5B43CF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626" w:type="pct"/>
                  <w:vAlign w:val="center"/>
                </w:tcPr>
                <w:p w14:paraId="0337A9E9">
                  <w:pPr>
                    <w:pStyle w:val="61"/>
                    <w:rPr>
                      <w:b/>
                    </w:rPr>
                  </w:pPr>
                  <w:r>
                    <w:rPr>
                      <w:b/>
                      <w:lang w:bidi="ar"/>
                    </w:rPr>
                    <w:t>项目</w:t>
                  </w:r>
                </w:p>
              </w:tc>
              <w:tc>
                <w:tcPr>
                  <w:tcW w:w="1686" w:type="pct"/>
                  <w:tcBorders>
                    <w:bottom w:val="single" w:color="auto" w:sz="4" w:space="0"/>
                  </w:tcBorders>
                  <w:vAlign w:val="center"/>
                </w:tcPr>
                <w:p w14:paraId="097DF09E">
                  <w:pPr>
                    <w:pStyle w:val="61"/>
                    <w:rPr>
                      <w:b/>
                    </w:rPr>
                  </w:pPr>
                  <w:r>
                    <w:rPr>
                      <w:b/>
                      <w:lang w:bidi="ar"/>
                    </w:rPr>
                    <w:t>单位</w:t>
                  </w:r>
                </w:p>
              </w:tc>
              <w:tc>
                <w:tcPr>
                  <w:tcW w:w="1688" w:type="pct"/>
                  <w:vAlign w:val="center"/>
                </w:tcPr>
                <w:p w14:paraId="3F848DE1">
                  <w:pPr>
                    <w:pStyle w:val="61"/>
                    <w:rPr>
                      <w:b/>
                    </w:rPr>
                  </w:pPr>
                  <w:r>
                    <w:rPr>
                      <w:b/>
                      <w:lang w:bidi="ar"/>
                    </w:rPr>
                    <w:t>参数</w:t>
                  </w:r>
                </w:p>
              </w:tc>
            </w:tr>
            <w:tr w14:paraId="2E91AD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53713D68">
                  <w:pPr>
                    <w:pStyle w:val="61"/>
                  </w:pPr>
                  <w:r>
                    <w:rPr>
                      <w:sz w:val="21"/>
                      <w:szCs w:val="21"/>
                      <w:lang w:val="zh-CN"/>
                    </w:rPr>
                    <w:t>最大功率Wp</w:t>
                  </w:r>
                </w:p>
              </w:tc>
              <w:tc>
                <w:tcPr>
                  <w:tcW w:w="1686" w:type="pct"/>
                  <w:tcBorders>
                    <w:top w:val="single" w:color="auto" w:sz="4" w:space="0"/>
                    <w:bottom w:val="single" w:color="auto" w:sz="4" w:space="0"/>
                  </w:tcBorders>
                  <w:vAlign w:val="center"/>
                </w:tcPr>
                <w:p w14:paraId="3A4DA31C">
                  <w:pPr>
                    <w:pStyle w:val="61"/>
                  </w:pPr>
                  <w:r>
                    <w:rPr>
                      <w:sz w:val="21"/>
                      <w:szCs w:val="21"/>
                    </w:rPr>
                    <w:t>W</w:t>
                  </w:r>
                </w:p>
              </w:tc>
              <w:tc>
                <w:tcPr>
                  <w:tcW w:w="1688" w:type="pct"/>
                  <w:vAlign w:val="center"/>
                </w:tcPr>
                <w:p w14:paraId="4F774B54">
                  <w:pPr>
                    <w:pStyle w:val="61"/>
                  </w:pPr>
                  <w:r>
                    <w:rPr>
                      <w:sz w:val="21"/>
                      <w:szCs w:val="21"/>
                    </w:rPr>
                    <w:t>580</w:t>
                  </w:r>
                </w:p>
              </w:tc>
            </w:tr>
            <w:tr w14:paraId="375C35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25B64B18">
                  <w:pPr>
                    <w:pStyle w:val="61"/>
                  </w:pPr>
                  <w:r>
                    <w:rPr>
                      <w:sz w:val="21"/>
                      <w:szCs w:val="21"/>
                      <w:lang w:val="zh-CN"/>
                    </w:rPr>
                    <w:t>开路电压 Voc</w:t>
                  </w:r>
                </w:p>
              </w:tc>
              <w:tc>
                <w:tcPr>
                  <w:tcW w:w="1686" w:type="pct"/>
                  <w:tcBorders>
                    <w:top w:val="single" w:color="auto" w:sz="4" w:space="0"/>
                  </w:tcBorders>
                  <w:vAlign w:val="center"/>
                </w:tcPr>
                <w:p w14:paraId="5D6BA92A">
                  <w:pPr>
                    <w:pStyle w:val="61"/>
                  </w:pPr>
                  <w:r>
                    <w:rPr>
                      <w:w w:val="99"/>
                      <w:sz w:val="21"/>
                      <w:szCs w:val="21"/>
                    </w:rPr>
                    <w:t>V</w:t>
                  </w:r>
                </w:p>
              </w:tc>
              <w:tc>
                <w:tcPr>
                  <w:tcW w:w="1688" w:type="pct"/>
                  <w:vAlign w:val="center"/>
                </w:tcPr>
                <w:p w14:paraId="06459B1C">
                  <w:pPr>
                    <w:pStyle w:val="61"/>
                  </w:pPr>
                  <w:r>
                    <w:rPr>
                      <w:sz w:val="21"/>
                      <w:szCs w:val="21"/>
                    </w:rPr>
                    <w:t>52.50</w:t>
                  </w:r>
                </w:p>
              </w:tc>
            </w:tr>
            <w:tr w14:paraId="25D27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677954AE">
                  <w:pPr>
                    <w:pStyle w:val="61"/>
                  </w:pPr>
                  <w:r>
                    <w:rPr>
                      <w:sz w:val="21"/>
                      <w:szCs w:val="21"/>
                      <w:lang w:val="zh-CN"/>
                    </w:rPr>
                    <w:t>工作电压 Vmp</w:t>
                  </w:r>
                </w:p>
              </w:tc>
              <w:tc>
                <w:tcPr>
                  <w:tcW w:w="1686" w:type="pct"/>
                  <w:vAlign w:val="center"/>
                </w:tcPr>
                <w:p w14:paraId="34B2941E">
                  <w:pPr>
                    <w:pStyle w:val="61"/>
                  </w:pPr>
                  <w:r>
                    <w:rPr>
                      <w:w w:val="99"/>
                      <w:sz w:val="21"/>
                      <w:szCs w:val="21"/>
                    </w:rPr>
                    <w:t>V</w:t>
                  </w:r>
                </w:p>
              </w:tc>
              <w:tc>
                <w:tcPr>
                  <w:tcW w:w="1688" w:type="pct"/>
                  <w:vAlign w:val="center"/>
                </w:tcPr>
                <w:p w14:paraId="41E914DF">
                  <w:pPr>
                    <w:pStyle w:val="61"/>
                  </w:pPr>
                  <w:r>
                    <w:rPr>
                      <w:sz w:val="21"/>
                      <w:szCs w:val="21"/>
                    </w:rPr>
                    <w:t>43.88</w:t>
                  </w:r>
                </w:p>
              </w:tc>
            </w:tr>
            <w:tr w14:paraId="66CAEAF3">
              <w:tblPrEx>
                <w:tblCellMar>
                  <w:top w:w="0" w:type="dxa"/>
                  <w:left w:w="108" w:type="dxa"/>
                  <w:bottom w:w="0" w:type="dxa"/>
                  <w:right w:w="108" w:type="dxa"/>
                </w:tblCellMar>
              </w:tblPrEx>
              <w:trPr>
                <w:trHeight w:val="350" w:hRule="atLeast"/>
                <w:jc w:val="center"/>
              </w:trPr>
              <w:tc>
                <w:tcPr>
                  <w:tcW w:w="1626" w:type="pct"/>
                  <w:vAlign w:val="center"/>
                </w:tcPr>
                <w:p w14:paraId="173537C0">
                  <w:pPr>
                    <w:pStyle w:val="61"/>
                  </w:pPr>
                  <w:r>
                    <w:rPr>
                      <w:sz w:val="21"/>
                      <w:szCs w:val="21"/>
                      <w:lang w:val="zh-CN"/>
                    </w:rPr>
                    <w:t>短路电流 Isc</w:t>
                  </w:r>
                </w:p>
              </w:tc>
              <w:tc>
                <w:tcPr>
                  <w:tcW w:w="1686" w:type="pct"/>
                  <w:vAlign w:val="center"/>
                </w:tcPr>
                <w:p w14:paraId="6FA88E00">
                  <w:pPr>
                    <w:pStyle w:val="61"/>
                  </w:pPr>
                  <w:r>
                    <w:rPr>
                      <w:w w:val="99"/>
                      <w:sz w:val="21"/>
                      <w:szCs w:val="21"/>
                    </w:rPr>
                    <w:t>A</w:t>
                  </w:r>
                </w:p>
              </w:tc>
              <w:tc>
                <w:tcPr>
                  <w:tcW w:w="1688" w:type="pct"/>
                  <w:vAlign w:val="center"/>
                </w:tcPr>
                <w:p w14:paraId="305C7A41">
                  <w:pPr>
                    <w:pStyle w:val="61"/>
                  </w:pPr>
                  <w:r>
                    <w:rPr>
                      <w:sz w:val="21"/>
                      <w:szCs w:val="21"/>
                    </w:rPr>
                    <w:t>13.95</w:t>
                  </w:r>
                </w:p>
              </w:tc>
            </w:tr>
            <w:tr w14:paraId="7CFB65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11A4563B">
                  <w:pPr>
                    <w:pStyle w:val="61"/>
                  </w:pPr>
                  <w:r>
                    <w:rPr>
                      <w:sz w:val="21"/>
                      <w:szCs w:val="21"/>
                      <w:lang w:val="zh-CN"/>
                    </w:rPr>
                    <w:t>工作电流 Imp</w:t>
                  </w:r>
                </w:p>
              </w:tc>
              <w:tc>
                <w:tcPr>
                  <w:tcW w:w="1686" w:type="pct"/>
                  <w:vAlign w:val="center"/>
                </w:tcPr>
                <w:p w14:paraId="688CC2C3">
                  <w:pPr>
                    <w:pStyle w:val="61"/>
                  </w:pPr>
                  <w:r>
                    <w:rPr>
                      <w:w w:val="99"/>
                      <w:sz w:val="21"/>
                      <w:szCs w:val="21"/>
                    </w:rPr>
                    <w:t>A</w:t>
                  </w:r>
                </w:p>
              </w:tc>
              <w:tc>
                <w:tcPr>
                  <w:tcW w:w="1688" w:type="pct"/>
                  <w:vAlign w:val="center"/>
                </w:tcPr>
                <w:p w14:paraId="7B18AEEB">
                  <w:pPr>
                    <w:pStyle w:val="61"/>
                  </w:pPr>
                  <w:r>
                    <w:rPr>
                      <w:sz w:val="21"/>
                      <w:szCs w:val="21"/>
                    </w:rPr>
                    <w:t>13.22</w:t>
                  </w:r>
                </w:p>
              </w:tc>
            </w:tr>
            <w:tr w14:paraId="56CA246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537C7F99">
                  <w:pPr>
                    <w:pStyle w:val="61"/>
                  </w:pPr>
                  <w:r>
                    <w:rPr>
                      <w:sz w:val="21"/>
                      <w:szCs w:val="21"/>
                      <w:lang w:val="zh-CN"/>
                    </w:rPr>
                    <w:t>开路电压温度系数</w:t>
                  </w:r>
                </w:p>
              </w:tc>
              <w:tc>
                <w:tcPr>
                  <w:tcW w:w="1686" w:type="pct"/>
                  <w:vAlign w:val="center"/>
                </w:tcPr>
                <w:p w14:paraId="6A37F79B">
                  <w:pPr>
                    <w:pStyle w:val="61"/>
                    <w:rPr>
                      <w:lang w:bidi="ar"/>
                    </w:rPr>
                  </w:pPr>
                  <w:r>
                    <w:rPr>
                      <w:sz w:val="21"/>
                      <w:szCs w:val="21"/>
                    </w:rPr>
                    <w:t>%/℃</w:t>
                  </w:r>
                </w:p>
              </w:tc>
              <w:tc>
                <w:tcPr>
                  <w:tcW w:w="1688" w:type="pct"/>
                  <w:vAlign w:val="center"/>
                </w:tcPr>
                <w:p w14:paraId="0022EC26">
                  <w:pPr>
                    <w:pStyle w:val="61"/>
                    <w:rPr>
                      <w:lang w:bidi="ar"/>
                    </w:rPr>
                  </w:pPr>
                  <w:r>
                    <w:rPr>
                      <w:sz w:val="21"/>
                      <w:szCs w:val="21"/>
                      <w:lang w:bidi="ar"/>
                    </w:rPr>
                    <w:t>-0.25</w:t>
                  </w:r>
                </w:p>
              </w:tc>
            </w:tr>
            <w:tr w14:paraId="26F032F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23E45366">
                  <w:pPr>
                    <w:pStyle w:val="61"/>
                  </w:pPr>
                  <w:r>
                    <w:rPr>
                      <w:sz w:val="21"/>
                      <w:szCs w:val="21"/>
                      <w:lang w:val="zh-CN"/>
                    </w:rPr>
                    <w:t>短路电流温度系数</w:t>
                  </w:r>
                </w:p>
              </w:tc>
              <w:tc>
                <w:tcPr>
                  <w:tcW w:w="1686" w:type="pct"/>
                  <w:vAlign w:val="center"/>
                </w:tcPr>
                <w:p w14:paraId="09604434">
                  <w:pPr>
                    <w:pStyle w:val="61"/>
                    <w:rPr>
                      <w:lang w:bidi="ar"/>
                    </w:rPr>
                  </w:pPr>
                  <w:r>
                    <w:rPr>
                      <w:sz w:val="21"/>
                      <w:szCs w:val="21"/>
                    </w:rPr>
                    <w:t>%/℃</w:t>
                  </w:r>
                </w:p>
              </w:tc>
              <w:tc>
                <w:tcPr>
                  <w:tcW w:w="1688" w:type="pct"/>
                  <w:vAlign w:val="center"/>
                </w:tcPr>
                <w:p w14:paraId="4D2531B1">
                  <w:pPr>
                    <w:pStyle w:val="61"/>
                    <w:rPr>
                      <w:lang w:bidi="ar"/>
                    </w:rPr>
                  </w:pPr>
                  <w:r>
                    <w:rPr>
                      <w:sz w:val="21"/>
                      <w:szCs w:val="21"/>
                      <w:lang w:bidi="ar"/>
                    </w:rPr>
                    <w:t>+0.045</w:t>
                  </w:r>
                </w:p>
              </w:tc>
            </w:tr>
            <w:tr w14:paraId="281443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67E0C5A9">
                  <w:pPr>
                    <w:pStyle w:val="61"/>
                  </w:pPr>
                  <w:r>
                    <w:rPr>
                      <w:sz w:val="21"/>
                      <w:szCs w:val="21"/>
                      <w:lang w:val="zh-CN"/>
                    </w:rPr>
                    <w:t>最大功率温度系数</w:t>
                  </w:r>
                </w:p>
              </w:tc>
              <w:tc>
                <w:tcPr>
                  <w:tcW w:w="1686" w:type="pct"/>
                  <w:vAlign w:val="center"/>
                </w:tcPr>
                <w:p w14:paraId="350BD59D">
                  <w:pPr>
                    <w:pStyle w:val="61"/>
                    <w:rPr>
                      <w:lang w:bidi="ar"/>
                    </w:rPr>
                  </w:pPr>
                  <w:r>
                    <w:rPr>
                      <w:sz w:val="21"/>
                      <w:szCs w:val="21"/>
                    </w:rPr>
                    <w:t>%/℃</w:t>
                  </w:r>
                </w:p>
              </w:tc>
              <w:tc>
                <w:tcPr>
                  <w:tcW w:w="1688" w:type="pct"/>
                  <w:vAlign w:val="center"/>
                </w:tcPr>
                <w:p w14:paraId="220EAD1F">
                  <w:pPr>
                    <w:pStyle w:val="61"/>
                    <w:rPr>
                      <w:lang w:bidi="ar"/>
                    </w:rPr>
                  </w:pPr>
                  <w:r>
                    <w:rPr>
                      <w:sz w:val="21"/>
                      <w:szCs w:val="21"/>
                      <w:lang w:bidi="ar"/>
                    </w:rPr>
                    <w:t>-0.29</w:t>
                  </w:r>
                </w:p>
              </w:tc>
            </w:tr>
            <w:tr w14:paraId="0AFF8C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2C7C9209">
                  <w:pPr>
                    <w:pStyle w:val="61"/>
                  </w:pPr>
                  <w:r>
                    <w:rPr>
                      <w:sz w:val="21"/>
                      <w:szCs w:val="21"/>
                      <w:lang w:val="zh-CN"/>
                    </w:rPr>
                    <w:t>工作温度范围</w:t>
                  </w:r>
                </w:p>
              </w:tc>
              <w:tc>
                <w:tcPr>
                  <w:tcW w:w="1686" w:type="pct"/>
                  <w:vAlign w:val="center"/>
                </w:tcPr>
                <w:p w14:paraId="41FB3CCF">
                  <w:pPr>
                    <w:pStyle w:val="61"/>
                    <w:rPr>
                      <w:lang w:bidi="ar"/>
                    </w:rPr>
                  </w:pPr>
                  <w:r>
                    <w:rPr>
                      <w:w w:val="99"/>
                      <w:sz w:val="21"/>
                      <w:szCs w:val="21"/>
                    </w:rPr>
                    <w:t>℃</w:t>
                  </w:r>
                </w:p>
              </w:tc>
              <w:tc>
                <w:tcPr>
                  <w:tcW w:w="1688" w:type="pct"/>
                  <w:vAlign w:val="center"/>
                </w:tcPr>
                <w:p w14:paraId="5E58AD5C">
                  <w:pPr>
                    <w:pStyle w:val="61"/>
                    <w:rPr>
                      <w:lang w:bidi="ar"/>
                    </w:rPr>
                  </w:pPr>
                  <w:r>
                    <w:rPr>
                      <w:sz w:val="21"/>
                      <w:szCs w:val="21"/>
                      <w:lang w:bidi="ar"/>
                    </w:rPr>
                    <w:t>-40~85</w:t>
                  </w:r>
                </w:p>
              </w:tc>
            </w:tr>
            <w:tr w14:paraId="623BBF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08B60C57">
                  <w:pPr>
                    <w:pStyle w:val="61"/>
                  </w:pPr>
                  <w:r>
                    <w:rPr>
                      <w:sz w:val="21"/>
                      <w:szCs w:val="21"/>
                      <w:lang w:val="zh-CN"/>
                    </w:rPr>
                    <w:t>组件效率</w:t>
                  </w:r>
                </w:p>
              </w:tc>
              <w:tc>
                <w:tcPr>
                  <w:tcW w:w="1686" w:type="pct"/>
                  <w:vAlign w:val="center"/>
                </w:tcPr>
                <w:p w14:paraId="4B041915">
                  <w:pPr>
                    <w:pStyle w:val="61"/>
                    <w:rPr>
                      <w:lang w:bidi="ar"/>
                    </w:rPr>
                  </w:pPr>
                  <w:r>
                    <w:rPr>
                      <w:w w:val="99"/>
                      <w:sz w:val="21"/>
                      <w:szCs w:val="21"/>
                    </w:rPr>
                    <w:t>%</w:t>
                  </w:r>
                </w:p>
              </w:tc>
              <w:tc>
                <w:tcPr>
                  <w:tcW w:w="1688" w:type="pct"/>
                  <w:vAlign w:val="center"/>
                </w:tcPr>
                <w:p w14:paraId="77430C4C">
                  <w:pPr>
                    <w:pStyle w:val="61"/>
                    <w:rPr>
                      <w:lang w:bidi="ar"/>
                    </w:rPr>
                  </w:pPr>
                  <w:r>
                    <w:rPr>
                      <w:sz w:val="21"/>
                      <w:szCs w:val="21"/>
                      <w:lang w:bidi="ar"/>
                    </w:rPr>
                    <w:t>22.45</w:t>
                  </w:r>
                </w:p>
              </w:tc>
            </w:tr>
            <w:tr w14:paraId="1ACFDB80">
              <w:tblPrEx>
                <w:tblCellMar>
                  <w:top w:w="0" w:type="dxa"/>
                  <w:left w:w="108" w:type="dxa"/>
                  <w:bottom w:w="0" w:type="dxa"/>
                  <w:right w:w="108" w:type="dxa"/>
                </w:tblCellMar>
              </w:tblPrEx>
              <w:trPr>
                <w:trHeight w:val="350" w:hRule="atLeast"/>
                <w:jc w:val="center"/>
              </w:trPr>
              <w:tc>
                <w:tcPr>
                  <w:tcW w:w="1626" w:type="pct"/>
                  <w:vAlign w:val="center"/>
                </w:tcPr>
                <w:p w14:paraId="29292116">
                  <w:pPr>
                    <w:pStyle w:val="61"/>
                  </w:pPr>
                  <w:r>
                    <w:rPr>
                      <w:sz w:val="21"/>
                      <w:szCs w:val="21"/>
                      <w:lang w:val="zh-CN"/>
                    </w:rPr>
                    <w:t>最大系统电压</w:t>
                  </w:r>
                </w:p>
              </w:tc>
              <w:tc>
                <w:tcPr>
                  <w:tcW w:w="1686" w:type="pct"/>
                  <w:vAlign w:val="center"/>
                </w:tcPr>
                <w:p w14:paraId="29E71BB7">
                  <w:pPr>
                    <w:pStyle w:val="61"/>
                    <w:rPr>
                      <w:lang w:bidi="ar"/>
                    </w:rPr>
                  </w:pPr>
                  <w:r>
                    <w:rPr>
                      <w:w w:val="99"/>
                      <w:sz w:val="21"/>
                      <w:szCs w:val="21"/>
                    </w:rPr>
                    <w:t>Dc V</w:t>
                  </w:r>
                </w:p>
              </w:tc>
              <w:tc>
                <w:tcPr>
                  <w:tcW w:w="1688" w:type="pct"/>
                  <w:vAlign w:val="center"/>
                </w:tcPr>
                <w:p w14:paraId="221F0357">
                  <w:pPr>
                    <w:pStyle w:val="61"/>
                    <w:rPr>
                      <w:lang w:bidi="ar"/>
                    </w:rPr>
                  </w:pPr>
                  <w:r>
                    <w:rPr>
                      <w:sz w:val="21"/>
                      <w:szCs w:val="21"/>
                      <w:lang w:bidi="ar"/>
                    </w:rPr>
                    <w:t>1500</w:t>
                  </w:r>
                </w:p>
              </w:tc>
            </w:tr>
            <w:tr w14:paraId="37A8306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33248E80">
                  <w:pPr>
                    <w:pStyle w:val="61"/>
                  </w:pPr>
                  <w:r>
                    <w:rPr>
                      <w:sz w:val="21"/>
                      <w:szCs w:val="21"/>
                      <w:lang w:val="zh-CN"/>
                    </w:rPr>
                    <w:t>组件尺寸</w:t>
                  </w:r>
                </w:p>
              </w:tc>
              <w:tc>
                <w:tcPr>
                  <w:tcW w:w="1686" w:type="pct"/>
                  <w:vAlign w:val="center"/>
                </w:tcPr>
                <w:p w14:paraId="1C7B858A">
                  <w:pPr>
                    <w:pStyle w:val="61"/>
                    <w:rPr>
                      <w:lang w:bidi="ar"/>
                    </w:rPr>
                  </w:pPr>
                  <w:r>
                    <w:rPr>
                      <w:sz w:val="21"/>
                      <w:szCs w:val="21"/>
                    </w:rPr>
                    <w:t>mm</w:t>
                  </w:r>
                </w:p>
              </w:tc>
              <w:tc>
                <w:tcPr>
                  <w:tcW w:w="1688" w:type="pct"/>
                  <w:vAlign w:val="center"/>
                </w:tcPr>
                <w:p w14:paraId="49BECC15">
                  <w:pPr>
                    <w:pStyle w:val="61"/>
                    <w:rPr>
                      <w:lang w:bidi="ar"/>
                    </w:rPr>
                  </w:pPr>
                  <w:r>
                    <w:rPr>
                      <w:sz w:val="21"/>
                      <w:szCs w:val="21"/>
                      <w:lang w:bidi="ar"/>
                    </w:rPr>
                    <w:t>2278×1134×30</w:t>
                  </w:r>
                </w:p>
              </w:tc>
            </w:tr>
            <w:tr w14:paraId="57EABB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4A54982F">
                  <w:pPr>
                    <w:pStyle w:val="61"/>
                  </w:pPr>
                  <w:r>
                    <w:rPr>
                      <w:sz w:val="21"/>
                      <w:szCs w:val="21"/>
                    </w:rPr>
                    <w:t>重量</w:t>
                  </w:r>
                </w:p>
              </w:tc>
              <w:tc>
                <w:tcPr>
                  <w:tcW w:w="1686" w:type="pct"/>
                  <w:vAlign w:val="center"/>
                </w:tcPr>
                <w:p w14:paraId="2A5F1D97">
                  <w:pPr>
                    <w:pStyle w:val="61"/>
                    <w:rPr>
                      <w:lang w:bidi="ar"/>
                    </w:rPr>
                  </w:pPr>
                  <w:r>
                    <w:rPr>
                      <w:sz w:val="21"/>
                      <w:szCs w:val="21"/>
                    </w:rPr>
                    <w:t>kg</w:t>
                  </w:r>
                </w:p>
              </w:tc>
              <w:tc>
                <w:tcPr>
                  <w:tcW w:w="1688" w:type="pct"/>
                  <w:vAlign w:val="center"/>
                </w:tcPr>
                <w:p w14:paraId="1DFEED85">
                  <w:pPr>
                    <w:pStyle w:val="61"/>
                    <w:rPr>
                      <w:lang w:bidi="ar"/>
                    </w:rPr>
                  </w:pPr>
                  <w:r>
                    <w:rPr>
                      <w:sz w:val="21"/>
                      <w:szCs w:val="21"/>
                      <w:lang w:bidi="ar"/>
                    </w:rPr>
                    <w:t>31.0</w:t>
                  </w:r>
                </w:p>
              </w:tc>
            </w:tr>
            <w:tr w14:paraId="778030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626" w:type="pct"/>
                  <w:vAlign w:val="center"/>
                </w:tcPr>
                <w:p w14:paraId="570EDB06">
                  <w:pPr>
                    <w:pStyle w:val="61"/>
                    <w:rPr>
                      <w:lang w:bidi="ar"/>
                    </w:rPr>
                  </w:pPr>
                  <w:r>
                    <w:rPr>
                      <w:lang w:bidi="ar"/>
                    </w:rPr>
                    <w:t>跟踪方式</w:t>
                  </w:r>
                </w:p>
              </w:tc>
              <w:tc>
                <w:tcPr>
                  <w:tcW w:w="1686" w:type="pct"/>
                  <w:vAlign w:val="center"/>
                </w:tcPr>
                <w:p w14:paraId="6FF56C2A">
                  <w:pPr>
                    <w:pStyle w:val="61"/>
                    <w:rPr>
                      <w:lang w:bidi="ar"/>
                    </w:rPr>
                  </w:pPr>
                  <w:r>
                    <w:t>/</w:t>
                  </w:r>
                </w:p>
              </w:tc>
              <w:tc>
                <w:tcPr>
                  <w:tcW w:w="1688" w:type="pct"/>
                  <w:vAlign w:val="center"/>
                </w:tcPr>
                <w:p w14:paraId="3543722E">
                  <w:pPr>
                    <w:pStyle w:val="61"/>
                  </w:pPr>
                  <w:r>
                    <w:rPr>
                      <w:rFonts w:hint="eastAsia" w:ascii="宋体"/>
                    </w:rPr>
                    <w:t>固定</w:t>
                  </w:r>
                </w:p>
              </w:tc>
            </w:tr>
            <w:tr w14:paraId="5E4A76F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626" w:type="pct"/>
                  <w:vAlign w:val="center"/>
                </w:tcPr>
                <w:p w14:paraId="0BCB6D73">
                  <w:pPr>
                    <w:pStyle w:val="61"/>
                    <w:rPr>
                      <w:lang w:bidi="ar"/>
                    </w:rPr>
                  </w:pPr>
                  <w:r>
                    <w:rPr>
                      <w:lang w:bidi="ar"/>
                    </w:rPr>
                    <w:t>安装角度</w:t>
                  </w:r>
                </w:p>
              </w:tc>
              <w:tc>
                <w:tcPr>
                  <w:tcW w:w="1686" w:type="pct"/>
                  <w:vAlign w:val="center"/>
                </w:tcPr>
                <w:p w14:paraId="1632815D">
                  <w:pPr>
                    <w:pStyle w:val="61"/>
                    <w:rPr>
                      <w:lang w:bidi="ar"/>
                    </w:rPr>
                  </w:pPr>
                  <w:r>
                    <w:t>°</w:t>
                  </w:r>
                </w:p>
              </w:tc>
              <w:tc>
                <w:tcPr>
                  <w:tcW w:w="1688" w:type="pct"/>
                  <w:vAlign w:val="center"/>
                </w:tcPr>
                <w:p w14:paraId="2A99832F">
                  <w:pPr>
                    <w:pStyle w:val="61"/>
                  </w:pPr>
                  <w:r>
                    <w:rPr>
                      <w:sz w:val="21"/>
                      <w:szCs w:val="21"/>
                    </w:rPr>
                    <w:t>17</w:t>
                  </w:r>
                </w:p>
              </w:tc>
            </w:tr>
          </w:tbl>
          <w:p w14:paraId="69C2DA37">
            <w:pPr>
              <w:adjustRightInd w:val="0"/>
              <w:snapToGrid w:val="0"/>
              <w:ind w:firstLine="482"/>
              <w:jc w:val="center"/>
              <w:rPr>
                <w:b/>
                <w:bCs/>
                <w:kern w:val="0"/>
              </w:rPr>
            </w:pPr>
          </w:p>
          <w:p w14:paraId="733A4CD0">
            <w:pPr>
              <w:ind w:firstLine="482"/>
              <w:rPr>
                <w:b/>
                <w:bCs/>
              </w:rPr>
            </w:pPr>
            <w:r>
              <w:rPr>
                <w:b/>
                <w:bCs/>
              </w:rPr>
              <w:t>（2）逆变器选择</w:t>
            </w:r>
          </w:p>
          <w:p w14:paraId="1EA1C9CA">
            <w:pPr>
              <w:ind w:firstLine="480"/>
            </w:pPr>
            <w:r>
              <w:t>本光伏电站采用功率为300kW组串式逆变器，共设置100台，</w:t>
            </w:r>
            <w:r>
              <w:rPr>
                <w:rFonts w:hint="eastAsia"/>
              </w:rPr>
              <w:t>每台逆变器并联23 个组串，每个组串由28块5</w:t>
            </w:r>
            <w:r>
              <w:t>8</w:t>
            </w:r>
            <w:r>
              <w:rPr>
                <w:rFonts w:hint="eastAsia"/>
              </w:rPr>
              <w:t>0Wp型光伏组件串联而成。组串式逆变器托架拟</w:t>
            </w:r>
            <w:r>
              <w:rPr>
                <w:rFonts w:hint="eastAsia"/>
                <w:lang w:eastAsia="zh-CN"/>
              </w:rPr>
              <w:t>采用</w:t>
            </w:r>
            <w:r>
              <w:rPr>
                <w:rFonts w:hint="eastAsia"/>
              </w:rPr>
              <w:t>连接件及抱箍固定于光伏支架立柱上，不另行设置基础。</w:t>
            </w:r>
            <w:r>
              <w:t>采用IP65防护等级，满足室外安装要求</w:t>
            </w:r>
            <w:r>
              <w:rPr>
                <w:rFonts w:hint="eastAsia"/>
              </w:rPr>
              <w:t>。</w:t>
            </w:r>
            <w:r>
              <w:t>逆变器主要参数见下表。</w:t>
            </w:r>
          </w:p>
          <w:p w14:paraId="3FC71889">
            <w:pPr>
              <w:adjustRightInd w:val="0"/>
              <w:snapToGrid w:val="0"/>
              <w:ind w:firstLine="482"/>
              <w:jc w:val="center"/>
              <w:rPr>
                <w:b/>
                <w:bCs/>
              </w:rPr>
            </w:pPr>
            <w:r>
              <w:rPr>
                <w:b/>
                <w:bCs/>
              </w:rPr>
              <w:t>表2</w:t>
            </w:r>
            <w:r>
              <w:rPr>
                <w:rFonts w:hint="eastAsia"/>
                <w:b/>
                <w:bCs/>
              </w:rPr>
              <w:t>.2</w:t>
            </w:r>
            <w:r>
              <w:rPr>
                <w:b/>
                <w:bCs/>
              </w:rPr>
              <w:t>-</w:t>
            </w:r>
            <w:r>
              <w:rPr>
                <w:rFonts w:hint="eastAsia"/>
                <w:b/>
                <w:bCs/>
              </w:rPr>
              <w:t>3</w:t>
            </w:r>
            <w:r>
              <w:rPr>
                <w:b/>
                <w:bCs/>
              </w:rPr>
              <w:t xml:space="preserve">  300kW组串式逆变器主要技术参数表</w:t>
            </w:r>
          </w:p>
          <w:tbl>
            <w:tblPr>
              <w:tblStyle w:val="29"/>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34"/>
              <w:gridCol w:w="4234"/>
            </w:tblGrid>
            <w:tr w14:paraId="322AAB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tcBorders>
                    <w:top w:val="single" w:color="auto" w:sz="4" w:space="0"/>
                  </w:tcBorders>
                  <w:shd w:val="clear" w:color="auto" w:fill="auto"/>
                  <w:vAlign w:val="center"/>
                </w:tcPr>
                <w:p w14:paraId="50985AB0">
                  <w:pPr>
                    <w:widowControl/>
                    <w:spacing w:line="240" w:lineRule="auto"/>
                    <w:ind w:firstLine="0" w:firstLineChars="0"/>
                    <w:jc w:val="center"/>
                    <w:rPr>
                      <w:kern w:val="0"/>
                      <w:sz w:val="21"/>
                      <w:szCs w:val="21"/>
                    </w:rPr>
                  </w:pPr>
                  <w:r>
                    <w:rPr>
                      <w:kern w:val="0"/>
                      <w:sz w:val="21"/>
                      <w:szCs w:val="21"/>
                    </w:rPr>
                    <w:t>型号</w:t>
                  </w:r>
                </w:p>
              </w:tc>
              <w:tc>
                <w:tcPr>
                  <w:tcW w:w="2471" w:type="pct"/>
                  <w:tcBorders>
                    <w:top w:val="single" w:color="auto" w:sz="4" w:space="0"/>
                  </w:tcBorders>
                  <w:shd w:val="clear" w:color="auto" w:fill="auto"/>
                  <w:vAlign w:val="center"/>
                </w:tcPr>
                <w:p w14:paraId="7FDBE69A">
                  <w:pPr>
                    <w:widowControl/>
                    <w:spacing w:line="240" w:lineRule="auto"/>
                    <w:ind w:firstLine="0" w:firstLineChars="0"/>
                    <w:jc w:val="center"/>
                    <w:rPr>
                      <w:kern w:val="0"/>
                      <w:sz w:val="21"/>
                      <w:szCs w:val="21"/>
                    </w:rPr>
                  </w:pPr>
                  <w:r>
                    <w:rPr>
                      <w:kern w:val="0"/>
                      <w:sz w:val="21"/>
                      <w:szCs w:val="21"/>
                    </w:rPr>
                    <w:t>300kW 型</w:t>
                  </w:r>
                </w:p>
              </w:tc>
            </w:tr>
            <w:tr w14:paraId="6B2290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2"/>
                  <w:shd w:val="clear" w:color="auto" w:fill="auto"/>
                  <w:vAlign w:val="center"/>
                </w:tcPr>
                <w:p w14:paraId="2A110CBE">
                  <w:pPr>
                    <w:widowControl/>
                    <w:spacing w:line="240" w:lineRule="auto"/>
                    <w:ind w:firstLine="0" w:firstLineChars="0"/>
                    <w:jc w:val="center"/>
                    <w:rPr>
                      <w:kern w:val="0"/>
                      <w:sz w:val="21"/>
                      <w:szCs w:val="21"/>
                    </w:rPr>
                  </w:pPr>
                  <w:r>
                    <w:rPr>
                      <w:kern w:val="0"/>
                      <w:sz w:val="21"/>
                      <w:szCs w:val="21"/>
                    </w:rPr>
                    <w:t>效率</w:t>
                  </w:r>
                </w:p>
              </w:tc>
            </w:tr>
            <w:tr w14:paraId="444DAB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28093A98">
                  <w:pPr>
                    <w:widowControl/>
                    <w:spacing w:line="240" w:lineRule="auto"/>
                    <w:ind w:firstLine="0" w:firstLineChars="0"/>
                    <w:jc w:val="center"/>
                    <w:rPr>
                      <w:kern w:val="0"/>
                      <w:sz w:val="21"/>
                      <w:szCs w:val="21"/>
                    </w:rPr>
                  </w:pPr>
                  <w:r>
                    <w:rPr>
                      <w:kern w:val="0"/>
                      <w:sz w:val="21"/>
                      <w:szCs w:val="21"/>
                    </w:rPr>
                    <w:t>最大效率</w:t>
                  </w:r>
                </w:p>
              </w:tc>
              <w:tc>
                <w:tcPr>
                  <w:tcW w:w="2471" w:type="pct"/>
                  <w:shd w:val="clear" w:color="auto" w:fill="auto"/>
                  <w:vAlign w:val="center"/>
                </w:tcPr>
                <w:p w14:paraId="0519A7F9">
                  <w:pPr>
                    <w:widowControl/>
                    <w:spacing w:line="240" w:lineRule="auto"/>
                    <w:ind w:firstLine="0" w:firstLineChars="0"/>
                    <w:jc w:val="center"/>
                    <w:rPr>
                      <w:kern w:val="0"/>
                      <w:sz w:val="21"/>
                      <w:szCs w:val="21"/>
                    </w:rPr>
                  </w:pPr>
                  <w:r>
                    <w:rPr>
                      <w:kern w:val="0"/>
                      <w:sz w:val="21"/>
                      <w:szCs w:val="21"/>
                    </w:rPr>
                    <w:t>≥99%</w:t>
                  </w:r>
                </w:p>
              </w:tc>
            </w:tr>
            <w:tr w14:paraId="1DBE04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72AFFED5">
                  <w:pPr>
                    <w:widowControl/>
                    <w:spacing w:line="240" w:lineRule="auto"/>
                    <w:ind w:firstLine="0" w:firstLineChars="0"/>
                    <w:jc w:val="center"/>
                    <w:rPr>
                      <w:kern w:val="0"/>
                      <w:sz w:val="21"/>
                      <w:szCs w:val="21"/>
                    </w:rPr>
                  </w:pPr>
                  <w:r>
                    <w:rPr>
                      <w:kern w:val="0"/>
                      <w:sz w:val="21"/>
                      <w:szCs w:val="21"/>
                    </w:rPr>
                    <w:t>中国效率</w:t>
                  </w:r>
                </w:p>
              </w:tc>
              <w:tc>
                <w:tcPr>
                  <w:tcW w:w="2471" w:type="pct"/>
                  <w:shd w:val="clear" w:color="auto" w:fill="auto"/>
                  <w:vAlign w:val="center"/>
                </w:tcPr>
                <w:p w14:paraId="64D014E2">
                  <w:pPr>
                    <w:widowControl/>
                    <w:spacing w:line="240" w:lineRule="auto"/>
                    <w:ind w:firstLine="0" w:firstLineChars="0"/>
                    <w:jc w:val="center"/>
                    <w:rPr>
                      <w:kern w:val="0"/>
                      <w:sz w:val="21"/>
                      <w:szCs w:val="21"/>
                    </w:rPr>
                  </w:pPr>
                  <w:r>
                    <w:rPr>
                      <w:kern w:val="0"/>
                      <w:sz w:val="21"/>
                      <w:szCs w:val="21"/>
                    </w:rPr>
                    <w:t>≥98.5%</w:t>
                  </w:r>
                </w:p>
              </w:tc>
            </w:tr>
            <w:tr w14:paraId="5F9D9D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2"/>
                  <w:shd w:val="clear" w:color="auto" w:fill="auto"/>
                  <w:vAlign w:val="center"/>
                </w:tcPr>
                <w:p w14:paraId="1DB90FBE">
                  <w:pPr>
                    <w:widowControl/>
                    <w:spacing w:line="240" w:lineRule="auto"/>
                    <w:ind w:firstLine="0" w:firstLineChars="0"/>
                    <w:jc w:val="center"/>
                    <w:rPr>
                      <w:kern w:val="0"/>
                      <w:sz w:val="21"/>
                      <w:szCs w:val="21"/>
                    </w:rPr>
                  </w:pPr>
                  <w:r>
                    <w:rPr>
                      <w:kern w:val="0"/>
                      <w:sz w:val="21"/>
                      <w:szCs w:val="21"/>
                    </w:rPr>
                    <w:t>输入</w:t>
                  </w:r>
                </w:p>
              </w:tc>
            </w:tr>
            <w:tr w14:paraId="06CE74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3CBD8604">
                  <w:pPr>
                    <w:widowControl/>
                    <w:spacing w:line="240" w:lineRule="auto"/>
                    <w:ind w:firstLine="0" w:firstLineChars="0"/>
                    <w:jc w:val="center"/>
                    <w:rPr>
                      <w:kern w:val="0"/>
                      <w:sz w:val="21"/>
                      <w:szCs w:val="21"/>
                    </w:rPr>
                  </w:pPr>
                  <w:r>
                    <w:rPr>
                      <w:kern w:val="0"/>
                      <w:sz w:val="21"/>
                      <w:szCs w:val="21"/>
                    </w:rPr>
                    <w:t>最大输入电压</w:t>
                  </w:r>
                </w:p>
              </w:tc>
              <w:tc>
                <w:tcPr>
                  <w:tcW w:w="2471" w:type="pct"/>
                  <w:shd w:val="clear" w:color="auto" w:fill="auto"/>
                  <w:vAlign w:val="center"/>
                </w:tcPr>
                <w:p w14:paraId="4DCB2EC7">
                  <w:pPr>
                    <w:widowControl/>
                    <w:spacing w:line="240" w:lineRule="auto"/>
                    <w:ind w:firstLine="0" w:firstLineChars="0"/>
                    <w:jc w:val="center"/>
                    <w:rPr>
                      <w:kern w:val="0"/>
                      <w:sz w:val="21"/>
                      <w:szCs w:val="21"/>
                    </w:rPr>
                  </w:pPr>
                  <w:r>
                    <w:rPr>
                      <w:kern w:val="0"/>
                      <w:sz w:val="21"/>
                      <w:szCs w:val="21"/>
                    </w:rPr>
                    <w:t>1080V</w:t>
                  </w:r>
                </w:p>
              </w:tc>
            </w:tr>
            <w:tr w14:paraId="5D8718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395D8415">
                  <w:pPr>
                    <w:widowControl/>
                    <w:spacing w:line="240" w:lineRule="auto"/>
                    <w:ind w:firstLine="0" w:firstLineChars="0"/>
                    <w:jc w:val="center"/>
                    <w:rPr>
                      <w:kern w:val="0"/>
                      <w:sz w:val="21"/>
                      <w:szCs w:val="21"/>
                    </w:rPr>
                  </w:pPr>
                  <w:r>
                    <w:rPr>
                      <w:kern w:val="0"/>
                      <w:sz w:val="21"/>
                      <w:szCs w:val="21"/>
                    </w:rPr>
                    <w:t>MPPT 电压范围</w:t>
                  </w:r>
                </w:p>
              </w:tc>
              <w:tc>
                <w:tcPr>
                  <w:tcW w:w="2471" w:type="pct"/>
                  <w:shd w:val="clear" w:color="auto" w:fill="auto"/>
                  <w:vAlign w:val="center"/>
                </w:tcPr>
                <w:p w14:paraId="53A0DE90">
                  <w:pPr>
                    <w:widowControl/>
                    <w:spacing w:line="240" w:lineRule="auto"/>
                    <w:ind w:firstLine="0" w:firstLineChars="0"/>
                    <w:jc w:val="center"/>
                    <w:rPr>
                      <w:kern w:val="0"/>
                      <w:sz w:val="21"/>
                      <w:szCs w:val="21"/>
                    </w:rPr>
                  </w:pPr>
                  <w:r>
                    <w:rPr>
                      <w:kern w:val="0"/>
                      <w:sz w:val="21"/>
                      <w:szCs w:val="21"/>
                    </w:rPr>
                    <w:t>500V～1500 V</w:t>
                  </w:r>
                </w:p>
              </w:tc>
            </w:tr>
            <w:tr w14:paraId="5A65A3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22BDE69A">
                  <w:pPr>
                    <w:widowControl/>
                    <w:spacing w:line="240" w:lineRule="auto"/>
                    <w:ind w:firstLine="0" w:firstLineChars="0"/>
                    <w:jc w:val="center"/>
                    <w:rPr>
                      <w:kern w:val="0"/>
                      <w:sz w:val="21"/>
                      <w:szCs w:val="21"/>
                    </w:rPr>
                  </w:pPr>
                  <w:r>
                    <w:rPr>
                      <w:kern w:val="0"/>
                      <w:sz w:val="21"/>
                      <w:szCs w:val="21"/>
                    </w:rPr>
                    <w:t>每路 MPPT 最大输入电流</w:t>
                  </w:r>
                </w:p>
              </w:tc>
              <w:tc>
                <w:tcPr>
                  <w:tcW w:w="2471" w:type="pct"/>
                  <w:shd w:val="clear" w:color="auto" w:fill="auto"/>
                  <w:vAlign w:val="center"/>
                </w:tcPr>
                <w:p w14:paraId="6A44545F">
                  <w:pPr>
                    <w:widowControl/>
                    <w:spacing w:line="240" w:lineRule="auto"/>
                    <w:ind w:firstLine="0" w:firstLineChars="0"/>
                    <w:jc w:val="center"/>
                    <w:rPr>
                      <w:kern w:val="0"/>
                      <w:sz w:val="21"/>
                      <w:szCs w:val="21"/>
                    </w:rPr>
                  </w:pPr>
                  <w:r>
                    <w:rPr>
                      <w:kern w:val="0"/>
                      <w:sz w:val="21"/>
                      <w:szCs w:val="21"/>
                    </w:rPr>
                    <w:t>65A</w:t>
                  </w:r>
                </w:p>
              </w:tc>
            </w:tr>
            <w:tr w14:paraId="1616E3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2"/>
                  <w:shd w:val="clear" w:color="auto" w:fill="auto"/>
                  <w:vAlign w:val="center"/>
                </w:tcPr>
                <w:p w14:paraId="08469035">
                  <w:pPr>
                    <w:widowControl/>
                    <w:spacing w:line="240" w:lineRule="auto"/>
                    <w:ind w:firstLine="0" w:firstLineChars="0"/>
                    <w:jc w:val="center"/>
                    <w:rPr>
                      <w:kern w:val="0"/>
                      <w:sz w:val="21"/>
                      <w:szCs w:val="21"/>
                    </w:rPr>
                  </w:pPr>
                  <w:r>
                    <w:rPr>
                      <w:kern w:val="0"/>
                      <w:sz w:val="21"/>
                      <w:szCs w:val="21"/>
                    </w:rPr>
                    <w:t>输出</w:t>
                  </w:r>
                </w:p>
              </w:tc>
            </w:tr>
            <w:tr w14:paraId="47E09D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0730B8B5">
                  <w:pPr>
                    <w:widowControl/>
                    <w:spacing w:line="240" w:lineRule="auto"/>
                    <w:ind w:firstLine="0" w:firstLineChars="0"/>
                    <w:jc w:val="center"/>
                    <w:rPr>
                      <w:kern w:val="0"/>
                      <w:sz w:val="21"/>
                      <w:szCs w:val="21"/>
                    </w:rPr>
                  </w:pPr>
                  <w:r>
                    <w:rPr>
                      <w:kern w:val="0"/>
                      <w:sz w:val="21"/>
                      <w:szCs w:val="21"/>
                    </w:rPr>
                    <w:t>额定输出功率</w:t>
                  </w:r>
                </w:p>
              </w:tc>
              <w:tc>
                <w:tcPr>
                  <w:tcW w:w="2471" w:type="pct"/>
                  <w:shd w:val="clear" w:color="auto" w:fill="auto"/>
                  <w:vAlign w:val="center"/>
                </w:tcPr>
                <w:p w14:paraId="732AB14C">
                  <w:pPr>
                    <w:widowControl/>
                    <w:spacing w:line="240" w:lineRule="auto"/>
                    <w:ind w:firstLine="0" w:firstLineChars="0"/>
                    <w:jc w:val="center"/>
                    <w:rPr>
                      <w:kern w:val="0"/>
                      <w:sz w:val="21"/>
                      <w:szCs w:val="21"/>
                    </w:rPr>
                  </w:pPr>
                  <w:r>
                    <w:rPr>
                      <w:kern w:val="0"/>
                      <w:sz w:val="21"/>
                      <w:szCs w:val="21"/>
                    </w:rPr>
                    <w:t>300kW</w:t>
                  </w:r>
                </w:p>
              </w:tc>
            </w:tr>
            <w:tr w14:paraId="651965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0F0C0E6C">
                  <w:pPr>
                    <w:widowControl/>
                    <w:spacing w:line="240" w:lineRule="auto"/>
                    <w:ind w:firstLine="0" w:firstLineChars="0"/>
                    <w:jc w:val="center"/>
                    <w:rPr>
                      <w:kern w:val="0"/>
                      <w:sz w:val="21"/>
                      <w:szCs w:val="21"/>
                    </w:rPr>
                  </w:pPr>
                  <w:r>
                    <w:rPr>
                      <w:kern w:val="0"/>
                      <w:sz w:val="21"/>
                      <w:szCs w:val="21"/>
                    </w:rPr>
                    <w:t>最大输出功率</w:t>
                  </w:r>
                </w:p>
              </w:tc>
              <w:tc>
                <w:tcPr>
                  <w:tcW w:w="2471" w:type="pct"/>
                  <w:shd w:val="clear" w:color="auto" w:fill="auto"/>
                  <w:vAlign w:val="center"/>
                </w:tcPr>
                <w:p w14:paraId="5C91EC0C">
                  <w:pPr>
                    <w:widowControl/>
                    <w:spacing w:line="240" w:lineRule="auto"/>
                    <w:ind w:firstLine="0" w:firstLineChars="0"/>
                    <w:jc w:val="center"/>
                    <w:rPr>
                      <w:kern w:val="0"/>
                      <w:sz w:val="21"/>
                      <w:szCs w:val="21"/>
                    </w:rPr>
                  </w:pPr>
                  <w:r>
                    <w:rPr>
                      <w:kern w:val="0"/>
                      <w:sz w:val="21"/>
                      <w:szCs w:val="21"/>
                    </w:rPr>
                    <w:t>330kW</w:t>
                  </w:r>
                </w:p>
              </w:tc>
            </w:tr>
            <w:tr w14:paraId="102367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1A5D4A41">
                  <w:pPr>
                    <w:widowControl/>
                    <w:spacing w:line="240" w:lineRule="auto"/>
                    <w:ind w:firstLine="0" w:firstLineChars="0"/>
                    <w:jc w:val="center"/>
                    <w:rPr>
                      <w:kern w:val="0"/>
                      <w:sz w:val="21"/>
                      <w:szCs w:val="21"/>
                    </w:rPr>
                  </w:pPr>
                  <w:r>
                    <w:rPr>
                      <w:kern w:val="0"/>
                      <w:sz w:val="21"/>
                      <w:szCs w:val="21"/>
                    </w:rPr>
                    <w:t>额定输出电压</w:t>
                  </w:r>
                </w:p>
              </w:tc>
              <w:tc>
                <w:tcPr>
                  <w:tcW w:w="2471" w:type="pct"/>
                  <w:shd w:val="clear" w:color="auto" w:fill="auto"/>
                  <w:vAlign w:val="center"/>
                </w:tcPr>
                <w:p w14:paraId="07F654E4">
                  <w:pPr>
                    <w:widowControl/>
                    <w:spacing w:line="240" w:lineRule="auto"/>
                    <w:ind w:firstLine="0" w:firstLineChars="0"/>
                    <w:jc w:val="center"/>
                    <w:rPr>
                      <w:kern w:val="0"/>
                      <w:sz w:val="21"/>
                      <w:szCs w:val="21"/>
                    </w:rPr>
                  </w:pPr>
                  <w:r>
                    <w:rPr>
                      <w:kern w:val="0"/>
                      <w:sz w:val="21"/>
                      <w:szCs w:val="21"/>
                    </w:rPr>
                    <w:t>800V</w:t>
                  </w:r>
                  <w:r>
                    <w:rPr>
                      <w:rFonts w:hint="eastAsia"/>
                      <w:kern w:val="0"/>
                      <w:sz w:val="21"/>
                      <w:szCs w:val="21"/>
                    </w:rPr>
                    <w:t>，3W</w:t>
                  </w:r>
                  <w:r>
                    <w:rPr>
                      <w:kern w:val="0"/>
                      <w:sz w:val="21"/>
                      <w:szCs w:val="21"/>
                    </w:rPr>
                    <w:t>+</w:t>
                  </w:r>
                  <w:r>
                    <w:rPr>
                      <w:rFonts w:hint="eastAsia"/>
                      <w:kern w:val="0"/>
                      <w:sz w:val="21"/>
                      <w:szCs w:val="21"/>
                    </w:rPr>
                    <w:t>PE</w:t>
                  </w:r>
                </w:p>
              </w:tc>
            </w:tr>
            <w:tr w14:paraId="715096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3956B24F">
                  <w:pPr>
                    <w:widowControl/>
                    <w:spacing w:line="240" w:lineRule="auto"/>
                    <w:ind w:firstLine="0" w:firstLineChars="0"/>
                    <w:jc w:val="center"/>
                    <w:rPr>
                      <w:kern w:val="0"/>
                      <w:sz w:val="21"/>
                      <w:szCs w:val="21"/>
                    </w:rPr>
                  </w:pPr>
                  <w:r>
                    <w:rPr>
                      <w:kern w:val="0"/>
                      <w:sz w:val="21"/>
                      <w:szCs w:val="21"/>
                    </w:rPr>
                    <w:t>输出电压频率</w:t>
                  </w:r>
                </w:p>
              </w:tc>
              <w:tc>
                <w:tcPr>
                  <w:tcW w:w="2471" w:type="pct"/>
                  <w:shd w:val="clear" w:color="auto" w:fill="auto"/>
                  <w:vAlign w:val="center"/>
                </w:tcPr>
                <w:p w14:paraId="4E0357EA">
                  <w:pPr>
                    <w:widowControl/>
                    <w:spacing w:line="240" w:lineRule="auto"/>
                    <w:ind w:firstLine="0" w:firstLineChars="0"/>
                    <w:jc w:val="center"/>
                    <w:rPr>
                      <w:kern w:val="0"/>
                      <w:sz w:val="21"/>
                      <w:szCs w:val="21"/>
                    </w:rPr>
                  </w:pPr>
                  <w:r>
                    <w:rPr>
                      <w:kern w:val="0"/>
                      <w:sz w:val="21"/>
                      <w:szCs w:val="21"/>
                    </w:rPr>
                    <w:t>50Hz</w:t>
                  </w:r>
                </w:p>
              </w:tc>
            </w:tr>
            <w:tr w14:paraId="48C70D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3BA40B0E">
                  <w:pPr>
                    <w:widowControl/>
                    <w:spacing w:line="240" w:lineRule="auto"/>
                    <w:ind w:firstLine="0" w:firstLineChars="0"/>
                    <w:jc w:val="center"/>
                    <w:rPr>
                      <w:kern w:val="0"/>
                      <w:sz w:val="21"/>
                      <w:szCs w:val="21"/>
                    </w:rPr>
                  </w:pPr>
                  <w:r>
                    <w:rPr>
                      <w:kern w:val="0"/>
                      <w:sz w:val="21"/>
                      <w:szCs w:val="21"/>
                    </w:rPr>
                    <w:t>最大输出电流</w:t>
                  </w:r>
                </w:p>
              </w:tc>
              <w:tc>
                <w:tcPr>
                  <w:tcW w:w="2471" w:type="pct"/>
                  <w:shd w:val="clear" w:color="auto" w:fill="auto"/>
                  <w:vAlign w:val="center"/>
                </w:tcPr>
                <w:p w14:paraId="1F48D95A">
                  <w:pPr>
                    <w:widowControl/>
                    <w:spacing w:line="240" w:lineRule="auto"/>
                    <w:ind w:firstLine="0" w:firstLineChars="0"/>
                    <w:jc w:val="center"/>
                    <w:rPr>
                      <w:kern w:val="0"/>
                      <w:sz w:val="21"/>
                      <w:szCs w:val="21"/>
                    </w:rPr>
                  </w:pPr>
                  <w:r>
                    <w:rPr>
                      <w:kern w:val="0"/>
                      <w:sz w:val="21"/>
                      <w:szCs w:val="21"/>
                    </w:rPr>
                    <w:t>238.2A</w:t>
                  </w:r>
                </w:p>
              </w:tc>
            </w:tr>
            <w:tr w14:paraId="72443B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1751CCD2">
                  <w:pPr>
                    <w:widowControl/>
                    <w:spacing w:line="240" w:lineRule="auto"/>
                    <w:ind w:firstLine="0" w:firstLineChars="0"/>
                    <w:jc w:val="center"/>
                    <w:rPr>
                      <w:kern w:val="0"/>
                      <w:sz w:val="21"/>
                      <w:szCs w:val="21"/>
                    </w:rPr>
                  </w:pPr>
                  <w:r>
                    <w:rPr>
                      <w:kern w:val="0"/>
                      <w:sz w:val="21"/>
                      <w:szCs w:val="21"/>
                    </w:rPr>
                    <w:t>最大总谐波失真</w:t>
                  </w:r>
                </w:p>
              </w:tc>
              <w:tc>
                <w:tcPr>
                  <w:tcW w:w="2471" w:type="pct"/>
                  <w:shd w:val="clear" w:color="auto" w:fill="auto"/>
                  <w:vAlign w:val="center"/>
                </w:tcPr>
                <w:p w14:paraId="382B5AB9">
                  <w:pPr>
                    <w:widowControl/>
                    <w:spacing w:line="240" w:lineRule="auto"/>
                    <w:ind w:firstLine="0" w:firstLineChars="0"/>
                    <w:jc w:val="center"/>
                    <w:rPr>
                      <w:kern w:val="0"/>
                      <w:sz w:val="21"/>
                      <w:szCs w:val="21"/>
                    </w:rPr>
                  </w:pPr>
                  <w:r>
                    <w:rPr>
                      <w:kern w:val="0"/>
                      <w:sz w:val="21"/>
                      <w:szCs w:val="21"/>
                    </w:rPr>
                    <w:t>3%</w:t>
                  </w:r>
                </w:p>
              </w:tc>
            </w:tr>
            <w:tr w14:paraId="580E05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2"/>
                  <w:shd w:val="clear" w:color="auto" w:fill="auto"/>
                  <w:vAlign w:val="center"/>
                </w:tcPr>
                <w:p w14:paraId="3E9E401A">
                  <w:pPr>
                    <w:widowControl/>
                    <w:spacing w:line="240" w:lineRule="auto"/>
                    <w:ind w:firstLine="0" w:firstLineChars="0"/>
                    <w:jc w:val="center"/>
                    <w:rPr>
                      <w:kern w:val="0"/>
                      <w:sz w:val="21"/>
                      <w:szCs w:val="21"/>
                    </w:rPr>
                  </w:pPr>
                  <w:r>
                    <w:rPr>
                      <w:kern w:val="0"/>
                      <w:sz w:val="21"/>
                      <w:szCs w:val="21"/>
                    </w:rPr>
                    <w:t>保护</w:t>
                  </w:r>
                </w:p>
              </w:tc>
            </w:tr>
            <w:tr w14:paraId="754AD1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2D0459D0">
                  <w:pPr>
                    <w:widowControl/>
                    <w:spacing w:line="240" w:lineRule="auto"/>
                    <w:ind w:firstLine="0" w:firstLineChars="0"/>
                    <w:jc w:val="center"/>
                    <w:rPr>
                      <w:kern w:val="0"/>
                      <w:sz w:val="21"/>
                      <w:szCs w:val="21"/>
                    </w:rPr>
                  </w:pPr>
                  <w:r>
                    <w:rPr>
                      <w:kern w:val="0"/>
                      <w:sz w:val="21"/>
                      <w:szCs w:val="21"/>
                    </w:rPr>
                    <w:t>孤岛保护</w:t>
                  </w:r>
                </w:p>
              </w:tc>
              <w:tc>
                <w:tcPr>
                  <w:tcW w:w="2471" w:type="pct"/>
                  <w:shd w:val="clear" w:color="auto" w:fill="auto"/>
                  <w:vAlign w:val="center"/>
                </w:tcPr>
                <w:p w14:paraId="1AF64892">
                  <w:pPr>
                    <w:widowControl/>
                    <w:spacing w:line="240" w:lineRule="auto"/>
                    <w:ind w:firstLine="0" w:firstLineChars="0"/>
                    <w:jc w:val="center"/>
                    <w:rPr>
                      <w:kern w:val="0"/>
                      <w:sz w:val="21"/>
                      <w:szCs w:val="21"/>
                    </w:rPr>
                  </w:pPr>
                  <w:r>
                    <w:rPr>
                      <w:kern w:val="0"/>
                      <w:sz w:val="21"/>
                      <w:szCs w:val="21"/>
                    </w:rPr>
                    <w:t>具备</w:t>
                  </w:r>
                </w:p>
              </w:tc>
            </w:tr>
            <w:tr w14:paraId="40AE33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526220C4">
                  <w:pPr>
                    <w:widowControl/>
                    <w:spacing w:line="240" w:lineRule="auto"/>
                    <w:ind w:firstLine="0" w:firstLineChars="0"/>
                    <w:jc w:val="center"/>
                    <w:rPr>
                      <w:kern w:val="0"/>
                      <w:sz w:val="21"/>
                      <w:szCs w:val="21"/>
                    </w:rPr>
                  </w:pPr>
                  <w:r>
                    <w:rPr>
                      <w:kern w:val="0"/>
                      <w:sz w:val="21"/>
                      <w:szCs w:val="21"/>
                    </w:rPr>
                    <w:t>低电压穿越</w:t>
                  </w:r>
                </w:p>
              </w:tc>
              <w:tc>
                <w:tcPr>
                  <w:tcW w:w="2471" w:type="pct"/>
                  <w:shd w:val="clear" w:color="auto" w:fill="auto"/>
                  <w:vAlign w:val="center"/>
                </w:tcPr>
                <w:p w14:paraId="198FE76E">
                  <w:pPr>
                    <w:widowControl/>
                    <w:spacing w:line="240" w:lineRule="auto"/>
                    <w:ind w:firstLine="0" w:firstLineChars="0"/>
                    <w:jc w:val="center"/>
                    <w:rPr>
                      <w:kern w:val="0"/>
                      <w:sz w:val="21"/>
                      <w:szCs w:val="21"/>
                    </w:rPr>
                  </w:pPr>
                  <w:r>
                    <w:rPr>
                      <w:kern w:val="0"/>
                      <w:sz w:val="21"/>
                      <w:szCs w:val="21"/>
                    </w:rPr>
                    <w:t>具备</w:t>
                  </w:r>
                </w:p>
              </w:tc>
            </w:tr>
            <w:tr w14:paraId="069974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76078084">
                  <w:pPr>
                    <w:widowControl/>
                    <w:spacing w:line="240" w:lineRule="auto"/>
                    <w:ind w:firstLine="0" w:firstLineChars="0"/>
                    <w:jc w:val="center"/>
                    <w:rPr>
                      <w:kern w:val="0"/>
                      <w:sz w:val="21"/>
                      <w:szCs w:val="21"/>
                    </w:rPr>
                  </w:pPr>
                  <w:r>
                    <w:rPr>
                      <w:kern w:val="0"/>
                      <w:sz w:val="21"/>
                      <w:szCs w:val="21"/>
                    </w:rPr>
                    <w:t>直流反接保护</w:t>
                  </w:r>
                </w:p>
              </w:tc>
              <w:tc>
                <w:tcPr>
                  <w:tcW w:w="2471" w:type="pct"/>
                  <w:shd w:val="clear" w:color="auto" w:fill="auto"/>
                  <w:vAlign w:val="center"/>
                </w:tcPr>
                <w:p w14:paraId="18DA37C0">
                  <w:pPr>
                    <w:widowControl/>
                    <w:spacing w:line="240" w:lineRule="auto"/>
                    <w:ind w:firstLine="0" w:firstLineChars="0"/>
                    <w:jc w:val="center"/>
                    <w:rPr>
                      <w:kern w:val="0"/>
                      <w:sz w:val="21"/>
                      <w:szCs w:val="21"/>
                    </w:rPr>
                  </w:pPr>
                  <w:r>
                    <w:rPr>
                      <w:kern w:val="0"/>
                      <w:sz w:val="21"/>
                      <w:szCs w:val="21"/>
                    </w:rPr>
                    <w:t>具备</w:t>
                  </w:r>
                </w:p>
              </w:tc>
            </w:tr>
            <w:tr w14:paraId="6AF911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4818263A">
                  <w:pPr>
                    <w:widowControl/>
                    <w:spacing w:line="240" w:lineRule="auto"/>
                    <w:ind w:firstLine="0" w:firstLineChars="0"/>
                    <w:jc w:val="center"/>
                    <w:rPr>
                      <w:kern w:val="0"/>
                      <w:sz w:val="21"/>
                      <w:szCs w:val="21"/>
                    </w:rPr>
                  </w:pPr>
                  <w:r>
                    <w:rPr>
                      <w:kern w:val="0"/>
                      <w:sz w:val="21"/>
                      <w:szCs w:val="21"/>
                    </w:rPr>
                    <w:t>交流短路保护</w:t>
                  </w:r>
                </w:p>
              </w:tc>
              <w:tc>
                <w:tcPr>
                  <w:tcW w:w="2471" w:type="pct"/>
                  <w:shd w:val="clear" w:color="auto" w:fill="auto"/>
                  <w:vAlign w:val="center"/>
                </w:tcPr>
                <w:p w14:paraId="617F47F9">
                  <w:pPr>
                    <w:widowControl/>
                    <w:spacing w:line="240" w:lineRule="auto"/>
                    <w:ind w:firstLine="0" w:firstLineChars="0"/>
                    <w:jc w:val="center"/>
                    <w:rPr>
                      <w:kern w:val="0"/>
                      <w:sz w:val="21"/>
                      <w:szCs w:val="21"/>
                    </w:rPr>
                  </w:pPr>
                  <w:r>
                    <w:rPr>
                      <w:kern w:val="0"/>
                      <w:sz w:val="21"/>
                      <w:szCs w:val="21"/>
                    </w:rPr>
                    <w:t>具备</w:t>
                  </w:r>
                </w:p>
              </w:tc>
            </w:tr>
            <w:tr w14:paraId="05B662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7022E586">
                  <w:pPr>
                    <w:widowControl/>
                    <w:spacing w:line="240" w:lineRule="auto"/>
                    <w:ind w:firstLine="0" w:firstLineChars="0"/>
                    <w:jc w:val="center"/>
                    <w:rPr>
                      <w:kern w:val="0"/>
                      <w:sz w:val="21"/>
                      <w:szCs w:val="21"/>
                    </w:rPr>
                  </w:pPr>
                  <w:r>
                    <w:rPr>
                      <w:kern w:val="0"/>
                      <w:sz w:val="21"/>
                      <w:szCs w:val="21"/>
                    </w:rPr>
                    <w:t>电网监控</w:t>
                  </w:r>
                </w:p>
              </w:tc>
              <w:tc>
                <w:tcPr>
                  <w:tcW w:w="2471" w:type="pct"/>
                  <w:shd w:val="clear" w:color="auto" w:fill="auto"/>
                  <w:vAlign w:val="center"/>
                </w:tcPr>
                <w:p w14:paraId="05CC3268">
                  <w:pPr>
                    <w:widowControl/>
                    <w:spacing w:line="240" w:lineRule="auto"/>
                    <w:ind w:firstLine="0" w:firstLineChars="0"/>
                    <w:jc w:val="center"/>
                    <w:rPr>
                      <w:kern w:val="0"/>
                      <w:sz w:val="21"/>
                      <w:szCs w:val="21"/>
                    </w:rPr>
                  </w:pPr>
                  <w:r>
                    <w:rPr>
                      <w:kern w:val="0"/>
                      <w:sz w:val="21"/>
                      <w:szCs w:val="21"/>
                    </w:rPr>
                    <w:t>具备</w:t>
                  </w:r>
                </w:p>
              </w:tc>
            </w:tr>
            <w:tr w14:paraId="3168DE7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40EC999E">
                  <w:pPr>
                    <w:widowControl/>
                    <w:spacing w:line="240" w:lineRule="auto"/>
                    <w:ind w:firstLine="0" w:firstLineChars="0"/>
                    <w:jc w:val="center"/>
                    <w:rPr>
                      <w:kern w:val="0"/>
                      <w:sz w:val="21"/>
                      <w:szCs w:val="21"/>
                    </w:rPr>
                  </w:pPr>
                  <w:r>
                    <w:rPr>
                      <w:kern w:val="0"/>
                      <w:sz w:val="21"/>
                      <w:szCs w:val="21"/>
                    </w:rPr>
                    <w:t>组串检测</w:t>
                  </w:r>
                </w:p>
              </w:tc>
              <w:tc>
                <w:tcPr>
                  <w:tcW w:w="2471" w:type="pct"/>
                  <w:shd w:val="clear" w:color="auto" w:fill="auto"/>
                  <w:vAlign w:val="center"/>
                </w:tcPr>
                <w:p w14:paraId="4FCE1E2F">
                  <w:pPr>
                    <w:widowControl/>
                    <w:spacing w:line="240" w:lineRule="auto"/>
                    <w:ind w:firstLine="0" w:firstLineChars="0"/>
                    <w:jc w:val="center"/>
                    <w:rPr>
                      <w:kern w:val="0"/>
                      <w:sz w:val="21"/>
                      <w:szCs w:val="21"/>
                    </w:rPr>
                  </w:pPr>
                  <w:r>
                    <w:rPr>
                      <w:kern w:val="0"/>
                      <w:sz w:val="21"/>
                      <w:szCs w:val="21"/>
                    </w:rPr>
                    <w:t>具备</w:t>
                  </w:r>
                </w:p>
              </w:tc>
            </w:tr>
            <w:tr w14:paraId="3F6BC7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1F2B82EE">
                  <w:pPr>
                    <w:widowControl/>
                    <w:spacing w:line="240" w:lineRule="auto"/>
                    <w:ind w:firstLine="0" w:firstLineChars="0"/>
                    <w:jc w:val="center"/>
                    <w:rPr>
                      <w:kern w:val="0"/>
                      <w:sz w:val="21"/>
                      <w:szCs w:val="21"/>
                    </w:rPr>
                  </w:pPr>
                  <w:r>
                    <w:rPr>
                      <w:kern w:val="0"/>
                      <w:sz w:val="21"/>
                      <w:szCs w:val="21"/>
                    </w:rPr>
                    <w:t>PID 防护与修复</w:t>
                  </w:r>
                </w:p>
              </w:tc>
              <w:tc>
                <w:tcPr>
                  <w:tcW w:w="2471" w:type="pct"/>
                  <w:shd w:val="clear" w:color="auto" w:fill="auto"/>
                  <w:vAlign w:val="center"/>
                </w:tcPr>
                <w:p w14:paraId="634A9610">
                  <w:pPr>
                    <w:widowControl/>
                    <w:spacing w:line="240" w:lineRule="auto"/>
                    <w:ind w:firstLine="0" w:firstLineChars="0"/>
                    <w:jc w:val="center"/>
                    <w:rPr>
                      <w:kern w:val="0"/>
                      <w:sz w:val="21"/>
                      <w:szCs w:val="21"/>
                    </w:rPr>
                  </w:pPr>
                  <w:r>
                    <w:rPr>
                      <w:kern w:val="0"/>
                      <w:sz w:val="21"/>
                      <w:szCs w:val="21"/>
                    </w:rPr>
                    <w:t>可选</w:t>
                  </w:r>
                </w:p>
              </w:tc>
            </w:tr>
            <w:tr w14:paraId="35B1DE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2"/>
                  <w:shd w:val="clear" w:color="auto" w:fill="auto"/>
                  <w:vAlign w:val="center"/>
                </w:tcPr>
                <w:p w14:paraId="24C1B10C">
                  <w:pPr>
                    <w:widowControl/>
                    <w:spacing w:line="240" w:lineRule="auto"/>
                    <w:ind w:firstLine="0" w:firstLineChars="0"/>
                    <w:jc w:val="center"/>
                    <w:rPr>
                      <w:kern w:val="0"/>
                      <w:sz w:val="21"/>
                      <w:szCs w:val="21"/>
                    </w:rPr>
                  </w:pPr>
                  <w:r>
                    <w:rPr>
                      <w:kern w:val="0"/>
                      <w:sz w:val="21"/>
                      <w:szCs w:val="21"/>
                    </w:rPr>
                    <w:t>常规参数</w:t>
                  </w:r>
                </w:p>
              </w:tc>
            </w:tr>
            <w:tr w14:paraId="24381A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03A6E16A">
                  <w:pPr>
                    <w:widowControl/>
                    <w:spacing w:line="240" w:lineRule="auto"/>
                    <w:ind w:firstLine="0" w:firstLineChars="0"/>
                    <w:jc w:val="center"/>
                    <w:rPr>
                      <w:kern w:val="0"/>
                      <w:sz w:val="21"/>
                      <w:szCs w:val="21"/>
                    </w:rPr>
                  </w:pPr>
                  <w:r>
                    <w:rPr>
                      <w:kern w:val="0"/>
                      <w:sz w:val="21"/>
                      <w:szCs w:val="21"/>
                    </w:rPr>
                    <w:t>尺寸(宽×高×厚)</w:t>
                  </w:r>
                </w:p>
              </w:tc>
              <w:tc>
                <w:tcPr>
                  <w:tcW w:w="2471" w:type="pct"/>
                  <w:shd w:val="clear" w:color="auto" w:fill="auto"/>
                  <w:vAlign w:val="center"/>
                </w:tcPr>
                <w:p w14:paraId="34225588">
                  <w:pPr>
                    <w:widowControl/>
                    <w:spacing w:line="240" w:lineRule="auto"/>
                    <w:ind w:firstLine="0" w:firstLineChars="0"/>
                    <w:jc w:val="center"/>
                    <w:rPr>
                      <w:kern w:val="0"/>
                      <w:sz w:val="21"/>
                      <w:szCs w:val="21"/>
                    </w:rPr>
                  </w:pPr>
                  <w:r>
                    <w:rPr>
                      <w:rFonts w:hint="eastAsia"/>
                      <w:kern w:val="0"/>
                      <w:sz w:val="21"/>
                      <w:szCs w:val="21"/>
                    </w:rPr>
                    <w:t>1045×730×395</w:t>
                  </w:r>
                  <w:r>
                    <w:rPr>
                      <w:kern w:val="0"/>
                      <w:sz w:val="21"/>
                      <w:szCs w:val="21"/>
                    </w:rPr>
                    <w:t>mm</w:t>
                  </w:r>
                </w:p>
              </w:tc>
            </w:tr>
            <w:tr w14:paraId="5E9A0C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1769D105">
                  <w:pPr>
                    <w:widowControl/>
                    <w:spacing w:line="240" w:lineRule="auto"/>
                    <w:ind w:firstLine="0" w:firstLineChars="0"/>
                    <w:jc w:val="center"/>
                    <w:rPr>
                      <w:kern w:val="0"/>
                      <w:sz w:val="21"/>
                      <w:szCs w:val="21"/>
                    </w:rPr>
                  </w:pPr>
                  <w:r>
                    <w:rPr>
                      <w:kern w:val="0"/>
                      <w:sz w:val="21"/>
                      <w:szCs w:val="21"/>
                    </w:rPr>
                    <w:t>重量</w:t>
                  </w:r>
                </w:p>
              </w:tc>
              <w:tc>
                <w:tcPr>
                  <w:tcW w:w="2471" w:type="pct"/>
                  <w:shd w:val="clear" w:color="auto" w:fill="auto"/>
                  <w:vAlign w:val="center"/>
                </w:tcPr>
                <w:p w14:paraId="5184616A">
                  <w:pPr>
                    <w:widowControl/>
                    <w:spacing w:line="240" w:lineRule="auto"/>
                    <w:ind w:firstLine="0" w:firstLineChars="0"/>
                    <w:jc w:val="center"/>
                    <w:rPr>
                      <w:kern w:val="0"/>
                      <w:sz w:val="21"/>
                      <w:szCs w:val="21"/>
                    </w:rPr>
                  </w:pPr>
                  <w:r>
                    <w:rPr>
                      <w:kern w:val="0"/>
                      <w:sz w:val="21"/>
                      <w:szCs w:val="21"/>
                    </w:rPr>
                    <w:t>106kg</w:t>
                  </w:r>
                </w:p>
              </w:tc>
            </w:tr>
            <w:tr w14:paraId="0A71B7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56F0BB1F">
                  <w:pPr>
                    <w:widowControl/>
                    <w:spacing w:line="240" w:lineRule="auto"/>
                    <w:ind w:firstLine="0" w:firstLineChars="0"/>
                    <w:jc w:val="center"/>
                    <w:rPr>
                      <w:kern w:val="0"/>
                      <w:sz w:val="21"/>
                      <w:szCs w:val="21"/>
                    </w:rPr>
                  </w:pPr>
                  <w:r>
                    <w:rPr>
                      <w:kern w:val="0"/>
                      <w:sz w:val="21"/>
                      <w:szCs w:val="21"/>
                    </w:rPr>
                    <w:t>冷却方式</w:t>
                  </w:r>
                </w:p>
              </w:tc>
              <w:tc>
                <w:tcPr>
                  <w:tcW w:w="2471" w:type="pct"/>
                  <w:shd w:val="clear" w:color="auto" w:fill="auto"/>
                  <w:vAlign w:val="center"/>
                </w:tcPr>
                <w:p w14:paraId="6C47681B">
                  <w:pPr>
                    <w:widowControl/>
                    <w:spacing w:line="240" w:lineRule="auto"/>
                    <w:ind w:firstLine="0" w:firstLineChars="0"/>
                    <w:jc w:val="center"/>
                    <w:rPr>
                      <w:kern w:val="0"/>
                      <w:sz w:val="21"/>
                      <w:szCs w:val="21"/>
                    </w:rPr>
                  </w:pPr>
                  <w:r>
                    <w:rPr>
                      <w:kern w:val="0"/>
                      <w:sz w:val="21"/>
                      <w:szCs w:val="21"/>
                    </w:rPr>
                    <w:t>智能</w:t>
                  </w:r>
                  <w:r>
                    <w:rPr>
                      <w:rFonts w:hint="eastAsia"/>
                      <w:kern w:val="0"/>
                      <w:sz w:val="21"/>
                      <w:szCs w:val="21"/>
                    </w:rPr>
                    <w:t>强制</w:t>
                  </w:r>
                  <w:r>
                    <w:rPr>
                      <w:kern w:val="0"/>
                      <w:sz w:val="21"/>
                      <w:szCs w:val="21"/>
                    </w:rPr>
                    <w:t>风冷</w:t>
                  </w:r>
                </w:p>
              </w:tc>
            </w:tr>
            <w:tr w14:paraId="4E7B2E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29" w:type="pct"/>
                  <w:shd w:val="clear" w:color="auto" w:fill="auto"/>
                  <w:vAlign w:val="center"/>
                </w:tcPr>
                <w:p w14:paraId="47981A2F">
                  <w:pPr>
                    <w:widowControl/>
                    <w:spacing w:line="240" w:lineRule="auto"/>
                    <w:ind w:firstLine="0" w:firstLineChars="0"/>
                    <w:jc w:val="center"/>
                    <w:rPr>
                      <w:kern w:val="0"/>
                      <w:sz w:val="21"/>
                      <w:szCs w:val="21"/>
                    </w:rPr>
                  </w:pPr>
                  <w:r>
                    <w:rPr>
                      <w:kern w:val="0"/>
                      <w:sz w:val="21"/>
                      <w:szCs w:val="21"/>
                    </w:rPr>
                    <w:t>防护等级</w:t>
                  </w:r>
                </w:p>
              </w:tc>
              <w:tc>
                <w:tcPr>
                  <w:tcW w:w="2471" w:type="pct"/>
                  <w:shd w:val="clear" w:color="auto" w:fill="auto"/>
                  <w:vAlign w:val="center"/>
                </w:tcPr>
                <w:p w14:paraId="313161A1">
                  <w:pPr>
                    <w:widowControl/>
                    <w:spacing w:line="240" w:lineRule="auto"/>
                    <w:ind w:firstLine="0" w:firstLineChars="0"/>
                    <w:jc w:val="center"/>
                    <w:rPr>
                      <w:kern w:val="0"/>
                      <w:sz w:val="21"/>
                      <w:szCs w:val="21"/>
                    </w:rPr>
                  </w:pPr>
                  <w:r>
                    <w:rPr>
                      <w:kern w:val="0"/>
                      <w:sz w:val="21"/>
                      <w:szCs w:val="21"/>
                    </w:rPr>
                    <w:t>IP66</w:t>
                  </w:r>
                </w:p>
              </w:tc>
            </w:tr>
          </w:tbl>
          <w:p w14:paraId="0097C72B">
            <w:pPr>
              <w:pStyle w:val="61"/>
            </w:pPr>
          </w:p>
          <w:p w14:paraId="1B7EAC25">
            <w:pPr>
              <w:ind w:firstLine="482"/>
              <w:rPr>
                <w:b/>
                <w:bCs/>
              </w:rPr>
            </w:pPr>
            <w:r>
              <w:rPr>
                <w:rFonts w:hint="eastAsia"/>
                <w:b/>
                <w:bCs/>
              </w:rPr>
              <w:t>（3）箱变选择</w:t>
            </w:r>
          </w:p>
          <w:p w14:paraId="1AD3D01E">
            <w:pPr>
              <w:ind w:firstLine="480"/>
            </w:pPr>
            <w:r>
              <w:rPr>
                <w:rFonts w:hint="eastAsia"/>
              </w:rPr>
              <w:t>本项目光伏场区共装设</w:t>
            </w:r>
            <w:r>
              <w:t>10</w:t>
            </w:r>
            <w:r>
              <w:rPr>
                <w:rFonts w:hint="eastAsia"/>
              </w:rPr>
              <w:t>台箱变，选用容量为3</w:t>
            </w:r>
            <w:r>
              <w:t>0</w:t>
            </w:r>
            <w:r>
              <w:rPr>
                <w:rFonts w:hint="eastAsia"/>
              </w:rPr>
              <w:t>00kVA的双绕组华式箱变。35kV 三相双绕组油浸式升压变压器，箱变低压侧电压为0.</w:t>
            </w:r>
            <w:r>
              <w:t>8</w:t>
            </w:r>
            <w:r>
              <w:rPr>
                <w:rFonts w:hint="eastAsia"/>
              </w:rPr>
              <w:t>kV</w:t>
            </w:r>
            <w:r>
              <w:t>。</w:t>
            </w:r>
          </w:p>
          <w:p w14:paraId="1835DB5C">
            <w:pPr>
              <w:adjustRightInd w:val="0"/>
              <w:snapToGrid w:val="0"/>
              <w:ind w:firstLine="482"/>
              <w:jc w:val="center"/>
              <w:rPr>
                <w:b/>
                <w:bCs/>
              </w:rPr>
            </w:pPr>
            <w:r>
              <w:rPr>
                <w:b/>
                <w:bCs/>
              </w:rPr>
              <w:t>表2</w:t>
            </w:r>
            <w:r>
              <w:rPr>
                <w:rFonts w:hint="eastAsia"/>
                <w:b/>
                <w:bCs/>
              </w:rPr>
              <w:t>.2-</w:t>
            </w:r>
            <w:r>
              <w:rPr>
                <w:b/>
                <w:bCs/>
              </w:rPr>
              <w:t xml:space="preserve">4  </w:t>
            </w:r>
            <w:r>
              <w:rPr>
                <w:rFonts w:hint="eastAsia"/>
                <w:b/>
                <w:bCs/>
              </w:rPr>
              <w:t>箱变</w:t>
            </w:r>
            <w:r>
              <w:rPr>
                <w:b/>
                <w:bCs/>
              </w:rPr>
              <w:t>主要技术参数表</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43"/>
              <w:gridCol w:w="929"/>
              <w:gridCol w:w="3894"/>
            </w:tblGrid>
            <w:tr w14:paraId="032B9C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652D2599">
                  <w:pPr>
                    <w:widowControl/>
                    <w:adjustRightInd w:val="0"/>
                    <w:snapToGrid w:val="0"/>
                    <w:spacing w:line="240" w:lineRule="auto"/>
                    <w:ind w:firstLine="0" w:firstLineChars="0"/>
                    <w:jc w:val="center"/>
                    <w:rPr>
                      <w:b/>
                      <w:bCs/>
                      <w:sz w:val="21"/>
                      <w:szCs w:val="21"/>
                    </w:rPr>
                  </w:pPr>
                  <w:r>
                    <w:rPr>
                      <w:b/>
                      <w:bCs/>
                      <w:kern w:val="0"/>
                      <w:sz w:val="21"/>
                      <w:szCs w:val="21"/>
                      <w:lang w:bidi="ar"/>
                    </w:rPr>
                    <w:t>项目</w:t>
                  </w:r>
                </w:p>
              </w:tc>
              <w:tc>
                <w:tcPr>
                  <w:tcW w:w="542" w:type="pct"/>
                  <w:vAlign w:val="center"/>
                </w:tcPr>
                <w:p w14:paraId="10083BDF">
                  <w:pPr>
                    <w:widowControl/>
                    <w:adjustRightInd w:val="0"/>
                    <w:snapToGrid w:val="0"/>
                    <w:spacing w:line="240" w:lineRule="auto"/>
                    <w:ind w:firstLine="0" w:firstLineChars="0"/>
                    <w:jc w:val="center"/>
                    <w:rPr>
                      <w:b/>
                      <w:bCs/>
                      <w:sz w:val="21"/>
                      <w:szCs w:val="21"/>
                    </w:rPr>
                  </w:pPr>
                  <w:r>
                    <w:rPr>
                      <w:b/>
                      <w:bCs/>
                      <w:kern w:val="0"/>
                      <w:sz w:val="21"/>
                      <w:szCs w:val="21"/>
                      <w:lang w:bidi="ar"/>
                    </w:rPr>
                    <w:t>单位</w:t>
                  </w:r>
                </w:p>
              </w:tc>
              <w:tc>
                <w:tcPr>
                  <w:tcW w:w="2273" w:type="pct"/>
                  <w:vAlign w:val="center"/>
                </w:tcPr>
                <w:p w14:paraId="26ED92F6">
                  <w:pPr>
                    <w:widowControl/>
                    <w:adjustRightInd w:val="0"/>
                    <w:snapToGrid w:val="0"/>
                    <w:spacing w:line="240" w:lineRule="auto"/>
                    <w:ind w:firstLine="0" w:firstLineChars="0"/>
                    <w:jc w:val="center"/>
                    <w:rPr>
                      <w:b/>
                      <w:bCs/>
                      <w:sz w:val="21"/>
                      <w:szCs w:val="21"/>
                    </w:rPr>
                  </w:pPr>
                  <w:r>
                    <w:rPr>
                      <w:b/>
                      <w:bCs/>
                      <w:kern w:val="0"/>
                      <w:sz w:val="21"/>
                      <w:szCs w:val="21"/>
                      <w:lang w:bidi="ar"/>
                    </w:rPr>
                    <w:t>参数</w:t>
                  </w:r>
                </w:p>
              </w:tc>
            </w:tr>
            <w:tr w14:paraId="7F15FC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2C2E018C">
                  <w:pPr>
                    <w:widowControl/>
                    <w:adjustRightInd w:val="0"/>
                    <w:snapToGrid w:val="0"/>
                    <w:spacing w:line="240" w:lineRule="auto"/>
                    <w:ind w:firstLine="0" w:firstLineChars="0"/>
                    <w:jc w:val="center"/>
                    <w:rPr>
                      <w:bCs/>
                      <w:kern w:val="0"/>
                      <w:sz w:val="21"/>
                      <w:szCs w:val="21"/>
                      <w:lang w:bidi="ar"/>
                    </w:rPr>
                  </w:pPr>
                  <w:r>
                    <w:rPr>
                      <w:rFonts w:hint="eastAsia" w:ascii="宋体"/>
                      <w:sz w:val="21"/>
                    </w:rPr>
                    <w:t>型号</w:t>
                  </w:r>
                </w:p>
              </w:tc>
              <w:tc>
                <w:tcPr>
                  <w:tcW w:w="542" w:type="pct"/>
                  <w:vAlign w:val="center"/>
                </w:tcPr>
                <w:p w14:paraId="7BFE1692">
                  <w:pPr>
                    <w:widowControl/>
                    <w:adjustRightInd w:val="0"/>
                    <w:snapToGrid w:val="0"/>
                    <w:spacing w:line="240" w:lineRule="auto"/>
                    <w:ind w:firstLine="0" w:firstLineChars="0"/>
                    <w:jc w:val="center"/>
                    <w:rPr>
                      <w:bCs/>
                      <w:kern w:val="0"/>
                      <w:sz w:val="21"/>
                      <w:szCs w:val="21"/>
                      <w:lang w:bidi="ar"/>
                    </w:rPr>
                  </w:pPr>
                  <w:r>
                    <w:rPr>
                      <w:rFonts w:hint="eastAsia"/>
                      <w:bCs/>
                      <w:kern w:val="0"/>
                      <w:sz w:val="21"/>
                      <w:szCs w:val="21"/>
                      <w:lang w:bidi="ar"/>
                    </w:rPr>
                    <w:t>/</w:t>
                  </w:r>
                </w:p>
              </w:tc>
              <w:tc>
                <w:tcPr>
                  <w:tcW w:w="2273" w:type="pct"/>
                  <w:vAlign w:val="center"/>
                </w:tcPr>
                <w:p w14:paraId="5DB4E083">
                  <w:pPr>
                    <w:widowControl/>
                    <w:adjustRightInd w:val="0"/>
                    <w:snapToGrid w:val="0"/>
                    <w:spacing w:line="240" w:lineRule="auto"/>
                    <w:ind w:firstLine="0" w:firstLineChars="0"/>
                    <w:jc w:val="center"/>
                    <w:rPr>
                      <w:bCs/>
                      <w:kern w:val="0"/>
                      <w:sz w:val="21"/>
                      <w:szCs w:val="21"/>
                      <w:lang w:bidi="ar"/>
                    </w:rPr>
                  </w:pPr>
                  <w:r>
                    <w:rPr>
                      <w:sz w:val="21"/>
                    </w:rPr>
                    <w:t>S18-M-3000/37/0.8</w:t>
                  </w:r>
                </w:p>
              </w:tc>
            </w:tr>
            <w:tr w14:paraId="6BC14A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3B251F0A">
                  <w:pPr>
                    <w:pStyle w:val="83"/>
                    <w:textAlignment w:val="center"/>
                    <w:rPr>
                      <w:sz w:val="21"/>
                      <w:szCs w:val="21"/>
                    </w:rPr>
                  </w:pPr>
                  <w:r>
                    <w:rPr>
                      <w:rFonts w:hint="eastAsia" w:ascii="宋体"/>
                      <w:sz w:val="21"/>
                    </w:rPr>
                    <w:t>额定容量</w:t>
                  </w:r>
                  <w:r>
                    <w:rPr>
                      <w:sz w:val="21"/>
                    </w:rPr>
                    <w:t>(kVA)</w:t>
                  </w:r>
                </w:p>
              </w:tc>
              <w:tc>
                <w:tcPr>
                  <w:tcW w:w="542" w:type="pct"/>
                  <w:vAlign w:val="center"/>
                </w:tcPr>
                <w:p w14:paraId="1A2485D9">
                  <w:pPr>
                    <w:pStyle w:val="83"/>
                    <w:textAlignment w:val="center"/>
                    <w:rPr>
                      <w:sz w:val="21"/>
                      <w:szCs w:val="21"/>
                    </w:rPr>
                  </w:pPr>
                  <w:r>
                    <w:rPr>
                      <w:rFonts w:hint="eastAsia"/>
                      <w:sz w:val="21"/>
                      <w:szCs w:val="21"/>
                    </w:rPr>
                    <w:t>M</w:t>
                  </w:r>
                  <w:r>
                    <w:rPr>
                      <w:sz w:val="21"/>
                      <w:szCs w:val="21"/>
                    </w:rPr>
                    <w:t>VA</w:t>
                  </w:r>
                </w:p>
              </w:tc>
              <w:tc>
                <w:tcPr>
                  <w:tcW w:w="2273" w:type="pct"/>
                  <w:vAlign w:val="center"/>
                </w:tcPr>
                <w:p w14:paraId="062F9DB1">
                  <w:pPr>
                    <w:pStyle w:val="83"/>
                    <w:textAlignment w:val="center"/>
                    <w:rPr>
                      <w:sz w:val="21"/>
                      <w:szCs w:val="21"/>
                    </w:rPr>
                  </w:pPr>
                  <w:r>
                    <w:rPr>
                      <w:sz w:val="21"/>
                    </w:rPr>
                    <w:t>3000</w:t>
                  </w:r>
                </w:p>
              </w:tc>
            </w:tr>
            <w:tr w14:paraId="2C23C2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533419AD">
                  <w:pPr>
                    <w:pStyle w:val="83"/>
                    <w:textAlignment w:val="center"/>
                    <w:rPr>
                      <w:sz w:val="21"/>
                      <w:szCs w:val="21"/>
                    </w:rPr>
                  </w:pPr>
                  <w:r>
                    <w:rPr>
                      <w:rFonts w:hint="eastAsia" w:ascii="宋体"/>
                      <w:sz w:val="21"/>
                    </w:rPr>
                    <w:t>额定电压</w:t>
                  </w:r>
                </w:p>
              </w:tc>
              <w:tc>
                <w:tcPr>
                  <w:tcW w:w="542" w:type="pct"/>
                  <w:vAlign w:val="center"/>
                </w:tcPr>
                <w:p w14:paraId="10C9F192">
                  <w:pPr>
                    <w:pStyle w:val="83"/>
                    <w:textAlignment w:val="center"/>
                    <w:rPr>
                      <w:sz w:val="21"/>
                      <w:szCs w:val="21"/>
                    </w:rPr>
                  </w:pPr>
                  <w:r>
                    <w:rPr>
                      <w:sz w:val="21"/>
                      <w:szCs w:val="21"/>
                    </w:rPr>
                    <w:t>kV</w:t>
                  </w:r>
                </w:p>
              </w:tc>
              <w:tc>
                <w:tcPr>
                  <w:tcW w:w="2273" w:type="pct"/>
                  <w:vAlign w:val="center"/>
                </w:tcPr>
                <w:p w14:paraId="2E451AD9">
                  <w:pPr>
                    <w:pStyle w:val="83"/>
                    <w:textAlignment w:val="center"/>
                    <w:rPr>
                      <w:sz w:val="21"/>
                      <w:szCs w:val="21"/>
                    </w:rPr>
                  </w:pPr>
                  <w:r>
                    <w:rPr>
                      <w:sz w:val="21"/>
                    </w:rPr>
                    <w:t>37±2x2.5%/0.8</w:t>
                  </w:r>
                  <w:r>
                    <w:rPr>
                      <w:rFonts w:hint="eastAsia" w:ascii="宋体" w:hAnsi="宋体"/>
                      <w:sz w:val="21"/>
                    </w:rPr>
                    <w:t>（电压与逆变器匹配）</w:t>
                  </w:r>
                </w:p>
              </w:tc>
            </w:tr>
            <w:tr w14:paraId="3DD677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71483129">
                  <w:pPr>
                    <w:pStyle w:val="83"/>
                    <w:textAlignment w:val="center"/>
                    <w:rPr>
                      <w:sz w:val="21"/>
                      <w:szCs w:val="21"/>
                    </w:rPr>
                  </w:pPr>
                  <w:r>
                    <w:rPr>
                      <w:rFonts w:hint="eastAsia" w:ascii="宋体"/>
                      <w:sz w:val="21"/>
                    </w:rPr>
                    <w:t>相数</w:t>
                  </w:r>
                </w:p>
              </w:tc>
              <w:tc>
                <w:tcPr>
                  <w:tcW w:w="542" w:type="pct"/>
                  <w:vAlign w:val="center"/>
                </w:tcPr>
                <w:p w14:paraId="7992D95E">
                  <w:pPr>
                    <w:pStyle w:val="83"/>
                    <w:textAlignment w:val="center"/>
                    <w:rPr>
                      <w:sz w:val="21"/>
                      <w:szCs w:val="21"/>
                    </w:rPr>
                  </w:pPr>
                  <w:r>
                    <w:rPr>
                      <w:rFonts w:hint="eastAsia"/>
                      <w:sz w:val="21"/>
                      <w:szCs w:val="21"/>
                    </w:rPr>
                    <w:t>相</w:t>
                  </w:r>
                </w:p>
              </w:tc>
              <w:tc>
                <w:tcPr>
                  <w:tcW w:w="2273" w:type="pct"/>
                  <w:vAlign w:val="center"/>
                </w:tcPr>
                <w:p w14:paraId="11A9E582">
                  <w:pPr>
                    <w:pStyle w:val="83"/>
                    <w:textAlignment w:val="center"/>
                    <w:rPr>
                      <w:sz w:val="21"/>
                      <w:szCs w:val="21"/>
                    </w:rPr>
                  </w:pPr>
                  <w:r>
                    <w:rPr>
                      <w:sz w:val="21"/>
                    </w:rPr>
                    <w:t xml:space="preserve">3 </w:t>
                  </w:r>
                  <w:r>
                    <w:rPr>
                      <w:rFonts w:hint="eastAsia" w:ascii="宋体"/>
                      <w:sz w:val="21"/>
                    </w:rPr>
                    <w:t>相</w:t>
                  </w:r>
                </w:p>
              </w:tc>
            </w:tr>
            <w:tr w14:paraId="1AC5E2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346FCE75">
                  <w:pPr>
                    <w:pStyle w:val="83"/>
                    <w:textAlignment w:val="center"/>
                    <w:rPr>
                      <w:sz w:val="21"/>
                      <w:szCs w:val="21"/>
                    </w:rPr>
                  </w:pPr>
                  <w:r>
                    <w:rPr>
                      <w:rFonts w:hint="eastAsia" w:ascii="宋体"/>
                      <w:sz w:val="21"/>
                    </w:rPr>
                    <w:t>阻抗电压</w:t>
                  </w:r>
                </w:p>
              </w:tc>
              <w:tc>
                <w:tcPr>
                  <w:tcW w:w="542" w:type="pct"/>
                  <w:vAlign w:val="center"/>
                </w:tcPr>
                <w:p w14:paraId="40503D70">
                  <w:pPr>
                    <w:pStyle w:val="83"/>
                    <w:textAlignment w:val="center"/>
                    <w:rPr>
                      <w:sz w:val="21"/>
                      <w:szCs w:val="21"/>
                    </w:rPr>
                  </w:pPr>
                  <w:r>
                    <w:rPr>
                      <w:rFonts w:hint="eastAsia"/>
                      <w:sz w:val="21"/>
                      <w:szCs w:val="21"/>
                    </w:rPr>
                    <w:t>/</w:t>
                  </w:r>
                </w:p>
              </w:tc>
              <w:tc>
                <w:tcPr>
                  <w:tcW w:w="2273" w:type="pct"/>
                  <w:vAlign w:val="center"/>
                </w:tcPr>
                <w:p w14:paraId="6151D0D8">
                  <w:pPr>
                    <w:pStyle w:val="83"/>
                    <w:textAlignment w:val="center"/>
                    <w:rPr>
                      <w:sz w:val="21"/>
                      <w:szCs w:val="21"/>
                    </w:rPr>
                  </w:pPr>
                  <w:r>
                    <w:rPr>
                      <w:sz w:val="21"/>
                    </w:rPr>
                    <w:t>Ud=7%</w:t>
                  </w:r>
                </w:p>
              </w:tc>
            </w:tr>
            <w:tr w14:paraId="4C9CB8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57421153">
                  <w:pPr>
                    <w:pStyle w:val="83"/>
                    <w:textAlignment w:val="center"/>
                    <w:rPr>
                      <w:sz w:val="21"/>
                      <w:szCs w:val="21"/>
                    </w:rPr>
                  </w:pPr>
                  <w:r>
                    <w:rPr>
                      <w:rFonts w:hint="eastAsia" w:ascii="宋体"/>
                      <w:sz w:val="21"/>
                    </w:rPr>
                    <w:t>额定频率</w:t>
                  </w:r>
                </w:p>
              </w:tc>
              <w:tc>
                <w:tcPr>
                  <w:tcW w:w="542" w:type="pct"/>
                  <w:vAlign w:val="center"/>
                </w:tcPr>
                <w:p w14:paraId="1C9F9291">
                  <w:pPr>
                    <w:pStyle w:val="83"/>
                    <w:textAlignment w:val="center"/>
                    <w:rPr>
                      <w:sz w:val="21"/>
                      <w:szCs w:val="21"/>
                    </w:rPr>
                  </w:pPr>
                  <w:r>
                    <w:rPr>
                      <w:sz w:val="21"/>
                      <w:szCs w:val="21"/>
                    </w:rPr>
                    <w:t>Hz</w:t>
                  </w:r>
                </w:p>
              </w:tc>
              <w:tc>
                <w:tcPr>
                  <w:tcW w:w="2273" w:type="pct"/>
                  <w:vAlign w:val="center"/>
                </w:tcPr>
                <w:p w14:paraId="30C6905B">
                  <w:pPr>
                    <w:pStyle w:val="83"/>
                    <w:textAlignment w:val="center"/>
                    <w:rPr>
                      <w:sz w:val="21"/>
                      <w:szCs w:val="21"/>
                    </w:rPr>
                  </w:pPr>
                  <w:r>
                    <w:rPr>
                      <w:sz w:val="21"/>
                    </w:rPr>
                    <w:t>50</w:t>
                  </w:r>
                </w:p>
              </w:tc>
            </w:tr>
            <w:tr w14:paraId="26C7B9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1F353300">
                  <w:pPr>
                    <w:pStyle w:val="83"/>
                    <w:textAlignment w:val="center"/>
                    <w:rPr>
                      <w:sz w:val="21"/>
                      <w:szCs w:val="21"/>
                    </w:rPr>
                  </w:pPr>
                  <w:r>
                    <w:rPr>
                      <w:rFonts w:hint="eastAsia" w:ascii="宋体"/>
                      <w:sz w:val="21"/>
                    </w:rPr>
                    <w:t>数量</w:t>
                  </w:r>
                </w:p>
              </w:tc>
              <w:tc>
                <w:tcPr>
                  <w:tcW w:w="542" w:type="pct"/>
                  <w:vAlign w:val="center"/>
                </w:tcPr>
                <w:p w14:paraId="56F2529A">
                  <w:pPr>
                    <w:pStyle w:val="83"/>
                    <w:textAlignment w:val="center"/>
                    <w:rPr>
                      <w:sz w:val="21"/>
                      <w:szCs w:val="21"/>
                    </w:rPr>
                  </w:pPr>
                  <w:r>
                    <w:rPr>
                      <w:rFonts w:hint="eastAsia" w:ascii="宋体"/>
                      <w:sz w:val="21"/>
                    </w:rPr>
                    <w:t>台</w:t>
                  </w:r>
                </w:p>
              </w:tc>
              <w:tc>
                <w:tcPr>
                  <w:tcW w:w="2273" w:type="pct"/>
                  <w:vAlign w:val="center"/>
                </w:tcPr>
                <w:p w14:paraId="2957C25A">
                  <w:pPr>
                    <w:pStyle w:val="83"/>
                    <w:textAlignment w:val="center"/>
                    <w:rPr>
                      <w:sz w:val="21"/>
                      <w:szCs w:val="21"/>
                    </w:rPr>
                  </w:pPr>
                  <w:r>
                    <w:rPr>
                      <w:sz w:val="21"/>
                    </w:rPr>
                    <w:t>10</w:t>
                  </w:r>
                </w:p>
              </w:tc>
            </w:tr>
          </w:tbl>
          <w:p w14:paraId="334E492E">
            <w:pPr>
              <w:pStyle w:val="61"/>
            </w:pPr>
          </w:p>
          <w:p w14:paraId="5D5A3DDB">
            <w:pPr>
              <w:ind w:firstLine="482"/>
              <w:rPr>
                <w:b/>
                <w:bCs/>
              </w:rPr>
            </w:pPr>
            <w:r>
              <w:rPr>
                <w:rFonts w:hint="eastAsia"/>
                <w:b/>
                <w:bCs/>
              </w:rPr>
              <w:t>（4）光伏方阵</w:t>
            </w:r>
          </w:p>
          <w:p w14:paraId="6A03D3B9">
            <w:pPr>
              <w:ind w:firstLine="482"/>
              <w:rPr>
                <w:b/>
              </w:rPr>
            </w:pPr>
            <w:r>
              <w:rPr>
                <w:rFonts w:hint="eastAsia"/>
                <w:b/>
              </w:rPr>
              <w:t>1）光伏方阵方案</w:t>
            </w:r>
          </w:p>
          <w:p w14:paraId="20BA8C2B">
            <w:pPr>
              <w:ind w:firstLine="480"/>
            </w:pPr>
            <w:r>
              <w:rPr>
                <w:rFonts w:hint="eastAsia"/>
              </w:rPr>
              <w:t>本项目规划额定容量30MW，电池组件安装容量37.352MWp本次可研方案规划10个标称容量3000kW的组串式逆变方阵，选用峰值功率为580Wp的单晶硅电池组件。每个方阵由 230 套支架单元组成，每个支架单元按2x14 紧邻布置每个支架单元组件为1个组串。每10台额定功率300kW的组串式逆变器，1台容量为3000kVA双绕组箱变，逆变器额定容量为30MW。全站装机容量通过1回35kV集电线路接入鲁纳光伏发电项目110kV升压站。本项目支架全部采用固定支架形式，组件安装倾角为17°，组件离地高度2.5m。</w:t>
            </w:r>
          </w:p>
          <w:p w14:paraId="713D997B">
            <w:pPr>
              <w:pStyle w:val="61"/>
            </w:pPr>
            <w:r>
              <mc:AlternateContent>
                <mc:Choice Requires="wpg">
                  <w:drawing>
                    <wp:inline distT="0" distB="0" distL="0" distR="0">
                      <wp:extent cx="5017135" cy="1669415"/>
                      <wp:effectExtent l="0" t="0" r="12065" b="6985"/>
                      <wp:docPr id="3" name="组合 3"/>
                      <wp:cNvGraphicFramePr/>
                      <a:graphic xmlns:a="http://schemas.openxmlformats.org/drawingml/2006/main">
                        <a:graphicData uri="http://schemas.microsoft.com/office/word/2010/wordprocessingGroup">
                          <wpg:wgp>
                            <wpg:cNvGrpSpPr/>
                            <wpg:grpSpPr>
                              <a:xfrm>
                                <a:off x="0" y="0"/>
                                <a:ext cx="5017273" cy="1669774"/>
                                <a:chOff x="0" y="0"/>
                                <a:chExt cx="8731" cy="3045"/>
                              </a:xfrm>
                            </wpg:grpSpPr>
                            <pic:pic xmlns:pic="http://schemas.openxmlformats.org/drawingml/2006/picture">
                              <pic:nvPicPr>
                                <pic:cNvPr id="15"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15" y="15"/>
                                  <a:ext cx="8686" cy="3015"/>
                                </a:xfrm>
                                <a:prstGeom prst="rect">
                                  <a:avLst/>
                                </a:prstGeom>
                                <a:noFill/>
                                <a:ln>
                                  <a:noFill/>
                                </a:ln>
                              </pic:spPr>
                            </pic:pic>
                            <wps:wsp>
                              <wps:cNvPr id="17" name="Rectangle 8"/>
                              <wps:cNvSpPr>
                                <a:spLocks noChangeArrowheads="1"/>
                              </wps:cNvSpPr>
                              <wps:spPr bwMode="auto">
                                <a:xfrm>
                                  <a:off x="7" y="7"/>
                                  <a:ext cx="8716" cy="3030"/>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g:wgp>
                        </a:graphicData>
                      </a:graphic>
                    </wp:inline>
                  </w:drawing>
                </mc:Choice>
                <mc:Fallback>
                  <w:pict>
                    <v:group id="_x0000_s1026" o:spid="_x0000_s1026" o:spt="203" style="height:131.45pt;width:395.05pt;" coordsize="8731,3045" o:gfxdata="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">
                      <o:lock v:ext="edit" aspectratio="f"/>
                      <v:shape id="Picture 7" o:spid="_x0000_s1026" o:spt="75" type="#_x0000_t75" style="position:absolute;left:15;top:15;height:3015;width:8686;" filled="f" o:preferrelative="t" stroked="f" coordsize="21600,21600" o:gfxdata="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3WrsAAADb&#10;AAAADwAAAAAAAAABACAAAAAiAAAAZHJzL2Rvd25yZXYueG1sUEsBAhQAFAAAAAgAh07iQDMvBZ47&#10;AAAAOQAAABAAAAAAAAAAAQAgAAAACgEAAGRycy9zaGFwZXhtbC54bWxQSwUGAAAAAAYABgBbAQAA&#10;tAMAAAAA&#10;">
                        <v:fill on="f" focussize="0,0"/>
                        <v:stroke on="f"/>
                        <v:imagedata r:id="rId14" o:title=""/>
                        <o:lock v:ext="edit" aspectratio="t"/>
                      </v:shape>
                      <v:rect id="Rectangle 8" o:spid="_x0000_s1026" o:spt="1" style="position:absolute;left:7;top:7;height:3030;width:8716;" filled="f" stroked="t" coordsize="21600,21600" o:gfxdata="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Hsiu5AAAA2wAA&#10;AA8AAAAAAAAAAQAgAAAAIgAAAGRycy9kb3ducmV2LnhtbFBLAQIUABQAAAAIAIdO4kAzLwWeOwAA&#10;ADkAAAAQAAAAAAAAAAEAIAAAAAgBAABkcnMvc2hhcGV4bWwueG1sUEsFBgAAAAAGAAYAWwEAALID&#10;AAAAAA==&#10;">
                        <v:fill on="f" focussize="0,0"/>
                        <v:stroke color="#000000" miterlimit="8" joinstyle="miter"/>
                        <v:imagedata o:title=""/>
                        <o:lock v:ext="edit" aspectratio="f"/>
                      </v:rect>
                      <w10:wrap type="none"/>
                      <w10:anchorlock/>
                    </v:group>
                  </w:pict>
                </mc:Fallback>
              </mc:AlternateContent>
            </w:r>
          </w:p>
          <w:p w14:paraId="6335E876">
            <w:pPr>
              <w:adjustRightInd w:val="0"/>
              <w:snapToGrid w:val="0"/>
              <w:ind w:firstLine="482"/>
              <w:jc w:val="center"/>
              <w:rPr>
                <w:b/>
                <w:bCs/>
                <w:kern w:val="0"/>
              </w:rPr>
            </w:pPr>
            <w:r>
              <w:rPr>
                <w:b/>
                <w:bCs/>
                <w:kern w:val="0"/>
              </w:rPr>
              <w:t>图2</w:t>
            </w:r>
            <w:r>
              <w:rPr>
                <w:rFonts w:hint="eastAsia"/>
                <w:b/>
                <w:bCs/>
                <w:kern w:val="0"/>
              </w:rPr>
              <w:t>.2</w:t>
            </w:r>
            <w:r>
              <w:rPr>
                <w:b/>
                <w:bCs/>
                <w:kern w:val="0"/>
              </w:rPr>
              <w:t>-</w:t>
            </w:r>
            <w:r>
              <w:rPr>
                <w:rFonts w:hint="eastAsia"/>
                <w:b/>
                <w:bCs/>
                <w:kern w:val="0"/>
              </w:rPr>
              <w:t>1</w:t>
            </w:r>
            <w:r>
              <w:rPr>
                <w:b/>
                <w:bCs/>
                <w:kern w:val="0"/>
              </w:rPr>
              <w:t xml:space="preserve">  固定式安装运行方式</w:t>
            </w:r>
          </w:p>
          <w:p w14:paraId="3D391FC5">
            <w:pPr>
              <w:ind w:firstLine="482"/>
              <w:rPr>
                <w:b/>
                <w:bCs/>
              </w:rPr>
            </w:pPr>
            <w:r>
              <w:rPr>
                <w:rFonts w:hint="eastAsia"/>
                <w:b/>
                <w:bCs/>
              </w:rPr>
              <w:t>2）光伏组串单元配置</w:t>
            </w:r>
          </w:p>
          <w:p w14:paraId="2BA127DD">
            <w:pPr>
              <w:ind w:firstLine="480"/>
            </w:pPr>
            <w:r>
              <w:rPr>
                <w:rFonts w:hint="eastAsia"/>
              </w:rPr>
              <w:t>考虑工程 30MW 的安装容量及可利用情况，将组件与逆变器配置比例设计为1.24507，超配后单台逆变器最大实际接入23个组串，即每台300kW逆变器直流输入功率为373.52kWp。</w:t>
            </w:r>
          </w:p>
          <w:p w14:paraId="79FCF95A">
            <w:pPr>
              <w:ind w:firstLine="480"/>
            </w:pPr>
            <w:r>
              <w:rPr>
                <w:rFonts w:hint="eastAsia"/>
              </w:rPr>
              <w:t>每个单元方阵技术参数如下表。</w:t>
            </w:r>
          </w:p>
          <w:p w14:paraId="2F7575A7">
            <w:pPr>
              <w:adjustRightInd w:val="0"/>
              <w:snapToGrid w:val="0"/>
              <w:ind w:firstLine="482"/>
              <w:jc w:val="center"/>
              <w:rPr>
                <w:b/>
                <w:bCs/>
              </w:rPr>
            </w:pPr>
            <w:r>
              <w:rPr>
                <w:b/>
                <w:bCs/>
              </w:rPr>
              <w:t>表2</w:t>
            </w:r>
            <w:r>
              <w:rPr>
                <w:rFonts w:hint="eastAsia"/>
                <w:b/>
                <w:bCs/>
              </w:rPr>
              <w:t>.2-</w:t>
            </w:r>
            <w:r>
              <w:rPr>
                <w:b/>
                <w:bCs/>
              </w:rPr>
              <w:t xml:space="preserve">5  </w:t>
            </w:r>
            <w:r>
              <w:rPr>
                <w:rFonts w:hint="eastAsia"/>
                <w:b/>
                <w:bCs/>
              </w:rPr>
              <w:t>单元方阵</w:t>
            </w:r>
            <w:r>
              <w:rPr>
                <w:b/>
                <w:bCs/>
              </w:rPr>
              <w:t>主要技术参数表</w:t>
            </w:r>
          </w:p>
          <w:tbl>
            <w:tblPr>
              <w:tblStyle w:val="2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743"/>
              <w:gridCol w:w="929"/>
              <w:gridCol w:w="3894"/>
            </w:tblGrid>
            <w:tr w14:paraId="120AFA2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21AF45E5">
                  <w:pPr>
                    <w:widowControl/>
                    <w:adjustRightInd w:val="0"/>
                    <w:snapToGrid w:val="0"/>
                    <w:spacing w:line="240" w:lineRule="auto"/>
                    <w:ind w:firstLine="0" w:firstLineChars="0"/>
                    <w:jc w:val="center"/>
                    <w:rPr>
                      <w:b/>
                      <w:bCs/>
                      <w:sz w:val="21"/>
                      <w:szCs w:val="21"/>
                    </w:rPr>
                  </w:pPr>
                  <w:r>
                    <w:rPr>
                      <w:b/>
                      <w:bCs/>
                      <w:kern w:val="0"/>
                      <w:sz w:val="21"/>
                      <w:szCs w:val="21"/>
                      <w:lang w:bidi="ar"/>
                    </w:rPr>
                    <w:t>项目</w:t>
                  </w:r>
                </w:p>
              </w:tc>
              <w:tc>
                <w:tcPr>
                  <w:tcW w:w="542" w:type="pct"/>
                  <w:vAlign w:val="center"/>
                </w:tcPr>
                <w:p w14:paraId="5C19282C">
                  <w:pPr>
                    <w:widowControl/>
                    <w:adjustRightInd w:val="0"/>
                    <w:snapToGrid w:val="0"/>
                    <w:spacing w:line="240" w:lineRule="auto"/>
                    <w:ind w:firstLine="0" w:firstLineChars="0"/>
                    <w:jc w:val="center"/>
                    <w:rPr>
                      <w:b/>
                      <w:bCs/>
                      <w:sz w:val="21"/>
                      <w:szCs w:val="21"/>
                    </w:rPr>
                  </w:pPr>
                  <w:r>
                    <w:rPr>
                      <w:b/>
                      <w:bCs/>
                      <w:kern w:val="0"/>
                      <w:sz w:val="21"/>
                      <w:szCs w:val="21"/>
                      <w:lang w:bidi="ar"/>
                    </w:rPr>
                    <w:t>单位</w:t>
                  </w:r>
                </w:p>
              </w:tc>
              <w:tc>
                <w:tcPr>
                  <w:tcW w:w="2273" w:type="pct"/>
                  <w:vAlign w:val="center"/>
                </w:tcPr>
                <w:p w14:paraId="4C2712D9">
                  <w:pPr>
                    <w:widowControl/>
                    <w:adjustRightInd w:val="0"/>
                    <w:snapToGrid w:val="0"/>
                    <w:spacing w:line="240" w:lineRule="auto"/>
                    <w:ind w:firstLine="0" w:firstLineChars="0"/>
                    <w:jc w:val="center"/>
                    <w:rPr>
                      <w:b/>
                      <w:bCs/>
                      <w:sz w:val="21"/>
                      <w:szCs w:val="21"/>
                    </w:rPr>
                  </w:pPr>
                  <w:r>
                    <w:rPr>
                      <w:b/>
                      <w:bCs/>
                      <w:kern w:val="0"/>
                      <w:sz w:val="21"/>
                      <w:szCs w:val="21"/>
                      <w:lang w:bidi="ar"/>
                    </w:rPr>
                    <w:t>参数</w:t>
                  </w:r>
                </w:p>
              </w:tc>
            </w:tr>
            <w:tr w14:paraId="52BD7C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4A2AA206">
                  <w:pPr>
                    <w:widowControl/>
                    <w:adjustRightInd w:val="0"/>
                    <w:snapToGrid w:val="0"/>
                    <w:spacing w:line="240" w:lineRule="auto"/>
                    <w:ind w:firstLine="0" w:firstLineChars="0"/>
                    <w:jc w:val="center"/>
                    <w:rPr>
                      <w:bCs/>
                      <w:kern w:val="0"/>
                      <w:sz w:val="21"/>
                      <w:szCs w:val="21"/>
                      <w:lang w:bidi="ar"/>
                    </w:rPr>
                  </w:pPr>
                  <w:r>
                    <w:rPr>
                      <w:rFonts w:hint="eastAsia" w:ascii="宋体"/>
                      <w:sz w:val="21"/>
                    </w:rPr>
                    <w:t>单个组串电池串联数</w:t>
                  </w:r>
                </w:p>
              </w:tc>
              <w:tc>
                <w:tcPr>
                  <w:tcW w:w="542" w:type="pct"/>
                  <w:vAlign w:val="center"/>
                </w:tcPr>
                <w:p w14:paraId="60969872">
                  <w:pPr>
                    <w:widowControl/>
                    <w:adjustRightInd w:val="0"/>
                    <w:snapToGrid w:val="0"/>
                    <w:spacing w:line="240" w:lineRule="auto"/>
                    <w:ind w:firstLine="0" w:firstLineChars="0"/>
                    <w:jc w:val="center"/>
                    <w:rPr>
                      <w:bCs/>
                      <w:kern w:val="0"/>
                      <w:sz w:val="21"/>
                      <w:szCs w:val="21"/>
                      <w:lang w:bidi="ar"/>
                    </w:rPr>
                  </w:pPr>
                  <w:r>
                    <w:rPr>
                      <w:rFonts w:hint="eastAsia" w:ascii="宋体"/>
                      <w:sz w:val="21"/>
                    </w:rPr>
                    <w:t>块</w:t>
                  </w:r>
                </w:p>
              </w:tc>
              <w:tc>
                <w:tcPr>
                  <w:tcW w:w="2273" w:type="pct"/>
                  <w:vAlign w:val="center"/>
                </w:tcPr>
                <w:p w14:paraId="0C632635">
                  <w:pPr>
                    <w:widowControl/>
                    <w:adjustRightInd w:val="0"/>
                    <w:snapToGrid w:val="0"/>
                    <w:spacing w:line="240" w:lineRule="auto"/>
                    <w:ind w:firstLine="0" w:firstLineChars="0"/>
                    <w:jc w:val="center"/>
                    <w:rPr>
                      <w:bCs/>
                      <w:kern w:val="0"/>
                      <w:sz w:val="21"/>
                      <w:szCs w:val="21"/>
                      <w:lang w:bidi="ar"/>
                    </w:rPr>
                  </w:pPr>
                  <w:r>
                    <w:rPr>
                      <w:sz w:val="21"/>
                      <w:szCs w:val="21"/>
                    </w:rPr>
                    <w:t>28</w:t>
                  </w:r>
                </w:p>
              </w:tc>
            </w:tr>
            <w:tr w14:paraId="5F915F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185" w:type="pct"/>
                  <w:vAlign w:val="center"/>
                </w:tcPr>
                <w:p w14:paraId="4A4E9170">
                  <w:pPr>
                    <w:pStyle w:val="83"/>
                    <w:textAlignment w:val="center"/>
                    <w:rPr>
                      <w:sz w:val="21"/>
                      <w:szCs w:val="21"/>
                    </w:rPr>
                  </w:pPr>
                  <w:r>
                    <w:rPr>
                      <w:rFonts w:hint="eastAsia" w:ascii="宋体"/>
                      <w:sz w:val="21"/>
                    </w:rPr>
                    <w:t>单串功率</w:t>
                  </w:r>
                </w:p>
              </w:tc>
              <w:tc>
                <w:tcPr>
                  <w:tcW w:w="542" w:type="pct"/>
                  <w:vAlign w:val="center"/>
                </w:tcPr>
                <w:p w14:paraId="432E6508">
                  <w:pPr>
                    <w:pStyle w:val="83"/>
                    <w:textAlignment w:val="center"/>
                    <w:rPr>
                      <w:sz w:val="21"/>
                      <w:szCs w:val="21"/>
                    </w:rPr>
                  </w:pPr>
                  <w:r>
                    <w:rPr>
                      <w:sz w:val="21"/>
                    </w:rPr>
                    <w:t>kWp</w:t>
                  </w:r>
                </w:p>
              </w:tc>
              <w:tc>
                <w:tcPr>
                  <w:tcW w:w="2273" w:type="pct"/>
                  <w:vAlign w:val="center"/>
                </w:tcPr>
                <w:p w14:paraId="65E6BA99">
                  <w:pPr>
                    <w:pStyle w:val="83"/>
                    <w:textAlignment w:val="center"/>
                    <w:rPr>
                      <w:sz w:val="21"/>
                      <w:szCs w:val="21"/>
                    </w:rPr>
                  </w:pPr>
                  <w:r>
                    <w:rPr>
                      <w:sz w:val="21"/>
                      <w:szCs w:val="21"/>
                    </w:rPr>
                    <w:t>16.24</w:t>
                  </w:r>
                </w:p>
              </w:tc>
            </w:tr>
            <w:tr w14:paraId="3D5CE8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67092B6E">
                  <w:pPr>
                    <w:pStyle w:val="83"/>
                    <w:textAlignment w:val="center"/>
                    <w:rPr>
                      <w:sz w:val="21"/>
                      <w:szCs w:val="21"/>
                    </w:rPr>
                  </w:pPr>
                  <w:r>
                    <w:rPr>
                      <w:rFonts w:hint="eastAsia" w:ascii="宋体"/>
                      <w:sz w:val="21"/>
                    </w:rPr>
                    <w:t>单台逆变器接入串数</w:t>
                  </w:r>
                </w:p>
              </w:tc>
              <w:tc>
                <w:tcPr>
                  <w:tcW w:w="542" w:type="pct"/>
                  <w:vAlign w:val="center"/>
                </w:tcPr>
                <w:p w14:paraId="65D3FFD0">
                  <w:pPr>
                    <w:pStyle w:val="83"/>
                    <w:textAlignment w:val="center"/>
                    <w:rPr>
                      <w:sz w:val="21"/>
                      <w:szCs w:val="21"/>
                    </w:rPr>
                  </w:pPr>
                  <w:r>
                    <w:rPr>
                      <w:rFonts w:hint="eastAsia" w:ascii="宋体"/>
                      <w:sz w:val="21"/>
                    </w:rPr>
                    <w:t>串</w:t>
                  </w:r>
                </w:p>
              </w:tc>
              <w:tc>
                <w:tcPr>
                  <w:tcW w:w="2273" w:type="pct"/>
                  <w:vAlign w:val="center"/>
                </w:tcPr>
                <w:p w14:paraId="1109BB23">
                  <w:pPr>
                    <w:pStyle w:val="83"/>
                    <w:textAlignment w:val="center"/>
                    <w:rPr>
                      <w:sz w:val="21"/>
                      <w:szCs w:val="21"/>
                    </w:rPr>
                  </w:pPr>
                  <w:r>
                    <w:rPr>
                      <w:sz w:val="21"/>
                      <w:szCs w:val="21"/>
                    </w:rPr>
                    <w:t>23</w:t>
                  </w:r>
                </w:p>
              </w:tc>
            </w:tr>
            <w:tr w14:paraId="0BD7D6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305A3969">
                  <w:pPr>
                    <w:pStyle w:val="83"/>
                    <w:textAlignment w:val="center"/>
                    <w:rPr>
                      <w:sz w:val="21"/>
                      <w:szCs w:val="21"/>
                    </w:rPr>
                  </w:pPr>
                  <w:r>
                    <w:rPr>
                      <w:rFonts w:hint="eastAsia" w:ascii="宋体"/>
                      <w:sz w:val="21"/>
                    </w:rPr>
                    <w:t>容配比</w:t>
                  </w:r>
                </w:p>
              </w:tc>
              <w:tc>
                <w:tcPr>
                  <w:tcW w:w="542" w:type="pct"/>
                  <w:vAlign w:val="center"/>
                </w:tcPr>
                <w:p w14:paraId="1059504F">
                  <w:pPr>
                    <w:pStyle w:val="83"/>
                    <w:textAlignment w:val="center"/>
                    <w:rPr>
                      <w:sz w:val="21"/>
                      <w:szCs w:val="21"/>
                    </w:rPr>
                  </w:pPr>
                </w:p>
              </w:tc>
              <w:tc>
                <w:tcPr>
                  <w:tcW w:w="2273" w:type="pct"/>
                  <w:vAlign w:val="center"/>
                </w:tcPr>
                <w:p w14:paraId="4D6A8E09">
                  <w:pPr>
                    <w:pStyle w:val="83"/>
                    <w:textAlignment w:val="center"/>
                    <w:rPr>
                      <w:sz w:val="21"/>
                      <w:szCs w:val="21"/>
                    </w:rPr>
                  </w:pPr>
                  <w:r>
                    <w:rPr>
                      <w:sz w:val="21"/>
                      <w:szCs w:val="21"/>
                    </w:rPr>
                    <w:t>1.24507</w:t>
                  </w:r>
                </w:p>
              </w:tc>
            </w:tr>
            <w:tr w14:paraId="392B25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1ABBFED0">
                  <w:pPr>
                    <w:pStyle w:val="83"/>
                    <w:textAlignment w:val="center"/>
                    <w:rPr>
                      <w:sz w:val="21"/>
                      <w:szCs w:val="21"/>
                    </w:rPr>
                  </w:pPr>
                  <w:r>
                    <w:rPr>
                      <w:rFonts w:hint="eastAsia"/>
                      <w:sz w:val="21"/>
                      <w:szCs w:val="21"/>
                    </w:rPr>
                    <w:t xml:space="preserve">单个 </w:t>
                  </w:r>
                  <w:r>
                    <w:rPr>
                      <w:sz w:val="21"/>
                      <w:szCs w:val="21"/>
                    </w:rPr>
                    <w:t>30</w:t>
                  </w:r>
                  <w:r>
                    <w:rPr>
                      <w:rFonts w:hint="eastAsia"/>
                      <w:sz w:val="21"/>
                      <w:szCs w:val="21"/>
                    </w:rPr>
                    <w:t>00kW 方阵</w:t>
                  </w:r>
                </w:p>
              </w:tc>
            </w:tr>
            <w:tr w14:paraId="6D1A75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474CE166">
                  <w:pPr>
                    <w:pStyle w:val="83"/>
                    <w:textAlignment w:val="center"/>
                    <w:rPr>
                      <w:sz w:val="21"/>
                      <w:szCs w:val="21"/>
                    </w:rPr>
                  </w:pPr>
                  <w:r>
                    <w:rPr>
                      <w:rFonts w:hint="eastAsia" w:ascii="宋体"/>
                      <w:sz w:val="21"/>
                    </w:rPr>
                    <w:t>组串式逆变器台数</w:t>
                  </w:r>
                </w:p>
              </w:tc>
              <w:tc>
                <w:tcPr>
                  <w:tcW w:w="542" w:type="pct"/>
                  <w:vAlign w:val="center"/>
                </w:tcPr>
                <w:p w14:paraId="6B6FE8F5">
                  <w:pPr>
                    <w:spacing w:line="240" w:lineRule="auto"/>
                    <w:ind w:firstLine="0" w:firstLineChars="0"/>
                    <w:jc w:val="center"/>
                    <w:textAlignment w:val="center"/>
                    <w:rPr>
                      <w:sz w:val="21"/>
                      <w:szCs w:val="21"/>
                    </w:rPr>
                  </w:pPr>
                  <w:r>
                    <w:rPr>
                      <w:rFonts w:hint="eastAsia" w:ascii="宋体"/>
                      <w:sz w:val="21"/>
                    </w:rPr>
                    <w:t>台</w:t>
                  </w:r>
                </w:p>
              </w:tc>
              <w:tc>
                <w:tcPr>
                  <w:tcW w:w="2273" w:type="pct"/>
                  <w:vAlign w:val="center"/>
                </w:tcPr>
                <w:p w14:paraId="3F48F637">
                  <w:pPr>
                    <w:pStyle w:val="83"/>
                    <w:textAlignment w:val="center"/>
                    <w:rPr>
                      <w:sz w:val="21"/>
                      <w:szCs w:val="21"/>
                    </w:rPr>
                  </w:pPr>
                  <w:r>
                    <w:rPr>
                      <w:rFonts w:hint="eastAsia"/>
                      <w:sz w:val="21"/>
                      <w:szCs w:val="21"/>
                    </w:rPr>
                    <w:t>10</w:t>
                  </w:r>
                </w:p>
              </w:tc>
            </w:tr>
            <w:tr w14:paraId="6D9F73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2B1B4B7B">
                  <w:pPr>
                    <w:pStyle w:val="83"/>
                    <w:textAlignment w:val="center"/>
                    <w:rPr>
                      <w:sz w:val="21"/>
                      <w:szCs w:val="21"/>
                    </w:rPr>
                  </w:pPr>
                  <w:r>
                    <w:rPr>
                      <w:rFonts w:hint="eastAsia" w:ascii="宋体"/>
                      <w:sz w:val="21"/>
                    </w:rPr>
                    <w:t>单个方阵组件串并联数</w:t>
                  </w:r>
                </w:p>
              </w:tc>
              <w:tc>
                <w:tcPr>
                  <w:tcW w:w="542" w:type="pct"/>
                  <w:vAlign w:val="center"/>
                </w:tcPr>
                <w:p w14:paraId="512B7158">
                  <w:pPr>
                    <w:spacing w:line="240" w:lineRule="auto"/>
                    <w:ind w:firstLine="0" w:firstLineChars="0"/>
                    <w:jc w:val="center"/>
                    <w:textAlignment w:val="center"/>
                    <w:rPr>
                      <w:sz w:val="21"/>
                      <w:szCs w:val="21"/>
                    </w:rPr>
                  </w:pPr>
                  <w:r>
                    <w:rPr>
                      <w:rFonts w:hint="eastAsia" w:ascii="宋体"/>
                      <w:sz w:val="21"/>
                    </w:rPr>
                    <w:t>串</w:t>
                  </w:r>
                </w:p>
              </w:tc>
              <w:tc>
                <w:tcPr>
                  <w:tcW w:w="2273" w:type="pct"/>
                  <w:vAlign w:val="center"/>
                </w:tcPr>
                <w:p w14:paraId="0AA817A3">
                  <w:pPr>
                    <w:pStyle w:val="83"/>
                    <w:textAlignment w:val="center"/>
                    <w:rPr>
                      <w:sz w:val="21"/>
                      <w:szCs w:val="21"/>
                    </w:rPr>
                  </w:pPr>
                  <w:r>
                    <w:rPr>
                      <w:rFonts w:hint="eastAsia"/>
                      <w:sz w:val="21"/>
                      <w:szCs w:val="21"/>
                    </w:rPr>
                    <w:t>230</w:t>
                  </w:r>
                </w:p>
              </w:tc>
            </w:tr>
            <w:tr w14:paraId="57CFF6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191CD533">
                  <w:pPr>
                    <w:pStyle w:val="83"/>
                    <w:textAlignment w:val="center"/>
                    <w:rPr>
                      <w:sz w:val="21"/>
                      <w:szCs w:val="21"/>
                    </w:rPr>
                  </w:pPr>
                  <w:r>
                    <w:rPr>
                      <w:rFonts w:hint="eastAsia" w:ascii="宋体"/>
                      <w:sz w:val="21"/>
                    </w:rPr>
                    <w:t>单台逆变器接入功率</w:t>
                  </w:r>
                </w:p>
              </w:tc>
              <w:tc>
                <w:tcPr>
                  <w:tcW w:w="542" w:type="pct"/>
                  <w:vAlign w:val="center"/>
                </w:tcPr>
                <w:p w14:paraId="022BD7E1">
                  <w:pPr>
                    <w:pStyle w:val="83"/>
                    <w:textAlignment w:val="center"/>
                    <w:rPr>
                      <w:sz w:val="21"/>
                      <w:szCs w:val="21"/>
                    </w:rPr>
                  </w:pPr>
                  <w:r>
                    <w:rPr>
                      <w:sz w:val="21"/>
                    </w:rPr>
                    <w:t>kWp</w:t>
                  </w:r>
                </w:p>
              </w:tc>
              <w:tc>
                <w:tcPr>
                  <w:tcW w:w="2273" w:type="pct"/>
                  <w:vAlign w:val="center"/>
                </w:tcPr>
                <w:p w14:paraId="670577C0">
                  <w:pPr>
                    <w:pStyle w:val="83"/>
                    <w:textAlignment w:val="center"/>
                    <w:rPr>
                      <w:sz w:val="21"/>
                      <w:szCs w:val="21"/>
                    </w:rPr>
                  </w:pPr>
                  <w:r>
                    <w:rPr>
                      <w:sz w:val="21"/>
                      <w:szCs w:val="21"/>
                    </w:rPr>
                    <w:t>373.52</w:t>
                  </w:r>
                </w:p>
              </w:tc>
            </w:tr>
            <w:tr w14:paraId="5BD757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6034CB29">
                  <w:pPr>
                    <w:pStyle w:val="83"/>
                    <w:textAlignment w:val="center"/>
                    <w:rPr>
                      <w:sz w:val="21"/>
                      <w:szCs w:val="21"/>
                    </w:rPr>
                  </w:pPr>
                  <w:r>
                    <w:rPr>
                      <w:rFonts w:hint="eastAsia" w:ascii="宋体"/>
                      <w:sz w:val="21"/>
                    </w:rPr>
                    <w:t>组件数量</w:t>
                  </w:r>
                </w:p>
              </w:tc>
              <w:tc>
                <w:tcPr>
                  <w:tcW w:w="542" w:type="pct"/>
                  <w:vAlign w:val="center"/>
                </w:tcPr>
                <w:p w14:paraId="6462D3D6">
                  <w:pPr>
                    <w:pStyle w:val="83"/>
                    <w:textAlignment w:val="center"/>
                    <w:rPr>
                      <w:sz w:val="21"/>
                      <w:szCs w:val="21"/>
                    </w:rPr>
                  </w:pPr>
                  <w:r>
                    <w:rPr>
                      <w:rFonts w:hint="eastAsia" w:ascii="宋体"/>
                      <w:sz w:val="21"/>
                    </w:rPr>
                    <w:t>块</w:t>
                  </w:r>
                </w:p>
              </w:tc>
              <w:tc>
                <w:tcPr>
                  <w:tcW w:w="2273" w:type="pct"/>
                  <w:vAlign w:val="center"/>
                </w:tcPr>
                <w:p w14:paraId="3E65A0D1">
                  <w:pPr>
                    <w:pStyle w:val="83"/>
                    <w:textAlignment w:val="center"/>
                    <w:rPr>
                      <w:sz w:val="21"/>
                      <w:szCs w:val="21"/>
                    </w:rPr>
                  </w:pPr>
                  <w:r>
                    <w:rPr>
                      <w:rFonts w:hint="eastAsia"/>
                      <w:sz w:val="21"/>
                      <w:szCs w:val="21"/>
                    </w:rPr>
                    <w:t>6440</w:t>
                  </w:r>
                </w:p>
              </w:tc>
            </w:tr>
            <w:tr w14:paraId="6B3B7C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6F3A3C16">
                  <w:pPr>
                    <w:pStyle w:val="83"/>
                    <w:textAlignment w:val="center"/>
                    <w:rPr>
                      <w:sz w:val="21"/>
                      <w:szCs w:val="21"/>
                    </w:rPr>
                  </w:pPr>
                  <w:r>
                    <w:rPr>
                      <w:rFonts w:hint="eastAsia" w:ascii="宋体"/>
                      <w:sz w:val="21"/>
                    </w:rPr>
                    <w:t>组件容量</w:t>
                  </w:r>
                </w:p>
              </w:tc>
              <w:tc>
                <w:tcPr>
                  <w:tcW w:w="542" w:type="pct"/>
                  <w:vAlign w:val="center"/>
                </w:tcPr>
                <w:p w14:paraId="2820070A">
                  <w:pPr>
                    <w:pStyle w:val="83"/>
                    <w:textAlignment w:val="center"/>
                    <w:rPr>
                      <w:sz w:val="21"/>
                      <w:szCs w:val="21"/>
                    </w:rPr>
                  </w:pPr>
                  <w:r>
                    <w:rPr>
                      <w:sz w:val="21"/>
                    </w:rPr>
                    <w:t>kWp</w:t>
                  </w:r>
                </w:p>
              </w:tc>
              <w:tc>
                <w:tcPr>
                  <w:tcW w:w="2273" w:type="pct"/>
                  <w:vAlign w:val="center"/>
                </w:tcPr>
                <w:p w14:paraId="6FBAC599">
                  <w:pPr>
                    <w:pStyle w:val="83"/>
                    <w:textAlignment w:val="center"/>
                    <w:rPr>
                      <w:sz w:val="21"/>
                      <w:szCs w:val="21"/>
                    </w:rPr>
                  </w:pPr>
                  <w:r>
                    <w:rPr>
                      <w:sz w:val="21"/>
                      <w:szCs w:val="21"/>
                    </w:rPr>
                    <w:t>3670.8</w:t>
                  </w:r>
                </w:p>
              </w:tc>
            </w:tr>
            <w:tr w14:paraId="00B3B1D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3"/>
                  <w:vAlign w:val="center"/>
                </w:tcPr>
                <w:p w14:paraId="5F2A9C1B">
                  <w:pPr>
                    <w:pStyle w:val="83"/>
                    <w:textAlignment w:val="center"/>
                    <w:rPr>
                      <w:sz w:val="21"/>
                      <w:szCs w:val="21"/>
                    </w:rPr>
                  </w:pPr>
                  <w:r>
                    <w:rPr>
                      <w:rFonts w:hint="eastAsia"/>
                      <w:sz w:val="21"/>
                      <w:szCs w:val="21"/>
                    </w:rPr>
                    <w:t xml:space="preserve">光伏方阵区 </w:t>
                  </w:r>
                  <w:r>
                    <w:rPr>
                      <w:sz w:val="21"/>
                      <w:szCs w:val="21"/>
                    </w:rPr>
                    <w:t>10</w:t>
                  </w:r>
                  <w:r>
                    <w:rPr>
                      <w:rFonts w:hint="eastAsia"/>
                      <w:sz w:val="21"/>
                      <w:szCs w:val="21"/>
                    </w:rPr>
                    <w:t>个方阵</w:t>
                  </w:r>
                </w:p>
              </w:tc>
            </w:tr>
            <w:tr w14:paraId="2E2AFE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08BB675F">
                  <w:pPr>
                    <w:pStyle w:val="83"/>
                    <w:textAlignment w:val="center"/>
                    <w:rPr>
                      <w:sz w:val="21"/>
                      <w:szCs w:val="21"/>
                    </w:rPr>
                  </w:pPr>
                  <w:r>
                    <w:rPr>
                      <w:rFonts w:hint="eastAsia" w:ascii="宋体"/>
                      <w:sz w:val="21"/>
                    </w:rPr>
                    <w:t>组串式逆变器台数</w:t>
                  </w:r>
                </w:p>
              </w:tc>
              <w:tc>
                <w:tcPr>
                  <w:tcW w:w="542" w:type="pct"/>
                  <w:vAlign w:val="center"/>
                </w:tcPr>
                <w:p w14:paraId="18795333">
                  <w:pPr>
                    <w:pStyle w:val="83"/>
                    <w:textAlignment w:val="center"/>
                    <w:rPr>
                      <w:sz w:val="21"/>
                      <w:szCs w:val="21"/>
                    </w:rPr>
                  </w:pPr>
                  <w:r>
                    <w:rPr>
                      <w:rFonts w:hint="eastAsia" w:ascii="宋体"/>
                      <w:sz w:val="21"/>
                    </w:rPr>
                    <w:t>台</w:t>
                  </w:r>
                </w:p>
              </w:tc>
              <w:tc>
                <w:tcPr>
                  <w:tcW w:w="2273" w:type="pct"/>
                  <w:vAlign w:val="center"/>
                </w:tcPr>
                <w:p w14:paraId="0179868A">
                  <w:pPr>
                    <w:pStyle w:val="83"/>
                    <w:textAlignment w:val="center"/>
                    <w:rPr>
                      <w:sz w:val="21"/>
                      <w:szCs w:val="21"/>
                    </w:rPr>
                  </w:pPr>
                  <w:r>
                    <w:rPr>
                      <w:rFonts w:hint="eastAsia"/>
                      <w:sz w:val="21"/>
                      <w:szCs w:val="21"/>
                    </w:rPr>
                    <w:t>100</w:t>
                  </w:r>
                </w:p>
              </w:tc>
            </w:tr>
            <w:tr w14:paraId="1327073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426093AC">
                  <w:pPr>
                    <w:pStyle w:val="83"/>
                    <w:textAlignment w:val="center"/>
                    <w:rPr>
                      <w:sz w:val="21"/>
                      <w:szCs w:val="21"/>
                    </w:rPr>
                  </w:pPr>
                  <w:r>
                    <w:rPr>
                      <w:rFonts w:hint="eastAsia" w:ascii="宋体"/>
                      <w:sz w:val="21"/>
                    </w:rPr>
                    <w:t>电池组件串并联数</w:t>
                  </w:r>
                </w:p>
              </w:tc>
              <w:tc>
                <w:tcPr>
                  <w:tcW w:w="542" w:type="pct"/>
                  <w:vAlign w:val="center"/>
                </w:tcPr>
                <w:p w14:paraId="0E0E0681">
                  <w:pPr>
                    <w:pStyle w:val="83"/>
                    <w:textAlignment w:val="center"/>
                    <w:rPr>
                      <w:sz w:val="21"/>
                      <w:szCs w:val="21"/>
                    </w:rPr>
                  </w:pPr>
                  <w:r>
                    <w:rPr>
                      <w:rFonts w:hint="eastAsia" w:ascii="宋体"/>
                      <w:sz w:val="21"/>
                    </w:rPr>
                    <w:t>串</w:t>
                  </w:r>
                </w:p>
              </w:tc>
              <w:tc>
                <w:tcPr>
                  <w:tcW w:w="2273" w:type="pct"/>
                  <w:vAlign w:val="center"/>
                </w:tcPr>
                <w:p w14:paraId="4B1C2E3F">
                  <w:pPr>
                    <w:pStyle w:val="83"/>
                    <w:textAlignment w:val="center"/>
                    <w:rPr>
                      <w:sz w:val="21"/>
                      <w:szCs w:val="21"/>
                    </w:rPr>
                  </w:pPr>
                  <w:r>
                    <w:rPr>
                      <w:rFonts w:hint="eastAsia"/>
                      <w:sz w:val="21"/>
                      <w:szCs w:val="21"/>
                    </w:rPr>
                    <w:t>2300</w:t>
                  </w:r>
                </w:p>
              </w:tc>
            </w:tr>
            <w:tr w14:paraId="195FE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5B4DC5FD">
                  <w:pPr>
                    <w:pStyle w:val="83"/>
                    <w:textAlignment w:val="center"/>
                    <w:rPr>
                      <w:sz w:val="21"/>
                      <w:szCs w:val="21"/>
                    </w:rPr>
                  </w:pPr>
                  <w:r>
                    <w:rPr>
                      <w:rFonts w:hint="eastAsia" w:ascii="宋体"/>
                      <w:sz w:val="21"/>
                    </w:rPr>
                    <w:t>组件数量</w:t>
                  </w:r>
                </w:p>
              </w:tc>
              <w:tc>
                <w:tcPr>
                  <w:tcW w:w="542" w:type="pct"/>
                  <w:vAlign w:val="center"/>
                </w:tcPr>
                <w:p w14:paraId="51B16D66">
                  <w:pPr>
                    <w:pStyle w:val="83"/>
                    <w:textAlignment w:val="center"/>
                    <w:rPr>
                      <w:sz w:val="21"/>
                      <w:szCs w:val="21"/>
                    </w:rPr>
                  </w:pPr>
                  <w:r>
                    <w:rPr>
                      <w:rFonts w:hint="eastAsia" w:ascii="宋体"/>
                      <w:sz w:val="21"/>
                    </w:rPr>
                    <w:t>块</w:t>
                  </w:r>
                </w:p>
              </w:tc>
              <w:tc>
                <w:tcPr>
                  <w:tcW w:w="2273" w:type="pct"/>
                  <w:vAlign w:val="center"/>
                </w:tcPr>
                <w:p w14:paraId="1EBED0E0">
                  <w:pPr>
                    <w:pStyle w:val="83"/>
                    <w:textAlignment w:val="center"/>
                    <w:rPr>
                      <w:sz w:val="21"/>
                      <w:szCs w:val="21"/>
                    </w:rPr>
                  </w:pPr>
                  <w:r>
                    <w:rPr>
                      <w:rFonts w:hint="eastAsia"/>
                      <w:sz w:val="21"/>
                      <w:szCs w:val="21"/>
                    </w:rPr>
                    <w:t>64400</w:t>
                  </w:r>
                </w:p>
              </w:tc>
            </w:tr>
            <w:tr w14:paraId="0CFDD89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85" w:type="pct"/>
                  <w:vAlign w:val="center"/>
                </w:tcPr>
                <w:p w14:paraId="41690D26">
                  <w:pPr>
                    <w:pStyle w:val="83"/>
                    <w:textAlignment w:val="center"/>
                    <w:rPr>
                      <w:rFonts w:ascii="宋体"/>
                      <w:sz w:val="21"/>
                    </w:rPr>
                  </w:pPr>
                  <w:r>
                    <w:rPr>
                      <w:rFonts w:hint="eastAsia" w:ascii="宋体"/>
                      <w:sz w:val="21"/>
                    </w:rPr>
                    <w:t>组件总容量</w:t>
                  </w:r>
                </w:p>
              </w:tc>
              <w:tc>
                <w:tcPr>
                  <w:tcW w:w="542" w:type="pct"/>
                  <w:vAlign w:val="center"/>
                </w:tcPr>
                <w:p w14:paraId="762A3641">
                  <w:pPr>
                    <w:pStyle w:val="83"/>
                    <w:textAlignment w:val="center"/>
                    <w:rPr>
                      <w:rFonts w:ascii="宋体"/>
                      <w:sz w:val="21"/>
                    </w:rPr>
                  </w:pPr>
                  <w:r>
                    <w:rPr>
                      <w:sz w:val="21"/>
                    </w:rPr>
                    <w:t>MWp</w:t>
                  </w:r>
                </w:p>
              </w:tc>
              <w:tc>
                <w:tcPr>
                  <w:tcW w:w="2273" w:type="pct"/>
                  <w:vAlign w:val="center"/>
                </w:tcPr>
                <w:p w14:paraId="4C705872">
                  <w:pPr>
                    <w:pStyle w:val="83"/>
                    <w:textAlignment w:val="center"/>
                    <w:rPr>
                      <w:sz w:val="21"/>
                    </w:rPr>
                  </w:pPr>
                  <w:r>
                    <w:rPr>
                      <w:rFonts w:hint="eastAsia"/>
                      <w:sz w:val="21"/>
                      <w:szCs w:val="21"/>
                    </w:rPr>
                    <w:t>37.352</w:t>
                  </w:r>
                </w:p>
              </w:tc>
            </w:tr>
          </w:tbl>
          <w:p w14:paraId="3CECEC5D">
            <w:pPr>
              <w:pStyle w:val="61"/>
            </w:pPr>
          </w:p>
          <w:p w14:paraId="0D7E87A2">
            <w:pPr>
              <w:ind w:firstLine="482"/>
              <w:rPr>
                <w:b/>
              </w:rPr>
            </w:pPr>
            <w:r>
              <w:rPr>
                <w:b/>
              </w:rPr>
              <w:t>3</w:t>
            </w:r>
            <w:r>
              <w:rPr>
                <w:rFonts w:hint="eastAsia"/>
                <w:b/>
              </w:rPr>
              <w:t>）方阵接线方案</w:t>
            </w:r>
          </w:p>
          <w:p w14:paraId="6D651386">
            <w:pPr>
              <w:ind w:firstLine="480"/>
            </w:pPr>
            <w:r>
              <w:rPr>
                <w:rFonts w:hint="eastAsia"/>
              </w:rPr>
              <w:t>本项目电池组件采用串联就地逆变、就地升压的接线原则设计，串联接线应注意回路内各电池组件的工作电流是否匹配，工作电流主要受太阳辐照度影响。因同一时刻相同斜平面上的电池组件工作电流相同。并联接线应注意各串联回路的工作电压是否匹配，工作电压主要受电池工作温度影响，串联回路的工作电压还受接线电缆上的电压损耗影响。为减少串联回路工作电压的差异，把位置相近的串联回路进行并联，逆变器在布置时，考虑设于各串联回路中间位置，</w:t>
            </w:r>
          </w:p>
          <w:p w14:paraId="59AAE6E7">
            <w:pPr>
              <w:ind w:firstLine="480"/>
            </w:pPr>
            <w:r>
              <w:rPr>
                <w:rFonts w:hint="eastAsia"/>
              </w:rPr>
              <w:t>在电池组件接线时应考虑到电池工作温度问题，电池工作温度取决于电池发热和散热平衡，发热主要源自太阳辐射，散热效果主要看组件背面散热和通风条件。同一光伏电场内电池组件布置角度、过风缝、阵列间距等均相同，光伏电场内的电池工作温度可视为相同。</w:t>
            </w:r>
          </w:p>
          <w:p w14:paraId="1FBD1254">
            <w:pPr>
              <w:ind w:firstLine="480"/>
            </w:pPr>
            <w:r>
              <w:rPr>
                <w:rFonts w:hint="eastAsia"/>
              </w:rPr>
              <w:t>本工程采用分块发电、集中并网方案，将系统分成10个光伏发电单元，每个发电单元配置1台容量为 3000kVA 的 3510.8kV 双绕组箱式变压器和 11 台 300kW 型组串式逆变器，每台逆变器接入23个直流回路，每个直流回路由 28 块580Wp双面光伏组件串联而成。</w:t>
            </w:r>
          </w:p>
          <w:p w14:paraId="670E6E92">
            <w:pPr>
              <w:ind w:firstLine="482"/>
              <w:rPr>
                <w:b/>
              </w:rPr>
            </w:pPr>
            <w:r>
              <w:rPr>
                <w:rFonts w:hint="eastAsia"/>
                <w:b/>
              </w:rPr>
              <w:t>4）光伏发电量测算</w:t>
            </w:r>
          </w:p>
          <w:p w14:paraId="019FD133">
            <w:pPr>
              <w:ind w:firstLine="480"/>
            </w:pPr>
            <w:r>
              <w:rPr>
                <w:rFonts w:hint="eastAsia"/>
              </w:rPr>
              <w:t>电站规划额定容量为30MW，安装容量为37.352MWp，预计首年上网电量为5355万kW·h，首年等效满负荷利用小时数为1434h，25年运营期内平均年上网电量为5095万kW-h，年等效满负荷利用小时1364h。</w:t>
            </w:r>
          </w:p>
          <w:p w14:paraId="726EFDD1">
            <w:pPr>
              <w:adjustRightInd w:val="0"/>
              <w:snapToGrid w:val="0"/>
              <w:ind w:firstLine="0" w:firstLineChars="0"/>
              <w:jc w:val="left"/>
              <w:rPr>
                <w:b/>
                <w:bCs/>
              </w:rPr>
            </w:pPr>
            <w:r>
              <w:rPr>
                <w:rFonts w:hint="eastAsia"/>
                <w:b/>
                <w:bCs/>
              </w:rPr>
              <w:t>2.2.3.</w:t>
            </w:r>
            <w:r>
              <w:rPr>
                <w:b/>
                <w:bCs/>
              </w:rPr>
              <w:t>2</w:t>
            </w:r>
            <w:r>
              <w:rPr>
                <w:rFonts w:hint="eastAsia"/>
                <w:b/>
                <w:bCs/>
              </w:rPr>
              <w:t>集电线路</w:t>
            </w:r>
          </w:p>
          <w:p w14:paraId="0C591351">
            <w:pPr>
              <w:ind w:firstLine="480"/>
            </w:pPr>
            <w:r>
              <w:rPr>
                <w:rFonts w:hint="eastAsia"/>
              </w:rPr>
              <w:t>根据本工程现场条件，场区35kV集电线路可选择全电缆直埋敷设方式，场区内集电线路总长4.71km。</w:t>
            </w:r>
          </w:p>
          <w:p w14:paraId="5046CBFD">
            <w:pPr>
              <w:ind w:firstLine="480"/>
            </w:pPr>
            <w:r>
              <w:rPr>
                <w:rFonts w:hint="eastAsia"/>
              </w:rPr>
              <w:t>A）光伏场区低压电缆</w:t>
            </w:r>
          </w:p>
          <w:p w14:paraId="470C8047">
            <w:pPr>
              <w:ind w:firstLine="480"/>
            </w:pPr>
            <w:r>
              <w:rPr>
                <w:rFonts w:hint="eastAsia"/>
              </w:rPr>
              <w:t>1）光伏组串至逆变器</w:t>
            </w:r>
          </w:p>
          <w:p w14:paraId="45A1F5B1">
            <w:pPr>
              <w:ind w:firstLine="480"/>
            </w:pPr>
            <w:r>
              <w:rPr>
                <w:rFonts w:hint="eastAsia"/>
              </w:rPr>
              <w:t>光伏电站所有光伏组串与逆变器连接采用光伏专用电缆，型号为H1Z2Z2-K-1×4，直流电缆入地部分采用穿管敷设。</w:t>
            </w:r>
          </w:p>
          <w:p w14:paraId="1949BE90">
            <w:pPr>
              <w:ind w:firstLine="480"/>
            </w:pPr>
            <w:r>
              <w:rPr>
                <w:rFonts w:hint="eastAsia"/>
              </w:rPr>
              <w:t>2）逆变器至箱式变压器逆变器与箱式变压器连接采用铝芯交联聚乙烯绝缘钢带铠装聚氣乙烯护套阻燃电缆，型号为 ZRC-YJLV22-1.8/3kV-3×240，采用直埋敷设。</w:t>
            </w:r>
          </w:p>
          <w:p w14:paraId="5A52AFA8">
            <w:pPr>
              <w:adjustRightInd w:val="0"/>
              <w:snapToGrid w:val="0"/>
              <w:ind w:firstLine="0" w:firstLineChars="0"/>
              <w:jc w:val="left"/>
              <w:rPr>
                <w:b/>
                <w:bCs/>
              </w:rPr>
            </w:pPr>
            <w:r>
              <w:rPr>
                <w:rFonts w:hint="eastAsia"/>
                <w:b/>
                <w:bCs/>
              </w:rPr>
              <w:t>2.2.3.</w:t>
            </w:r>
            <w:r>
              <w:rPr>
                <w:b/>
                <w:bCs/>
              </w:rPr>
              <w:t>4</w:t>
            </w:r>
            <w:r>
              <w:rPr>
                <w:rFonts w:hint="eastAsia"/>
                <w:b/>
                <w:bCs/>
              </w:rPr>
              <w:t>光伏支架基础</w:t>
            </w:r>
          </w:p>
          <w:p w14:paraId="69356534">
            <w:pPr>
              <w:ind w:firstLine="480"/>
            </w:pPr>
            <w:r>
              <w:rPr>
                <w:rFonts w:hint="eastAsia"/>
              </w:rPr>
              <w:t>本项目设计拟采用单排混凝土灌注桩基础形式，按照组件最低点离地2.5m进行设计。单套2x14支架布置4根桩，列间距为4.7m。单根灌注直径300mm，桩基础入土平均长度2.0m，地面以上0.5m，平均单根长2.5m，支架立柱插入灌注桩中长度0.5m。</w:t>
            </w:r>
          </w:p>
          <w:p w14:paraId="253D0376">
            <w:pPr>
              <w:ind w:firstLine="0" w:firstLineChars="0"/>
            </w:pPr>
            <w:r>
              <w:rPr>
                <w:rFonts w:hint="eastAsia"/>
                <w:b/>
                <w:bCs/>
              </w:rPr>
              <w:t>2.2.3.</w:t>
            </w:r>
            <w:r>
              <w:rPr>
                <w:b/>
                <w:bCs/>
              </w:rPr>
              <w:t>5</w:t>
            </w:r>
            <w:r>
              <w:rPr>
                <w:rFonts w:hint="eastAsia"/>
                <w:b/>
                <w:bCs/>
              </w:rPr>
              <w:t>光伏支架防腐</w:t>
            </w:r>
          </w:p>
          <w:p w14:paraId="1D6765A7">
            <w:pPr>
              <w:ind w:firstLine="480"/>
            </w:pPr>
            <w:r>
              <w:rPr>
                <w:rFonts w:hint="eastAsia"/>
              </w:rPr>
              <w:t>本阶段光伏方阵支架均采用全钢固定支架，支架形式为单立柱支架，结构材料等级为Q235及以上钢材，支架结构表面采用热浸镀锌处理或镀铝镁锌处理。采用热浸镀锌方式，钢材厚度在3mm以下的平均厚度不小于65mm，局部厚度不小于55um。钢材厚度在3mm及以上的平均厚度不小于85um，局部厚度不小于65m。采用锌铝镁防腐，锌铝镁厚度双面不小于275g / m</w:t>
            </w:r>
            <w:r>
              <w:rPr>
                <w:rFonts w:hint="eastAsia"/>
                <w:vertAlign w:val="superscript"/>
              </w:rPr>
              <w:t>2</w:t>
            </w:r>
            <w:r>
              <w:rPr>
                <w:rFonts w:hint="eastAsia"/>
              </w:rPr>
              <w:t>。</w:t>
            </w:r>
          </w:p>
          <w:p w14:paraId="6CB03158">
            <w:pPr>
              <w:ind w:firstLine="0" w:firstLineChars="0"/>
              <w:rPr>
                <w:b/>
                <w:bCs/>
              </w:rPr>
            </w:pPr>
            <w:r>
              <w:rPr>
                <w:b/>
                <w:bCs/>
              </w:rPr>
              <w:t>2.2.3.6箱变基础</w:t>
            </w:r>
          </w:p>
          <w:p w14:paraId="311B3450">
            <w:pPr>
              <w:ind w:firstLine="480"/>
            </w:pPr>
            <w:r>
              <w:rPr>
                <w:rFonts w:hint="eastAsia"/>
              </w:rPr>
              <w:t>本项目共10个光伏单元，每个单元配备一台箱变，共计10台箱变。箱变基础采用抬高平台式基础，箱变置于抬高平台板上部，平台板下部设置灌注桩基础。平台板离地高度暂定为1.0m。基础壁顶部预埋槽钢，并在每个箱变旁设1m</w:t>
            </w:r>
            <w:r>
              <w:rPr>
                <w:rFonts w:hint="eastAsia"/>
                <w:vertAlign w:val="superscript"/>
              </w:rPr>
              <w:t>3</w:t>
            </w:r>
            <w:r>
              <w:rPr>
                <w:rFonts w:hint="eastAsia"/>
              </w:rPr>
              <w:t>箱变事故油池，收集事故油。</w:t>
            </w:r>
          </w:p>
          <w:p w14:paraId="5C0D2986">
            <w:pPr>
              <w:ind w:firstLine="0" w:firstLineChars="0"/>
              <w:rPr>
                <w:b/>
                <w:bCs/>
              </w:rPr>
            </w:pPr>
            <w:r>
              <w:rPr>
                <w:rFonts w:hint="eastAsia"/>
                <w:b/>
                <w:bCs/>
              </w:rPr>
              <w:t>2.2</w:t>
            </w:r>
            <w:r>
              <w:rPr>
                <w:b/>
                <w:bCs/>
              </w:rPr>
              <w:t>.</w:t>
            </w:r>
            <w:r>
              <w:rPr>
                <w:rFonts w:hint="eastAsia"/>
                <w:b/>
                <w:bCs/>
              </w:rPr>
              <w:t>3</w:t>
            </w:r>
            <w:r>
              <w:rPr>
                <w:b/>
                <w:bCs/>
              </w:rPr>
              <w:t>.7</w:t>
            </w:r>
            <w:r>
              <w:rPr>
                <w:rFonts w:hint="eastAsia"/>
                <w:b/>
                <w:bCs/>
              </w:rPr>
              <w:t>围栏</w:t>
            </w:r>
          </w:p>
          <w:p w14:paraId="007E9796">
            <w:pPr>
              <w:ind w:firstLine="480"/>
            </w:pPr>
            <w:r>
              <w:rPr>
                <w:rFonts w:hint="eastAsia"/>
              </w:rPr>
              <w:t>本工程拟采用简易成品围栏形式，围栏高度1.8m，总长度共计约14.4km。基础拟采用素混凝土基础，基础直径300mm，入土0.5m，基础间距拟定3m。</w:t>
            </w:r>
          </w:p>
          <w:p w14:paraId="385A4CBB">
            <w:pPr>
              <w:ind w:firstLine="0" w:firstLineChars="0"/>
            </w:pPr>
            <w:r>
              <w:rPr>
                <w:rFonts w:hint="eastAsia"/>
                <w:b/>
                <w:bCs/>
              </w:rPr>
              <w:t>2.2</w:t>
            </w:r>
            <w:r>
              <w:rPr>
                <w:b/>
                <w:bCs/>
              </w:rPr>
              <w:t>.</w:t>
            </w:r>
            <w:r>
              <w:rPr>
                <w:rFonts w:hint="eastAsia"/>
                <w:b/>
                <w:bCs/>
              </w:rPr>
              <w:t>3</w:t>
            </w:r>
            <w:r>
              <w:rPr>
                <w:b/>
                <w:bCs/>
              </w:rPr>
              <w:t>.8道路</w:t>
            </w:r>
          </w:p>
          <w:p w14:paraId="05AC5545">
            <w:pPr>
              <w:ind w:firstLine="480"/>
            </w:pPr>
            <w:r>
              <w:rPr>
                <w:rFonts w:hint="eastAsia"/>
              </w:rPr>
              <w:t>根据设计及现场踏勘，道路利用场地现有机耕道路为主。</w:t>
            </w:r>
          </w:p>
          <w:p w14:paraId="3F4FF103">
            <w:pPr>
              <w:ind w:firstLine="480"/>
            </w:pPr>
            <w:r>
              <w:rPr>
                <w:rFonts w:hint="eastAsia"/>
              </w:rPr>
              <w:t>（1）进场道路：设备运输路径为：初步考虑从G85嵩待高速→S209→村道及现有道路→新建道路→场区箱变及升压站；其中原有土路及部分现有村道需要改扩宽造，总体运输条件一般。进场道路通过现有村道进入场址区域，路面结构为水泥混凝土路面，路面宽3.5~4.0mm。改造道路为简易土路，路基宽约4m。</w:t>
            </w:r>
          </w:p>
          <w:p w14:paraId="3D5D8B48">
            <w:pPr>
              <w:ind w:firstLine="480"/>
            </w:pPr>
            <w:r>
              <w:rPr>
                <w:rFonts w:hint="eastAsia"/>
              </w:rPr>
              <w:t>（2）场内交通：本项目场内道路根据太阳电池方阵场的安装、检修、设备运输及基础施工等要求进行布设，需改建道路总长约3.18km，新建道路总长约0.5km。场内道路路面结构采用20cm厚泥结碎石路面，路基宽为4.5m，路面宽4.0m。</w:t>
            </w:r>
          </w:p>
          <w:p w14:paraId="70416D40">
            <w:pPr>
              <w:ind w:firstLine="0" w:firstLineChars="0"/>
              <w:rPr>
                <w:b/>
                <w:bCs/>
              </w:rPr>
            </w:pPr>
            <w:r>
              <w:rPr>
                <w:rFonts w:hint="eastAsia"/>
                <w:b/>
                <w:bCs/>
              </w:rPr>
              <w:t>2</w:t>
            </w:r>
            <w:r>
              <w:rPr>
                <w:b/>
                <w:bCs/>
              </w:rPr>
              <w:t>.2.4</w:t>
            </w:r>
            <w:r>
              <w:rPr>
                <w:rFonts w:hint="eastAsia"/>
                <w:b/>
                <w:bCs/>
              </w:rPr>
              <w:t>环保设施</w:t>
            </w:r>
          </w:p>
          <w:p w14:paraId="66EA3578">
            <w:pPr>
              <w:ind w:firstLine="0" w:firstLineChars="0"/>
              <w:rPr>
                <w:b/>
                <w:bCs/>
              </w:rPr>
            </w:pPr>
            <w:r>
              <w:rPr>
                <w:b/>
                <w:bCs/>
              </w:rPr>
              <w:t>2.2.4.1</w:t>
            </w:r>
            <w:r>
              <w:rPr>
                <w:rFonts w:hint="eastAsia"/>
                <w:b/>
                <w:bCs/>
              </w:rPr>
              <w:t>废气处理</w:t>
            </w:r>
          </w:p>
          <w:p w14:paraId="42122F9C">
            <w:pPr>
              <w:ind w:firstLine="480"/>
            </w:pPr>
            <w:r>
              <w:rPr>
                <w:rFonts w:hint="eastAsia"/>
              </w:rPr>
              <w:t>项目施工期间，采取配备洒水车、露天存放应采用防尘网遮盖、临时表土堆场应设置临时拦挡等措施减少项目建设过程中产生大气污染；运行期光伏场区基本不会产生二次扬尘和废气。</w:t>
            </w:r>
          </w:p>
          <w:p w14:paraId="4EB9468B">
            <w:pPr>
              <w:ind w:firstLine="0" w:firstLineChars="0"/>
              <w:rPr>
                <w:b/>
                <w:bCs/>
              </w:rPr>
            </w:pPr>
            <w:r>
              <w:rPr>
                <w:b/>
                <w:bCs/>
              </w:rPr>
              <w:t>2.2.4.2</w:t>
            </w:r>
            <w:r>
              <w:rPr>
                <w:rFonts w:hint="eastAsia"/>
                <w:b/>
                <w:bCs/>
              </w:rPr>
              <w:t>污水处理</w:t>
            </w:r>
          </w:p>
          <w:p w14:paraId="64B23819">
            <w:pPr>
              <w:ind w:firstLine="480"/>
            </w:pPr>
            <w:r>
              <w:rPr>
                <w:rFonts w:hint="eastAsia"/>
              </w:rPr>
              <w:t>施工期临时用地内设临时排水沟、沉砂池，施工废水经过临时沉砂池沉淀处理后回用，不外排。施工营地设置临时旱厕，生活污水排入旱厕，粪便清掏至周边耕地做农肥，施工结束后，旱厕全部拆除填埋，恢复植被或复耕。</w:t>
            </w:r>
          </w:p>
          <w:p w14:paraId="2971D633">
            <w:pPr>
              <w:ind w:firstLine="480"/>
            </w:pPr>
            <w:r>
              <w:rPr>
                <w:rFonts w:hint="eastAsia"/>
              </w:rPr>
              <w:t>运营期生活污水依托鲁纳光伏项目管理，不新增工作人员，不产生工作人员生活污水。光伏组件清洗废水通过太阳能电池板落入场地土壤中，用于光伏场区植被绿化。故运行期间不产生污水外排。</w:t>
            </w:r>
          </w:p>
          <w:p w14:paraId="6DF1844B">
            <w:pPr>
              <w:ind w:firstLine="480"/>
            </w:pPr>
            <w:r>
              <w:rPr>
                <w:rFonts w:hint="eastAsia"/>
              </w:rPr>
              <w:t>主体设计在临时截排水沟末端设置沉砂池，共布设沉砂池</w:t>
            </w:r>
            <w:r>
              <w:t>4</w:t>
            </w:r>
            <w:r>
              <w:rPr>
                <w:rFonts w:hint="eastAsia"/>
              </w:rPr>
              <w:t>座。单口沉砂池采用M7.5砖砌结构，沉沙池断面尺寸为长2.0m，宽1m，深1.5m（水深1m），进水口与道路排水沟顺接，出水口衔接排水涵管。</w:t>
            </w:r>
          </w:p>
          <w:p w14:paraId="2673264F">
            <w:pPr>
              <w:ind w:firstLine="0" w:firstLineChars="0"/>
              <w:rPr>
                <w:b/>
                <w:bCs/>
              </w:rPr>
            </w:pPr>
            <w:r>
              <w:rPr>
                <w:b/>
                <w:bCs/>
              </w:rPr>
              <w:t>2.2.4.3</w:t>
            </w:r>
            <w:r>
              <w:rPr>
                <w:rFonts w:hint="eastAsia"/>
                <w:b/>
                <w:bCs/>
              </w:rPr>
              <w:t>噪声</w:t>
            </w:r>
          </w:p>
          <w:p w14:paraId="2A916E81">
            <w:pPr>
              <w:ind w:firstLine="480"/>
            </w:pPr>
            <w:r>
              <w:rPr>
                <w:rFonts w:hint="eastAsia"/>
              </w:rPr>
              <w:t>选用低噪声设备；施工期合理安排施工计划、施工机械设备组合以及施工时间。施工期间施工尽量安排在白天（上午</w:t>
            </w:r>
            <w:r>
              <w:t>6</w:t>
            </w:r>
            <w:r>
              <w:rPr>
                <w:rFonts w:hint="eastAsia"/>
              </w:rPr>
              <w:t>:00~下午22:00）进行，禁止在夜间（下午22:00~次日上午6:00）进行建筑施工作业，但抢修、抢险作业和因混凝土浇灌、桩基冲孔、钻孔桩成型等生产工艺需要连续作业的除外。确需夜间施工的，须办理相关手续，并公告周边居民。</w:t>
            </w:r>
          </w:p>
          <w:p w14:paraId="024DF8D5">
            <w:pPr>
              <w:ind w:firstLine="480"/>
            </w:pPr>
            <w:r>
              <w:rPr>
                <w:rFonts w:hint="eastAsia"/>
              </w:rPr>
              <w:t>运营期35kV箱式变压器、逆变器选用低噪声类型设备，均设置外壳隔声；设备底部基础安装减振垫；升压站主变压器选用低噪声变压器设备、安装减振器、铺设橡胶减震垫。</w:t>
            </w:r>
          </w:p>
          <w:p w14:paraId="2849217B">
            <w:pPr>
              <w:ind w:firstLine="0" w:firstLineChars="0"/>
              <w:rPr>
                <w:b/>
                <w:bCs/>
              </w:rPr>
            </w:pPr>
            <w:r>
              <w:rPr>
                <w:b/>
                <w:bCs/>
              </w:rPr>
              <w:t>2.2.4.4</w:t>
            </w:r>
            <w:r>
              <w:rPr>
                <w:rFonts w:hint="eastAsia"/>
                <w:b/>
                <w:bCs/>
              </w:rPr>
              <w:t>固体废物</w:t>
            </w:r>
          </w:p>
          <w:p w14:paraId="6B680F0A">
            <w:pPr>
              <w:ind w:firstLine="480"/>
            </w:pPr>
            <w:r>
              <w:rPr>
                <w:rFonts w:hint="eastAsia"/>
              </w:rPr>
              <w:t>项目施工营地设垃圾桶，生活垃圾分类收集后交由就近环卫站统一清运处理。</w:t>
            </w:r>
          </w:p>
          <w:p w14:paraId="1215EDF8">
            <w:pPr>
              <w:ind w:firstLine="480"/>
            </w:pPr>
            <w:r>
              <w:rPr>
                <w:rFonts w:hint="eastAsia"/>
              </w:rPr>
              <w:t>本项目建设过程中临时堆存表土集中堆放于设置在施工营地的临时表土堆场内，工程建设无外借方及永久弃方产生。</w:t>
            </w:r>
          </w:p>
          <w:p w14:paraId="6E56F5F8">
            <w:pPr>
              <w:ind w:firstLine="480"/>
            </w:pPr>
            <w:r>
              <w:rPr>
                <w:rFonts w:hint="eastAsia"/>
              </w:rPr>
              <w:t>项目内废弃、不可利用的建筑垃圾拟集中收集，清运至指定地点进行妥善处置。</w:t>
            </w:r>
          </w:p>
          <w:p w14:paraId="192711C0">
            <w:pPr>
              <w:ind w:firstLine="480"/>
            </w:pPr>
            <w:r>
              <w:rPr>
                <w:rFonts w:hint="eastAsia"/>
              </w:rPr>
              <w:t>项目在光伏组件安装、电气设备安装过程中，会产生少量废弃设备零件，该部分废弃设备零件经收集后，可回收利用。</w:t>
            </w:r>
          </w:p>
          <w:p w14:paraId="0AE0A089">
            <w:pPr>
              <w:ind w:firstLine="480"/>
            </w:pPr>
            <w:r>
              <w:rPr>
                <w:rFonts w:hint="eastAsia"/>
              </w:rPr>
              <w:t>项目运营期间，主要产生的固体废物有废旧光伏组件及逆变器、废油、生活垃圾。本项目所用单晶硅电池组件、废旧逆变器，属于一般固体废物，依托鲁纳光伏升压站综合楼内设置专门的贮存室进行存储。鲁纳光伏升压站综合楼内设置的一般固废贮存室在设计阶段已考虑本项目储存需求，有效面积为80.63m</w:t>
            </w:r>
            <w:r>
              <w:rPr>
                <w:rFonts w:hint="eastAsia"/>
                <w:vertAlign w:val="superscript"/>
              </w:rPr>
              <w:t>3</w:t>
            </w:r>
            <w:r>
              <w:rPr>
                <w:rFonts w:hint="eastAsia"/>
              </w:rPr>
              <w:t>，用于专门存放废旧光伏组件，最终由光伏组件厂家回收处理。</w:t>
            </w:r>
          </w:p>
          <w:p w14:paraId="667B5A92">
            <w:pPr>
              <w:ind w:firstLine="480"/>
            </w:pPr>
            <w:r>
              <w:rPr>
                <w:rFonts w:hint="eastAsia"/>
              </w:rPr>
              <w:t>本项目内不设危废贮存库，检修产生的废油采用油桶收集，依托鲁纳光伏升压站综合楼内危废贮存库对本项目运行过程中产生的废油进行暂存，后委托有资质单位定期进行处置。</w:t>
            </w:r>
          </w:p>
          <w:p w14:paraId="35F71842">
            <w:pPr>
              <w:ind w:firstLine="480"/>
            </w:pPr>
            <w:r>
              <w:rPr>
                <w:rFonts w:hint="eastAsia"/>
              </w:rPr>
              <w:t>本项目运营期，不新增工作人员，不产生生活垃圾固体废物。</w:t>
            </w:r>
          </w:p>
          <w:p w14:paraId="4CA1B07A">
            <w:pPr>
              <w:ind w:firstLine="0" w:firstLineChars="0"/>
              <w:rPr>
                <w:b/>
                <w:bCs/>
              </w:rPr>
            </w:pPr>
            <w:r>
              <w:rPr>
                <w:b/>
                <w:bCs/>
              </w:rPr>
              <w:t>2.2.4.5</w:t>
            </w:r>
            <w:r>
              <w:rPr>
                <w:rFonts w:hint="eastAsia"/>
                <w:b/>
                <w:bCs/>
              </w:rPr>
              <w:t>环保标识牌</w:t>
            </w:r>
          </w:p>
          <w:p w14:paraId="71FC2051">
            <w:pPr>
              <w:ind w:firstLine="480"/>
            </w:pPr>
            <w:r>
              <w:rPr>
                <w:rFonts w:hint="eastAsia"/>
              </w:rPr>
              <w:t>分散在项目周围设置环保宣传牌、道路标志牌及混凝土警示墩。</w:t>
            </w:r>
          </w:p>
          <w:p w14:paraId="7070C81F">
            <w:pPr>
              <w:ind w:firstLine="0" w:firstLineChars="0"/>
              <w:rPr>
                <w:b/>
                <w:bCs/>
              </w:rPr>
            </w:pPr>
            <w:r>
              <w:rPr>
                <w:b/>
                <w:bCs/>
              </w:rPr>
              <w:t>2.2.4.7</w:t>
            </w:r>
            <w:r>
              <w:rPr>
                <w:rFonts w:hint="eastAsia"/>
                <w:b/>
                <w:bCs/>
              </w:rPr>
              <w:t>事故油池</w:t>
            </w:r>
          </w:p>
          <w:p w14:paraId="31BA417A">
            <w:pPr>
              <w:ind w:firstLine="480"/>
            </w:pPr>
            <w:r>
              <w:rPr>
                <w:rFonts w:hint="eastAsia"/>
              </w:rPr>
              <w:t>本项目在每个箱变</w:t>
            </w:r>
            <w:r>
              <w:t>旁设</w:t>
            </w:r>
            <w:r>
              <w:rPr>
                <w:sz w:val="21"/>
                <w:szCs w:val="21"/>
              </w:rPr>
              <w:t>1m</w:t>
            </w:r>
            <w:r>
              <w:rPr>
                <w:vertAlign w:val="superscript"/>
              </w:rPr>
              <w:t>3</w:t>
            </w:r>
            <w:r>
              <w:t>箱变事</w:t>
            </w:r>
            <w:r>
              <w:rPr>
                <w:rFonts w:hint="eastAsia"/>
              </w:rPr>
              <w:t>故油池，收集事故油。事故油池底部和四周设置防渗措施，防渗层为至少1m厚黏层(渗透系数不大于10</w:t>
            </w:r>
            <w:r>
              <w:rPr>
                <w:rFonts w:hint="eastAsia"/>
                <w:vertAlign w:val="superscript"/>
              </w:rPr>
              <w:t>-7</w:t>
            </w:r>
            <w:r>
              <w:rPr>
                <w:rFonts w:hint="eastAsia"/>
              </w:rPr>
              <w:t>cm/s)，或至少2 mm厚高密度聚乙烯膜等人工防渗材料(渗透系数不大于10</w:t>
            </w:r>
            <w:r>
              <w:rPr>
                <w:rFonts w:hint="eastAsia"/>
                <w:vertAlign w:val="superscript"/>
              </w:rPr>
              <w:t>-10</w:t>
            </w:r>
            <w:r>
              <w:rPr>
                <w:rFonts w:hint="eastAsia"/>
              </w:rPr>
              <w:t>cm/s)，或其他防渗性能等效的材料，确保事故油和油污水在存储的过程中不会渗漏。</w:t>
            </w:r>
          </w:p>
          <w:p w14:paraId="516EB4AB">
            <w:pPr>
              <w:ind w:firstLine="0" w:firstLineChars="0"/>
              <w:rPr>
                <w:b/>
                <w:bCs/>
              </w:rPr>
            </w:pPr>
            <w:r>
              <w:rPr>
                <w:rFonts w:hint="eastAsia"/>
                <w:b/>
                <w:bCs/>
              </w:rPr>
              <w:t>2.2.</w:t>
            </w:r>
            <w:r>
              <w:rPr>
                <w:b/>
                <w:bCs/>
              </w:rPr>
              <w:t>5</w:t>
            </w:r>
            <w:r>
              <w:rPr>
                <w:rFonts w:hint="eastAsia"/>
                <w:b/>
                <w:bCs/>
              </w:rPr>
              <w:t>施工临时设施</w:t>
            </w:r>
          </w:p>
          <w:p w14:paraId="1F15EBAD">
            <w:pPr>
              <w:ind w:firstLine="0" w:firstLineChars="0"/>
              <w:rPr>
                <w:b/>
              </w:rPr>
            </w:pPr>
            <w:r>
              <w:rPr>
                <w:rFonts w:hint="eastAsia"/>
                <w:b/>
                <w:bCs/>
              </w:rPr>
              <w:t>2.2.</w:t>
            </w:r>
            <w:r>
              <w:rPr>
                <w:b/>
                <w:bCs/>
              </w:rPr>
              <w:t>5.1</w:t>
            </w:r>
            <w:r>
              <w:rPr>
                <w:rFonts w:hint="eastAsia"/>
                <w:b/>
              </w:rPr>
              <w:t>施工用水</w:t>
            </w:r>
          </w:p>
          <w:p w14:paraId="26FF0060">
            <w:pPr>
              <w:ind w:firstLine="480"/>
            </w:pPr>
            <w:r>
              <w:rPr>
                <w:rFonts w:hint="eastAsia"/>
              </w:rPr>
              <w:t>本项目施工生产、生活用水拟采用水罐车从附近村庄上取水，为保证用水的连续性，避免因故障等造成断水而影响基础砼的连续浇注，在拌和点放置储水桶，供混凝土拌合及其他生产、生活使用。光伏基础施工用水采用水罐车直接拉水分别送至各光伏阵列区域，供灌注桩基础浇筑、箱变基础浇筑使用。</w:t>
            </w:r>
          </w:p>
          <w:p w14:paraId="1FBE2304">
            <w:pPr>
              <w:ind w:firstLine="0" w:firstLineChars="0"/>
              <w:rPr>
                <w:b/>
              </w:rPr>
            </w:pPr>
            <w:r>
              <w:rPr>
                <w:rFonts w:hint="eastAsia"/>
                <w:b/>
                <w:bCs/>
              </w:rPr>
              <w:t>2.2.</w:t>
            </w:r>
            <w:r>
              <w:rPr>
                <w:b/>
                <w:bCs/>
              </w:rPr>
              <w:t>5.2</w:t>
            </w:r>
            <w:r>
              <w:rPr>
                <w:rFonts w:hint="eastAsia"/>
                <w:b/>
              </w:rPr>
              <w:t>施工用电</w:t>
            </w:r>
          </w:p>
          <w:p w14:paraId="5809BD6E">
            <w:pPr>
              <w:ind w:firstLine="480"/>
            </w:pPr>
            <w:r>
              <w:rPr>
                <w:rFonts w:hint="eastAsia"/>
              </w:rPr>
              <w:t>本项目施工用电主要包括施工工厂、临时生活区用电及基础施工用电三部分。施工用电从附近10kV 线路引线至各施工用电点。考虑施工灵活方便，施工用电还考虑配备2 台50kW 移动式柴油发电机发电。</w:t>
            </w:r>
          </w:p>
          <w:p w14:paraId="5436730F">
            <w:pPr>
              <w:ind w:firstLine="0" w:firstLineChars="0"/>
              <w:rPr>
                <w:b/>
                <w:bCs/>
              </w:rPr>
            </w:pPr>
            <w:r>
              <w:rPr>
                <w:b/>
                <w:bCs/>
              </w:rPr>
              <w:t>2.2.5.3</w:t>
            </w:r>
            <w:r>
              <w:rPr>
                <w:rFonts w:hint="eastAsia"/>
                <w:b/>
                <w:bCs/>
              </w:rPr>
              <w:t>建筑材料</w:t>
            </w:r>
          </w:p>
          <w:p w14:paraId="404511EE">
            <w:pPr>
              <w:ind w:firstLine="480"/>
            </w:pPr>
            <w:r>
              <w:rPr>
                <w:rFonts w:hint="eastAsia"/>
              </w:rPr>
              <w:t>本项目所需混凝土骨料、油料以及钢筋、水泥、木材等建筑材料可就近从寻甸县周边采购。</w:t>
            </w:r>
          </w:p>
          <w:p w14:paraId="2F6EE984">
            <w:pPr>
              <w:ind w:firstLine="0" w:firstLineChars="0"/>
              <w:rPr>
                <w:b/>
                <w:bCs/>
              </w:rPr>
            </w:pPr>
            <w:r>
              <w:rPr>
                <w:b/>
                <w:bCs/>
              </w:rPr>
              <w:t>2.2.5.4</w:t>
            </w:r>
            <w:r>
              <w:rPr>
                <w:rFonts w:hint="eastAsia"/>
                <w:b/>
                <w:bCs/>
              </w:rPr>
              <w:t>施工生产生活区</w:t>
            </w:r>
          </w:p>
          <w:p w14:paraId="11514ABE">
            <w:pPr>
              <w:ind w:firstLine="480"/>
              <w:rPr>
                <w:sz w:val="32"/>
                <w:szCs w:val="32"/>
              </w:rPr>
            </w:pPr>
            <w:r>
              <w:rPr>
                <w:rFonts w:hint="eastAsia"/>
              </w:rPr>
              <w:t>根据工程施工需要，共布置3个施工场地，共计占地面积0.55hm</w:t>
            </w:r>
            <w:r>
              <w:rPr>
                <w:rFonts w:hint="eastAsia"/>
                <w:vertAlign w:val="superscript"/>
              </w:rPr>
              <w:t>2</w:t>
            </w:r>
            <w:r>
              <w:rPr>
                <w:rFonts w:hint="eastAsia"/>
              </w:rPr>
              <w:t>。其中1#施工场地布置在1#地块光伏场地区内旁，占地约1500m</w:t>
            </w:r>
            <w:r>
              <w:rPr>
                <w:rFonts w:hint="eastAsia"/>
                <w:vertAlign w:val="superscript"/>
              </w:rPr>
              <w:t>2</w:t>
            </w:r>
            <w:r>
              <w:rPr>
                <w:rFonts w:hint="eastAsia"/>
              </w:rPr>
              <w:t>；2#施工场地布置在2#地块光伏场地区内旁，占地约2000m</w:t>
            </w:r>
            <w:r>
              <w:rPr>
                <w:rFonts w:hint="eastAsia"/>
                <w:vertAlign w:val="superscript"/>
              </w:rPr>
              <w:t>2</w:t>
            </w:r>
            <w:r>
              <w:rPr>
                <w:rFonts w:hint="eastAsia"/>
              </w:rPr>
              <w:t>；3#施工场地布置在3#地块光伏场地区内旁，占地约2000m</w:t>
            </w:r>
            <w:r>
              <w:rPr>
                <w:rFonts w:hint="eastAsia"/>
                <w:vertAlign w:val="superscript"/>
              </w:rPr>
              <w:t>2</w:t>
            </w:r>
            <w:r>
              <w:rPr>
                <w:rFonts w:hint="eastAsia"/>
              </w:rPr>
              <w:t>；在方阵内布置的施工场地位于场内道路旁，便于运输，用于堆放施工材料以及支架基础和箱变基础所需的混凝土采用现场拌合区域。</w:t>
            </w:r>
          </w:p>
          <w:p w14:paraId="081076DD">
            <w:pPr>
              <w:ind w:firstLine="0" w:firstLineChars="0"/>
              <w:rPr>
                <w:b/>
                <w:bCs/>
              </w:rPr>
            </w:pPr>
            <w:r>
              <w:rPr>
                <w:rFonts w:hint="eastAsia"/>
                <w:b/>
                <w:bCs/>
              </w:rPr>
              <w:t>2</w:t>
            </w:r>
            <w:r>
              <w:rPr>
                <w:b/>
                <w:bCs/>
              </w:rPr>
              <w:t>.2.5.5</w:t>
            </w:r>
            <w:r>
              <w:rPr>
                <w:rFonts w:hint="eastAsia"/>
                <w:b/>
                <w:bCs/>
              </w:rPr>
              <w:t>施工“三场”</w:t>
            </w:r>
          </w:p>
          <w:p w14:paraId="1A8D7A2F">
            <w:pPr>
              <w:ind w:firstLine="480"/>
              <w:rPr>
                <w:szCs w:val="21"/>
              </w:rPr>
            </w:pPr>
            <w:r>
              <w:rPr>
                <w:rFonts w:hint="eastAsia"/>
                <w:szCs w:val="21"/>
              </w:rPr>
              <w:t xml:space="preserve">根据主体设计，本项目建设开挖土石方能够满足场地回填要求，不产生弃渣。本项目建设不涉及取土（石）料场、弃渣场。 </w:t>
            </w:r>
          </w:p>
          <w:p w14:paraId="4D5DED85">
            <w:pPr>
              <w:ind w:firstLine="480"/>
              <w:rPr>
                <w:szCs w:val="21"/>
              </w:rPr>
            </w:pPr>
            <w:r>
              <w:rPr>
                <w:rFonts w:hint="eastAsia"/>
                <w:szCs w:val="21"/>
              </w:rPr>
              <w:t>根据项目施工需要，结合光伏阵列分散的特点，按照相对集中、运距短的原则在光伏阵列区布置表土临时堆场3个，共计占地面积0.16hm</w:t>
            </w:r>
            <w:r>
              <w:rPr>
                <w:rFonts w:hint="eastAsia"/>
                <w:szCs w:val="21"/>
                <w:vertAlign w:val="superscript"/>
              </w:rPr>
              <w:t>2</w:t>
            </w:r>
            <w:r>
              <w:rPr>
                <w:rFonts w:hint="eastAsia"/>
                <w:szCs w:val="21"/>
              </w:rPr>
              <w:t>，规划容量共计1900m</w:t>
            </w:r>
            <w:r>
              <w:rPr>
                <w:rFonts w:hint="eastAsia"/>
                <w:szCs w:val="21"/>
                <w:vertAlign w:val="superscript"/>
              </w:rPr>
              <w:t>3</w:t>
            </w:r>
            <w:r>
              <w:rPr>
                <w:rFonts w:hint="eastAsia"/>
                <w:szCs w:val="21"/>
              </w:rPr>
              <w:t>。其中1#表土临时堆场布置在1#地块光伏场地区内、1#施工场地附近，地面积0.04hm</w:t>
            </w:r>
            <w:r>
              <w:rPr>
                <w:rFonts w:hint="eastAsia"/>
                <w:szCs w:val="21"/>
                <w:vertAlign w:val="superscript"/>
              </w:rPr>
              <w:t>2</w:t>
            </w:r>
            <w:r>
              <w:rPr>
                <w:rFonts w:hint="eastAsia"/>
                <w:szCs w:val="21"/>
              </w:rPr>
              <w:t>，规划容量共计500m</w:t>
            </w:r>
            <w:r>
              <w:rPr>
                <w:rFonts w:hint="eastAsia"/>
                <w:szCs w:val="21"/>
                <w:vertAlign w:val="superscript"/>
              </w:rPr>
              <w:t>3</w:t>
            </w:r>
            <w:r>
              <w:rPr>
                <w:rFonts w:hint="eastAsia"/>
                <w:szCs w:val="21"/>
              </w:rPr>
              <w:t>；2#表土临时堆场布置在2#地块光伏场地区内、2#施工场地附近，地面积0.06hm</w:t>
            </w:r>
            <w:r>
              <w:rPr>
                <w:rFonts w:hint="eastAsia"/>
                <w:szCs w:val="21"/>
                <w:vertAlign w:val="superscript"/>
              </w:rPr>
              <w:t>2</w:t>
            </w:r>
            <w:r>
              <w:rPr>
                <w:rFonts w:hint="eastAsia"/>
                <w:szCs w:val="21"/>
              </w:rPr>
              <w:t>，规划容量共计700m</w:t>
            </w:r>
            <w:r>
              <w:rPr>
                <w:rFonts w:hint="eastAsia"/>
                <w:szCs w:val="21"/>
                <w:vertAlign w:val="superscript"/>
              </w:rPr>
              <w:t>3</w:t>
            </w:r>
            <w:r>
              <w:rPr>
                <w:rFonts w:hint="eastAsia"/>
                <w:szCs w:val="21"/>
              </w:rPr>
              <w:t>；3#表土临时堆场布置在3#地块光伏场地区内、3#施工场地附近，地面积0.06hm</w:t>
            </w:r>
            <w:r>
              <w:rPr>
                <w:rFonts w:hint="eastAsia"/>
                <w:szCs w:val="21"/>
                <w:vertAlign w:val="superscript"/>
              </w:rPr>
              <w:t>2</w:t>
            </w:r>
            <w:r>
              <w:rPr>
                <w:rFonts w:hint="eastAsia"/>
                <w:szCs w:val="21"/>
              </w:rPr>
              <w:t>，规划容量共计700m</w:t>
            </w:r>
            <w:r>
              <w:rPr>
                <w:rFonts w:hint="eastAsia"/>
                <w:szCs w:val="21"/>
                <w:vertAlign w:val="superscript"/>
              </w:rPr>
              <w:t>3</w:t>
            </w:r>
            <w:r>
              <w:rPr>
                <w:rFonts w:hint="eastAsia"/>
                <w:szCs w:val="21"/>
              </w:rPr>
              <w:t>。</w:t>
            </w:r>
          </w:p>
          <w:p w14:paraId="5387B52C">
            <w:pPr>
              <w:ind w:firstLine="0" w:firstLineChars="0"/>
              <w:rPr>
                <w:b/>
                <w:bCs/>
              </w:rPr>
            </w:pPr>
            <w:r>
              <w:rPr>
                <w:b/>
                <w:bCs/>
              </w:rPr>
              <w:t>2.2.6</w:t>
            </w:r>
            <w:r>
              <w:rPr>
                <w:rFonts w:hint="eastAsia"/>
                <w:b/>
                <w:bCs/>
              </w:rPr>
              <w:t>项目劳动定员</w:t>
            </w:r>
          </w:p>
          <w:p w14:paraId="713B14D4">
            <w:pPr>
              <w:ind w:firstLine="480"/>
            </w:pPr>
            <w:r>
              <w:rPr>
                <w:rFonts w:hint="eastAsia"/>
              </w:rPr>
              <w:t>根据项目可研报告，施工期高峰期人数约为160人，其中施工管理人员(约15人)居住在施工营地生活区内，其余施工人员为当地村民(此部分施工人员不居住在施工营地内)；运行期，本工程无人员，电站运行和管理人员位于鲁纳光伏电站，定员2人，采取每天一班，每班8小时的工作制度。</w:t>
            </w:r>
          </w:p>
          <w:p w14:paraId="26DFC6ED">
            <w:pPr>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w:t>
            </w:r>
            <w:r>
              <w:rPr>
                <w:b/>
                <w:color w:val="000000" w:themeColor="text1"/>
                <w14:textFill>
                  <w14:solidFill>
                    <w14:schemeClr w14:val="tx1"/>
                  </w14:solidFill>
                </w14:textFill>
              </w:rPr>
              <w:t>7</w:t>
            </w:r>
            <w:r>
              <w:rPr>
                <w:rFonts w:hint="eastAsia"/>
                <w:b/>
                <w:color w:val="000000" w:themeColor="text1"/>
                <w14:textFill>
                  <w14:solidFill>
                    <w14:schemeClr w14:val="tx1"/>
                  </w14:solidFill>
                </w14:textFill>
              </w:rPr>
              <w:t>建设征地与移民安置</w:t>
            </w:r>
          </w:p>
          <w:p w14:paraId="1DB91023">
            <w:pPr>
              <w:ind w:firstLine="480"/>
              <w:rPr>
                <w:color w:val="FF0000"/>
              </w:rPr>
            </w:pPr>
            <w:r>
              <w:rPr>
                <w:rFonts w:hint="eastAsia"/>
              </w:rPr>
              <w:t>本项目施工临建设施不再额外征地，拟临时占用个别方阵作为施工临建设施用地。永久用地拟租用用地面积约</w:t>
            </w:r>
            <w:r>
              <w:t>48.49</w:t>
            </w:r>
            <w:r>
              <w:rPr>
                <w:rFonts w:hint="eastAsia"/>
              </w:rPr>
              <w:t>hm</w:t>
            </w:r>
            <w:r>
              <w:rPr>
                <w:rFonts w:hint="eastAsia"/>
                <w:vertAlign w:val="superscript"/>
              </w:rPr>
              <w:t>2</w:t>
            </w:r>
            <w:r>
              <w:rPr>
                <w:rFonts w:hint="eastAsia"/>
              </w:rPr>
              <w:t>。根据项目建设区域占地情况，建设区域内不涉及农户房屋拆除及专项设施改（迁）建，故本项目不考虑移民安置问题。</w:t>
            </w:r>
          </w:p>
        </w:tc>
      </w:tr>
      <w:tr w14:paraId="351914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0" w:type="auto"/>
            <w:vAlign w:val="center"/>
          </w:tcPr>
          <w:p w14:paraId="069EEA0E">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总平面及现场布置</w:t>
            </w:r>
          </w:p>
        </w:tc>
        <w:tc>
          <w:tcPr>
            <w:tcW w:w="0" w:type="auto"/>
            <w:vAlign w:val="center"/>
          </w:tcPr>
          <w:p w14:paraId="1985D9CE">
            <w:pPr>
              <w:pStyle w:val="55"/>
              <w:rPr>
                <w:sz w:val="24"/>
                <w:szCs w:val="24"/>
              </w:rPr>
            </w:pPr>
            <w:bookmarkStart w:id="70" w:name="_Toc112165615"/>
            <w:bookmarkStart w:id="71" w:name="_Toc112173910"/>
            <w:bookmarkStart w:id="72" w:name="_Toc136794303"/>
            <w:bookmarkStart w:id="73" w:name="_Toc112424252"/>
            <w:bookmarkStart w:id="74" w:name="_Toc136794178"/>
            <w:r>
              <w:rPr>
                <w:sz w:val="24"/>
                <w:szCs w:val="24"/>
              </w:rPr>
              <w:t>2.3</w:t>
            </w:r>
            <w:r>
              <w:rPr>
                <w:rFonts w:hint="eastAsia"/>
                <w:sz w:val="24"/>
                <w:szCs w:val="24"/>
              </w:rPr>
              <w:t>总平面布置及现场布置</w:t>
            </w:r>
            <w:bookmarkEnd w:id="70"/>
            <w:bookmarkEnd w:id="71"/>
            <w:bookmarkEnd w:id="72"/>
            <w:bookmarkEnd w:id="73"/>
            <w:bookmarkEnd w:id="74"/>
          </w:p>
          <w:p w14:paraId="3F016896">
            <w:pPr>
              <w:pStyle w:val="57"/>
              <w:rPr>
                <w:sz w:val="24"/>
                <w:szCs w:val="24"/>
              </w:rPr>
            </w:pPr>
            <w:bookmarkStart w:id="75" w:name="_Toc136794304"/>
            <w:bookmarkStart w:id="76" w:name="_Toc136794179"/>
            <w:r>
              <w:rPr>
                <w:sz w:val="24"/>
                <w:szCs w:val="24"/>
              </w:rPr>
              <w:t>2.3</w:t>
            </w:r>
            <w:r>
              <w:rPr>
                <w:rFonts w:hint="eastAsia"/>
                <w:sz w:val="24"/>
                <w:szCs w:val="24"/>
              </w:rPr>
              <w:t>.</w:t>
            </w:r>
            <w:r>
              <w:rPr>
                <w:sz w:val="24"/>
                <w:szCs w:val="24"/>
              </w:rPr>
              <w:t>1</w:t>
            </w:r>
            <w:r>
              <w:rPr>
                <w:rFonts w:hint="eastAsia"/>
                <w:sz w:val="24"/>
                <w:szCs w:val="24"/>
              </w:rPr>
              <w:t>总平面布置</w:t>
            </w:r>
            <w:bookmarkEnd w:id="75"/>
            <w:bookmarkEnd w:id="76"/>
          </w:p>
          <w:p w14:paraId="4BA10BB4">
            <w:pPr>
              <w:ind w:firstLine="480"/>
            </w:pPr>
            <w:r>
              <w:rPr>
                <w:rFonts w:hint="eastAsia"/>
              </w:rPr>
              <w:t>本光伏电站共装设64400块标准功率为580Wp规格的单晶硅N型双面双玻电池组件，安装容量为37.352MWp。工程采用分块发电、集中并网方案，将系统分成10个光伏发电单元，每个发电单元由6440块光伏组件组成，安装在230套固定光伏支架上，单元装机容量为3.7352MWp。每个发电单元与1台容量为3000kVA的3510.8kV双绕组箱式变压器连接，双绕组箱式变压器分接10台300kW组串式逆变器，每台逆变器连接23个直流回路，每个直流回路由28块N型580Wp光伏组件串联而成。光伏场区共分1组集电线路接入鲁纳110kV升压站，集电线路采用 35kV 电缆直埋敷设方式。</w:t>
            </w:r>
          </w:p>
          <w:p w14:paraId="2D7968E4">
            <w:pPr>
              <w:ind w:firstLine="480"/>
            </w:pPr>
            <w:r>
              <w:rPr>
                <w:rFonts w:hint="eastAsia"/>
              </w:rPr>
              <w:t>根据设计及现场踏勘，道路利用场地现有机耕道路为主。</w:t>
            </w:r>
          </w:p>
          <w:p w14:paraId="29D43737">
            <w:pPr>
              <w:ind w:firstLine="480"/>
            </w:pPr>
            <w:r>
              <w:rPr>
                <w:rFonts w:hint="eastAsia"/>
              </w:rPr>
              <w:t>（1）进场道路：设备运输路径为：初步考虑从G85嵩待高速→S209→村道及现有道路→新建道路→场区箱变及升压站；其中原有土路及部分现有村道需要改扩宽造，总体运输条件一般。进场道路通过现有村道进入场址区域，路面结构为水泥混凝土路面，路面宽3.5~4.0mm。改造道路为简易土路，路基宽约4m。</w:t>
            </w:r>
          </w:p>
          <w:p w14:paraId="1597B1F3">
            <w:pPr>
              <w:ind w:firstLine="480"/>
            </w:pPr>
            <w:r>
              <w:rPr>
                <w:rFonts w:hint="eastAsia"/>
              </w:rPr>
              <w:t>（2）场内交通：本项目场内道路根据太阳电池方阵场的安装、检修、设备运输及基础施工等要求进行布设，需改建道路总长约3.18km，新建道路总长约0.5km。场内道路路面结构采用20cm厚泥结碎石路面，路基宽为4.5m，路面宽4.0m。</w:t>
            </w:r>
          </w:p>
          <w:p w14:paraId="10B1CB7B">
            <w:pPr>
              <w:pStyle w:val="55"/>
              <w:rPr>
                <w:sz w:val="24"/>
                <w:szCs w:val="24"/>
              </w:rPr>
            </w:pPr>
            <w:bookmarkStart w:id="77" w:name="_Toc112165617"/>
            <w:bookmarkStart w:id="78" w:name="_Toc136794181"/>
            <w:bookmarkStart w:id="79" w:name="_Toc136794306"/>
            <w:bookmarkStart w:id="80" w:name="_Toc112424254"/>
            <w:bookmarkStart w:id="81" w:name="_Toc112173912"/>
            <w:r>
              <w:rPr>
                <w:sz w:val="24"/>
                <w:szCs w:val="24"/>
              </w:rPr>
              <w:t>2.4</w:t>
            </w:r>
            <w:r>
              <w:rPr>
                <w:rFonts w:hint="eastAsia"/>
                <w:sz w:val="24"/>
                <w:szCs w:val="24"/>
              </w:rPr>
              <w:t>施工布置</w:t>
            </w:r>
            <w:bookmarkEnd w:id="77"/>
            <w:bookmarkEnd w:id="78"/>
            <w:bookmarkEnd w:id="79"/>
            <w:bookmarkEnd w:id="80"/>
            <w:bookmarkEnd w:id="81"/>
          </w:p>
          <w:p w14:paraId="663C5F6D">
            <w:pPr>
              <w:ind w:firstLine="480"/>
            </w:pPr>
            <w:r>
              <w:rPr>
                <w:rFonts w:hint="eastAsia"/>
              </w:rPr>
              <w:t>1）施工场地</w:t>
            </w:r>
          </w:p>
          <w:p w14:paraId="4B985C73">
            <w:pPr>
              <w:ind w:firstLine="480"/>
            </w:pPr>
            <w:r>
              <w:rPr>
                <w:rFonts w:hint="eastAsia"/>
              </w:rPr>
              <w:t>施工营场地分为施工生活区、施工生产区和材料临时转场三个功能区。施工生活区用于施工人员临时居住、办公等；施工生产区包括混凝土拌合区、材料堆放仓库、材料加工区。材料临时转场主要堆放光伏板、支架等设备材料。施工营场地主要以工棚和活动板房的形式布置。</w:t>
            </w:r>
          </w:p>
          <w:p w14:paraId="43E60363">
            <w:pPr>
              <w:ind w:firstLine="480"/>
              <w:rPr>
                <w:sz w:val="32"/>
                <w:szCs w:val="32"/>
              </w:rPr>
            </w:pPr>
            <w:r>
              <w:rPr>
                <w:rFonts w:hint="eastAsia"/>
              </w:rPr>
              <w:t>根据工程施工需要，共布置3个施工场地，共计占地面积0.55hm</w:t>
            </w:r>
            <w:r>
              <w:rPr>
                <w:rFonts w:hint="eastAsia"/>
                <w:vertAlign w:val="superscript"/>
              </w:rPr>
              <w:t>2</w:t>
            </w:r>
            <w:r>
              <w:rPr>
                <w:rFonts w:hint="eastAsia"/>
              </w:rPr>
              <w:t>。其中1#施工场地布置在1#地块光伏场地区内旁，占地约1500m</w:t>
            </w:r>
            <w:r>
              <w:rPr>
                <w:rFonts w:hint="eastAsia"/>
                <w:vertAlign w:val="superscript"/>
              </w:rPr>
              <w:t>2</w:t>
            </w:r>
            <w:r>
              <w:rPr>
                <w:rFonts w:hint="eastAsia"/>
              </w:rPr>
              <w:t>；2#施工场地布置在2#地块光伏场地区内旁，占地约2000m</w:t>
            </w:r>
            <w:r>
              <w:rPr>
                <w:rFonts w:hint="eastAsia"/>
                <w:vertAlign w:val="superscript"/>
              </w:rPr>
              <w:t>2</w:t>
            </w:r>
            <w:r>
              <w:rPr>
                <w:rFonts w:hint="eastAsia"/>
              </w:rPr>
              <w:t>；3#施工场地布置在3#地块光伏场地区内旁，占地约2000m</w:t>
            </w:r>
            <w:r>
              <w:rPr>
                <w:rFonts w:hint="eastAsia"/>
                <w:vertAlign w:val="superscript"/>
              </w:rPr>
              <w:t>2</w:t>
            </w:r>
            <w:r>
              <w:rPr>
                <w:rFonts w:hint="eastAsia"/>
              </w:rPr>
              <w:t>；在方阵内布置的施工场地位于场内道路旁，便于运输，用于堆放施工材料以及支架基础和箱变基础所需的混凝土采用现场拌合区域。</w:t>
            </w:r>
          </w:p>
          <w:p w14:paraId="1B1654E8">
            <w:pPr>
              <w:ind w:firstLine="480"/>
            </w:pPr>
            <w:r>
              <w:rPr>
                <w:rFonts w:hint="eastAsia"/>
              </w:rPr>
              <w:t>根据光伏电站的总体布局，场内道路应紧靠光伏电池组件旁边通过，以满足设备一次运输到位、支架及光伏电池组件安装需要。电站内运输按指定线路将大件设备逆变器、干式变、高压开关柜等均按指定地点一次到位，尽量减少二次转运。</w:t>
            </w:r>
          </w:p>
          <w:p w14:paraId="74F78D83">
            <w:pPr>
              <w:ind w:firstLine="480"/>
              <w:rPr>
                <w:bCs/>
              </w:rPr>
            </w:pPr>
            <w:r>
              <w:rPr>
                <w:rFonts w:hint="eastAsia"/>
                <w:bCs/>
              </w:rPr>
              <w:t>2）砂石料生产系统</w:t>
            </w:r>
          </w:p>
          <w:p w14:paraId="57FCBF38">
            <w:pPr>
              <w:ind w:firstLine="480"/>
            </w:pPr>
            <w:r>
              <w:rPr>
                <w:rFonts w:hint="eastAsia"/>
              </w:rPr>
              <w:t>本项目所需混凝土骨料、油料以及钢筋、水泥、木材等建筑材料可就近从寻甸县周边采购，不新建砂石料生产系统。</w:t>
            </w:r>
          </w:p>
          <w:p w14:paraId="22F038D7">
            <w:pPr>
              <w:ind w:firstLine="480"/>
              <w:rPr>
                <w:bCs/>
              </w:rPr>
            </w:pPr>
            <w:r>
              <w:rPr>
                <w:bCs/>
              </w:rPr>
              <w:t>3）</w:t>
            </w:r>
            <w:r>
              <w:rPr>
                <w:rFonts w:hint="eastAsia"/>
                <w:bCs/>
              </w:rPr>
              <w:t>表土堆场</w:t>
            </w:r>
          </w:p>
          <w:p w14:paraId="375FC4A1">
            <w:pPr>
              <w:ind w:firstLine="480"/>
            </w:pPr>
            <w:r>
              <w:rPr>
                <w:rFonts w:hint="eastAsia"/>
              </w:rPr>
              <w:t>施工场地区剥离的表土需要先收集，集中堆放。根据项目施工需要，结合光伏阵列分散的特点，按照相对集中、运距短的原则在光伏阵列区布置表土临时堆场3个，共计占地面积0.16hm</w:t>
            </w:r>
            <w:r>
              <w:rPr>
                <w:rFonts w:hint="eastAsia"/>
                <w:vertAlign w:val="superscript"/>
              </w:rPr>
              <w:t>2</w:t>
            </w:r>
            <w:r>
              <w:rPr>
                <w:rFonts w:hint="eastAsia"/>
              </w:rPr>
              <w:t>，规划容量共计1900m</w:t>
            </w:r>
            <w:r>
              <w:rPr>
                <w:rFonts w:hint="eastAsia"/>
                <w:vertAlign w:val="superscript"/>
              </w:rPr>
              <w:t>3</w:t>
            </w:r>
            <w:r>
              <w:rPr>
                <w:rFonts w:hint="eastAsia"/>
              </w:rPr>
              <w:t>。</w:t>
            </w:r>
          </w:p>
          <w:p w14:paraId="593CC5FD">
            <w:pPr>
              <w:ind w:firstLine="480"/>
            </w:pPr>
            <w:r>
              <w:rPr>
                <w:rFonts w:hint="eastAsia"/>
              </w:rPr>
              <w:t>4）弃渣场</w:t>
            </w:r>
          </w:p>
          <w:p w14:paraId="470FE0A7">
            <w:pPr>
              <w:ind w:firstLine="480"/>
            </w:pPr>
            <w:r>
              <w:rPr>
                <w:rFonts w:hint="eastAsia"/>
                <w:bCs/>
              </w:rPr>
              <w:t>根据土石方平衡分析，项目开挖土石方全部回填利用，土石方综合利用率达到100%，本工程不布设弃渣场。</w:t>
            </w:r>
          </w:p>
          <w:p w14:paraId="67F9D2A9">
            <w:pPr>
              <w:ind w:firstLine="0" w:firstLineChars="0"/>
              <w:rPr>
                <w:b/>
              </w:rPr>
            </w:pPr>
            <w:r>
              <w:rPr>
                <w:rFonts w:hint="eastAsia"/>
                <w:b/>
              </w:rPr>
              <w:t>2</w:t>
            </w:r>
            <w:r>
              <w:rPr>
                <w:b/>
              </w:rPr>
              <w:t>.4.1</w:t>
            </w:r>
            <w:r>
              <w:rPr>
                <w:rFonts w:hint="eastAsia"/>
                <w:b/>
              </w:rPr>
              <w:t>施工期排水</w:t>
            </w:r>
          </w:p>
          <w:p w14:paraId="7384501A">
            <w:pPr>
              <w:ind w:firstLine="480"/>
            </w:pPr>
            <w:r>
              <w:rPr>
                <w:rFonts w:hint="eastAsia"/>
              </w:rPr>
              <w:t>施工期临时用地内设临时排水沟、沉砂池，施工废水经过临时沉砂池沉淀处理后循环使用，采取措施后施工废水实现循环使用，不外排。施工营地设置临时旱厕，生活污水排入旱厕，粪便清掏至周边耕地做农肥。</w:t>
            </w:r>
          </w:p>
          <w:p w14:paraId="652DDAD1">
            <w:pPr>
              <w:ind w:firstLine="0" w:firstLineChars="0"/>
              <w:rPr>
                <w:b/>
              </w:rPr>
            </w:pPr>
            <w:r>
              <w:rPr>
                <w:rFonts w:hint="eastAsia"/>
                <w:b/>
              </w:rPr>
              <w:t>2</w:t>
            </w:r>
            <w:r>
              <w:rPr>
                <w:b/>
              </w:rPr>
              <w:t>.4.2</w:t>
            </w:r>
            <w:r>
              <w:rPr>
                <w:rFonts w:hint="eastAsia"/>
                <w:b/>
              </w:rPr>
              <w:t>建筑材料</w:t>
            </w:r>
          </w:p>
          <w:p w14:paraId="1672986A">
            <w:pPr>
              <w:ind w:firstLine="480"/>
            </w:pPr>
            <w:r>
              <w:rPr>
                <w:rFonts w:hint="eastAsia"/>
              </w:rPr>
              <w:t>本项目所需混凝土骨料、油料以及钢筋、水泥、木材等建筑材料可就近从寻甸县周边采购。</w:t>
            </w:r>
          </w:p>
          <w:p w14:paraId="7F3E382D">
            <w:pPr>
              <w:ind w:firstLine="0" w:firstLineChars="0"/>
              <w:rPr>
                <w:b/>
              </w:rPr>
            </w:pPr>
            <w:r>
              <w:rPr>
                <w:rFonts w:hint="eastAsia"/>
                <w:b/>
              </w:rPr>
              <w:t>2</w:t>
            </w:r>
            <w:r>
              <w:rPr>
                <w:b/>
              </w:rPr>
              <w:t>.4.3</w:t>
            </w:r>
            <w:r>
              <w:rPr>
                <w:rFonts w:hint="eastAsia"/>
                <w:b/>
              </w:rPr>
              <w:t>施工便道</w:t>
            </w:r>
          </w:p>
          <w:p w14:paraId="16F8071B">
            <w:pPr>
              <w:ind w:firstLine="480"/>
            </w:pPr>
            <w:r>
              <w:rPr>
                <w:rFonts w:hint="eastAsia"/>
              </w:rPr>
              <w:t>根据设计及现场踏勘，道路利用场地现有机耕道路为主。</w:t>
            </w:r>
          </w:p>
          <w:p w14:paraId="4435541A">
            <w:pPr>
              <w:ind w:firstLine="480"/>
            </w:pPr>
            <w:r>
              <w:rPr>
                <w:rFonts w:hint="eastAsia"/>
              </w:rPr>
              <w:t>（1）进场道路：设备运输路径为：初步考虑从G85嵩待高速→S209→村道及现有道路→新建道路→场区箱变及升压站；其中原有土路及部分现有村道需要改扩宽造，总体运输条件一般。进场道路通过现有村道进入场址区域，路面结构为水泥混凝土路面，路面宽3.5~4.0mm。改造道路为简易土路，路基宽约4m。</w:t>
            </w:r>
          </w:p>
          <w:p w14:paraId="135B9BB9">
            <w:pPr>
              <w:ind w:firstLine="480"/>
            </w:pPr>
            <w:r>
              <w:rPr>
                <w:rFonts w:hint="eastAsia"/>
              </w:rPr>
              <w:t>（2）场内交通：本项目场内道路根据太阳电池方阵场的安装、检修、设备运输及基础施工等要求进行布设，需改建道路总长约3.18km，新建道路总长约0.5km。场内道路路面结构采用20cm厚泥结碎石路面，路基宽为4.5m，路面宽4.0m。</w:t>
            </w:r>
          </w:p>
          <w:p w14:paraId="7B5B5781">
            <w:pPr>
              <w:ind w:firstLine="0" w:firstLineChars="0"/>
              <w:rPr>
                <w:b/>
              </w:rPr>
            </w:pPr>
            <w:r>
              <w:rPr>
                <w:rFonts w:hint="eastAsia"/>
                <w:b/>
              </w:rPr>
              <w:t>2</w:t>
            </w:r>
            <w:r>
              <w:rPr>
                <w:b/>
              </w:rPr>
              <w:t>.4.4</w:t>
            </w:r>
            <w:r>
              <w:rPr>
                <w:rFonts w:hint="eastAsia"/>
                <w:b/>
              </w:rPr>
              <w:t>施工生产生活区</w:t>
            </w:r>
          </w:p>
          <w:p w14:paraId="571336E2">
            <w:pPr>
              <w:ind w:firstLine="480"/>
            </w:pPr>
            <w:r>
              <w:rPr>
                <w:rFonts w:hint="eastAsia"/>
              </w:rPr>
              <w:t>施工营场地分为施工生活区、施工生产区和材料临时转场三个功能区。施工生活区用于施工人员临时居住、办公等；施工生产区包括混凝土拌合区、材料堆放仓库、材料加工区。材料临时转场主要堆放光伏板、支架等设备材料。施工营场地主要以工棚和活动板房的形式布置。</w:t>
            </w:r>
          </w:p>
          <w:p w14:paraId="7669E1D1">
            <w:pPr>
              <w:ind w:firstLine="0" w:firstLineChars="0"/>
              <w:rPr>
                <w:b/>
              </w:rPr>
            </w:pPr>
            <w:r>
              <w:rPr>
                <w:rFonts w:hint="eastAsia"/>
                <w:b/>
              </w:rPr>
              <w:t>2</w:t>
            </w:r>
            <w:r>
              <w:rPr>
                <w:b/>
              </w:rPr>
              <w:t>.4.5</w:t>
            </w:r>
            <w:r>
              <w:rPr>
                <w:rFonts w:hint="eastAsia"/>
                <w:b/>
              </w:rPr>
              <w:t>施工三场及土石方平衡</w:t>
            </w:r>
          </w:p>
          <w:p w14:paraId="78BC9E08">
            <w:pPr>
              <w:ind w:firstLine="482"/>
              <w:rPr>
                <w:b/>
                <w:bCs/>
              </w:rPr>
            </w:pPr>
            <w:r>
              <w:rPr>
                <w:rFonts w:hint="eastAsia"/>
                <w:b/>
                <w:bCs/>
              </w:rPr>
              <w:t>（1）施工三场</w:t>
            </w:r>
          </w:p>
          <w:p w14:paraId="6865AA6A">
            <w:pPr>
              <w:ind w:firstLine="480"/>
            </w:pPr>
            <w:r>
              <w:rPr>
                <w:rFonts w:hint="eastAsia"/>
              </w:rPr>
              <w:t xml:space="preserve">根据主体设计，本项目建设开挖土石方能够满足场地回填要求，不产生弃渣。本项目建设不涉及取土（石）料场、弃渣场。 </w:t>
            </w:r>
          </w:p>
          <w:p w14:paraId="1CB0480C">
            <w:pPr>
              <w:ind w:firstLine="480"/>
            </w:pPr>
            <w:r>
              <w:rPr>
                <w:rFonts w:hint="eastAsia"/>
              </w:rPr>
              <w:t>根据项目施工需要，结合光伏阵列分散的特点，按照相对集中、运距短的原则在光伏阵列区布置表土临时堆场3个，共计占地面积0.16hm</w:t>
            </w:r>
            <w:r>
              <w:rPr>
                <w:rFonts w:hint="eastAsia"/>
                <w:vertAlign w:val="superscript"/>
              </w:rPr>
              <w:t>2</w:t>
            </w:r>
            <w:r>
              <w:rPr>
                <w:rFonts w:hint="eastAsia"/>
              </w:rPr>
              <w:t>，规划容量共计1900m</w:t>
            </w:r>
            <w:r>
              <w:rPr>
                <w:rFonts w:hint="eastAsia"/>
                <w:vertAlign w:val="superscript"/>
              </w:rPr>
              <w:t>3</w:t>
            </w:r>
            <w:r>
              <w:rPr>
                <w:rFonts w:hint="eastAsia"/>
              </w:rPr>
              <w:t>。其中1#表土临时堆场布置在1#地块光伏场地区内、1#施工场地附近，地面积0.04hm</w:t>
            </w:r>
            <w:r>
              <w:rPr>
                <w:rFonts w:hint="eastAsia"/>
                <w:vertAlign w:val="superscript"/>
              </w:rPr>
              <w:t>2</w:t>
            </w:r>
            <w:r>
              <w:rPr>
                <w:rFonts w:hint="eastAsia"/>
              </w:rPr>
              <w:t>，规划容量共计500m</w:t>
            </w:r>
            <w:r>
              <w:rPr>
                <w:rFonts w:hint="eastAsia"/>
                <w:vertAlign w:val="superscript"/>
              </w:rPr>
              <w:t>3</w:t>
            </w:r>
            <w:r>
              <w:rPr>
                <w:rFonts w:hint="eastAsia"/>
              </w:rPr>
              <w:t>；2#表土临时堆场布置在2#地块光伏场地区内、2#施工场地附近，地面积0.06hm</w:t>
            </w:r>
            <w:r>
              <w:rPr>
                <w:rFonts w:hint="eastAsia"/>
                <w:vertAlign w:val="superscript"/>
              </w:rPr>
              <w:t>2</w:t>
            </w:r>
            <w:r>
              <w:rPr>
                <w:rFonts w:hint="eastAsia"/>
              </w:rPr>
              <w:t>，规划容量共计700m</w:t>
            </w:r>
            <w:r>
              <w:rPr>
                <w:rFonts w:hint="eastAsia"/>
                <w:vertAlign w:val="superscript"/>
              </w:rPr>
              <w:t>3</w:t>
            </w:r>
            <w:r>
              <w:rPr>
                <w:rFonts w:hint="eastAsia"/>
              </w:rPr>
              <w:t>；3#表土临时堆场布置在3#地块光伏场地区内、3#施工场地附近，占地面积0.06hm</w:t>
            </w:r>
            <w:r>
              <w:rPr>
                <w:rFonts w:hint="eastAsia"/>
                <w:vertAlign w:val="superscript"/>
              </w:rPr>
              <w:t>2</w:t>
            </w:r>
            <w:r>
              <w:rPr>
                <w:rFonts w:hint="eastAsia"/>
              </w:rPr>
              <w:t>，规划容量共计700m</w:t>
            </w:r>
            <w:r>
              <w:rPr>
                <w:rFonts w:hint="eastAsia"/>
                <w:vertAlign w:val="superscript"/>
              </w:rPr>
              <w:t>3</w:t>
            </w:r>
            <w:r>
              <w:rPr>
                <w:rFonts w:hint="eastAsia"/>
              </w:rPr>
              <w:t>。</w:t>
            </w:r>
          </w:p>
          <w:p w14:paraId="7B0680F6">
            <w:pPr>
              <w:ind w:firstLine="482"/>
              <w:rPr>
                <w:b/>
                <w:bCs/>
              </w:rPr>
            </w:pPr>
            <w:r>
              <w:rPr>
                <w:rFonts w:hint="eastAsia"/>
                <w:b/>
                <w:bCs/>
              </w:rPr>
              <w:t>（2）土石方平衡</w:t>
            </w:r>
          </w:p>
          <w:p w14:paraId="4355FB43">
            <w:pPr>
              <w:ind w:firstLine="480"/>
            </w:pPr>
            <w:r>
              <w:rPr>
                <w:rFonts w:hint="eastAsia"/>
              </w:rPr>
              <w:t>根据《多姑光伏发电项目水土保持方案报告书》，项目建设过程中，土石方主要来源为光伏阵列区、集电线路区表土剥离、基础开挖，施工营场地场平开挖。</w:t>
            </w:r>
            <w:r>
              <w:t>本项目土石方开挖总量为9242m</w:t>
            </w:r>
            <w:r>
              <w:rPr>
                <w:vertAlign w:val="superscript"/>
              </w:rPr>
              <w:t>3</w:t>
            </w:r>
            <w:r>
              <w:t>，其中表土剥离1062 m</w:t>
            </w:r>
            <w:r>
              <w:rPr>
                <w:vertAlign w:val="superscript"/>
              </w:rPr>
              <w:t>3</w:t>
            </w:r>
            <w:r>
              <w:t>，场地平整3420 m</w:t>
            </w:r>
            <w:r>
              <w:rPr>
                <w:vertAlign w:val="superscript"/>
              </w:rPr>
              <w:t>3</w:t>
            </w:r>
            <w:r>
              <w:t>，基础开挖4760 m</w:t>
            </w:r>
            <w:r>
              <w:rPr>
                <w:vertAlign w:val="superscript"/>
              </w:rPr>
              <w:t>3</w:t>
            </w:r>
            <w:r>
              <w:t>；回填利用9242 m</w:t>
            </w:r>
            <w:r>
              <w:rPr>
                <w:vertAlign w:val="superscript"/>
              </w:rPr>
              <w:t>3</w:t>
            </w:r>
            <w:r>
              <w:t>，其中表土回覆1062 m</w:t>
            </w:r>
            <w:r>
              <w:rPr>
                <w:vertAlign w:val="superscript"/>
              </w:rPr>
              <w:t>3</w:t>
            </w:r>
            <w:r>
              <w:t>，场地及基础回填8180 m</w:t>
            </w:r>
            <w:r>
              <w:rPr>
                <w:vertAlign w:val="superscript"/>
              </w:rPr>
              <w:t>3</w:t>
            </w:r>
            <w:r>
              <w:t>，施工期间无土石方调运，无外借方，施工场地剥离的表土临时堆放在规划的表土临时堆场，用于施工场地植被恢复覆土，土石方开挖全部综合利用，无弃渣产生。</w:t>
            </w:r>
          </w:p>
          <w:p w14:paraId="678359CE">
            <w:pPr>
              <w:ind w:firstLine="480"/>
            </w:pPr>
            <w:r>
              <w:rPr>
                <w:rFonts w:hint="eastAsia"/>
              </w:rPr>
              <w:t>土石方平衡及流向汇总详见下表。</w:t>
            </w:r>
          </w:p>
        </w:tc>
      </w:tr>
    </w:tbl>
    <w:p w14:paraId="31F5018A">
      <w:pPr>
        <w:ind w:firstLine="480"/>
        <w:sectPr>
          <w:pgSz w:w="11906" w:h="16838"/>
          <w:pgMar w:top="1418" w:right="1418" w:bottom="1418" w:left="1418" w:header="851" w:footer="1077" w:gutter="0"/>
          <w:cols w:space="720" w:num="1"/>
          <w:docGrid w:linePitch="312" w:charSpace="0"/>
        </w:sectPr>
      </w:pPr>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13564"/>
      </w:tblGrid>
      <w:tr w14:paraId="2EF8F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230" w:type="pct"/>
            <w:vAlign w:val="center"/>
          </w:tcPr>
          <w:p w14:paraId="510D2A1D">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总平面及现场布置</w:t>
            </w:r>
          </w:p>
        </w:tc>
        <w:tc>
          <w:tcPr>
            <w:tcW w:w="4770" w:type="pct"/>
            <w:vAlign w:val="center"/>
          </w:tcPr>
          <w:p w14:paraId="70840033">
            <w:pPr>
              <w:pStyle w:val="59"/>
              <w:rPr>
                <w:vertAlign w:val="superscript"/>
              </w:rPr>
            </w:pPr>
            <w:r>
              <w:rPr>
                <w:rFonts w:hint="eastAsia"/>
              </w:rPr>
              <w:t>表2</w:t>
            </w:r>
            <w:r>
              <w:t>.4</w:t>
            </w:r>
            <w:r>
              <w:rPr>
                <w:rFonts w:hint="eastAsia"/>
              </w:rPr>
              <w:t>-</w:t>
            </w:r>
            <w:r>
              <w:t>1</w:t>
            </w:r>
            <w:r>
              <w:rPr>
                <w:rFonts w:hint="eastAsia"/>
              </w:rPr>
              <w:t>土石方平衡分析总表     单位：m</w:t>
            </w:r>
            <w:r>
              <w:rPr>
                <w:rFonts w:hint="eastAsia"/>
                <w:vertAlign w:val="superscript"/>
              </w:rPr>
              <w:t>3</w:t>
            </w:r>
          </w:p>
          <w:tbl>
            <w:tblPr>
              <w:tblStyle w:val="29"/>
              <w:tblW w:w="499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4"/>
              <w:gridCol w:w="772"/>
              <w:gridCol w:w="772"/>
              <w:gridCol w:w="772"/>
              <w:gridCol w:w="777"/>
              <w:gridCol w:w="681"/>
              <w:gridCol w:w="969"/>
              <w:gridCol w:w="969"/>
              <w:gridCol w:w="676"/>
              <w:gridCol w:w="713"/>
              <w:gridCol w:w="663"/>
              <w:gridCol w:w="663"/>
              <w:gridCol w:w="665"/>
              <w:gridCol w:w="663"/>
              <w:gridCol w:w="663"/>
              <w:gridCol w:w="665"/>
              <w:gridCol w:w="660"/>
            </w:tblGrid>
            <w:tr w14:paraId="6A621F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588" w:type="pct"/>
                  <w:vMerge w:val="restart"/>
                  <w:vAlign w:val="center"/>
                </w:tcPr>
                <w:p w14:paraId="31B81853">
                  <w:pPr>
                    <w:widowControl/>
                    <w:spacing w:line="240" w:lineRule="auto"/>
                    <w:ind w:firstLine="0" w:firstLineChars="0"/>
                    <w:jc w:val="center"/>
                    <w:rPr>
                      <w:b/>
                      <w:bCs/>
                      <w:kern w:val="0"/>
                      <w:sz w:val="20"/>
                      <w:szCs w:val="20"/>
                    </w:rPr>
                  </w:pPr>
                  <w:r>
                    <w:rPr>
                      <w:b/>
                      <w:bCs/>
                      <w:kern w:val="0"/>
                      <w:sz w:val="20"/>
                      <w:szCs w:val="20"/>
                    </w:rPr>
                    <w:t>项目分区</w:t>
                  </w:r>
                </w:p>
              </w:tc>
              <w:tc>
                <w:tcPr>
                  <w:tcW w:w="1161" w:type="pct"/>
                  <w:gridSpan w:val="4"/>
                  <w:vAlign w:val="center"/>
                </w:tcPr>
                <w:p w14:paraId="7E89FA0C">
                  <w:pPr>
                    <w:widowControl/>
                    <w:spacing w:line="240" w:lineRule="auto"/>
                    <w:ind w:firstLine="0" w:firstLineChars="0"/>
                    <w:jc w:val="center"/>
                    <w:rPr>
                      <w:b/>
                      <w:bCs/>
                      <w:kern w:val="0"/>
                      <w:sz w:val="20"/>
                      <w:szCs w:val="20"/>
                    </w:rPr>
                  </w:pPr>
                  <w:r>
                    <w:rPr>
                      <w:b/>
                      <w:bCs/>
                      <w:kern w:val="0"/>
                      <w:sz w:val="20"/>
                      <w:szCs w:val="20"/>
                    </w:rPr>
                    <w:t>挖方</w:t>
                  </w:r>
                </w:p>
              </w:tc>
              <w:tc>
                <w:tcPr>
                  <w:tcW w:w="983" w:type="pct"/>
                  <w:gridSpan w:val="3"/>
                  <w:vAlign w:val="center"/>
                </w:tcPr>
                <w:p w14:paraId="0E4A8CA8">
                  <w:pPr>
                    <w:widowControl/>
                    <w:spacing w:line="240" w:lineRule="auto"/>
                    <w:ind w:firstLine="0" w:firstLineChars="0"/>
                    <w:jc w:val="center"/>
                    <w:rPr>
                      <w:b/>
                      <w:bCs/>
                      <w:kern w:val="0"/>
                      <w:sz w:val="20"/>
                      <w:szCs w:val="20"/>
                    </w:rPr>
                  </w:pPr>
                  <w:r>
                    <w:rPr>
                      <w:b/>
                      <w:bCs/>
                      <w:kern w:val="0"/>
                      <w:sz w:val="20"/>
                      <w:szCs w:val="20"/>
                    </w:rPr>
                    <w:t>回填</w:t>
                  </w:r>
                </w:p>
              </w:tc>
              <w:tc>
                <w:tcPr>
                  <w:tcW w:w="522" w:type="pct"/>
                  <w:gridSpan w:val="2"/>
                  <w:vAlign w:val="center"/>
                </w:tcPr>
                <w:p w14:paraId="5D02CAE4">
                  <w:pPr>
                    <w:widowControl/>
                    <w:spacing w:line="240" w:lineRule="auto"/>
                    <w:ind w:firstLine="0" w:firstLineChars="0"/>
                    <w:jc w:val="center"/>
                    <w:rPr>
                      <w:b/>
                      <w:bCs/>
                      <w:kern w:val="0"/>
                      <w:sz w:val="20"/>
                      <w:szCs w:val="20"/>
                    </w:rPr>
                  </w:pPr>
                  <w:r>
                    <w:rPr>
                      <w:b/>
                      <w:bCs/>
                      <w:kern w:val="0"/>
                      <w:sz w:val="20"/>
                      <w:szCs w:val="20"/>
                    </w:rPr>
                    <w:t>调入</w:t>
                  </w:r>
                </w:p>
              </w:tc>
              <w:tc>
                <w:tcPr>
                  <w:tcW w:w="498" w:type="pct"/>
                  <w:gridSpan w:val="2"/>
                  <w:vAlign w:val="center"/>
                </w:tcPr>
                <w:p w14:paraId="4F2E8011">
                  <w:pPr>
                    <w:widowControl/>
                    <w:spacing w:line="240" w:lineRule="auto"/>
                    <w:ind w:firstLine="0" w:firstLineChars="0"/>
                    <w:jc w:val="center"/>
                    <w:rPr>
                      <w:b/>
                      <w:bCs/>
                      <w:kern w:val="0"/>
                      <w:sz w:val="20"/>
                      <w:szCs w:val="20"/>
                    </w:rPr>
                  </w:pPr>
                  <w:r>
                    <w:rPr>
                      <w:b/>
                      <w:bCs/>
                      <w:kern w:val="0"/>
                      <w:sz w:val="20"/>
                      <w:szCs w:val="20"/>
                    </w:rPr>
                    <w:t>调出</w:t>
                  </w:r>
                </w:p>
              </w:tc>
              <w:tc>
                <w:tcPr>
                  <w:tcW w:w="499" w:type="pct"/>
                  <w:gridSpan w:val="2"/>
                  <w:vAlign w:val="center"/>
                </w:tcPr>
                <w:p w14:paraId="45F3F3F4">
                  <w:pPr>
                    <w:widowControl/>
                    <w:spacing w:line="240" w:lineRule="auto"/>
                    <w:ind w:firstLine="0" w:firstLineChars="0"/>
                    <w:jc w:val="center"/>
                    <w:rPr>
                      <w:b/>
                      <w:bCs/>
                      <w:kern w:val="0"/>
                      <w:sz w:val="20"/>
                      <w:szCs w:val="20"/>
                    </w:rPr>
                  </w:pPr>
                  <w:r>
                    <w:rPr>
                      <w:b/>
                      <w:bCs/>
                      <w:kern w:val="0"/>
                      <w:sz w:val="20"/>
                      <w:szCs w:val="20"/>
                    </w:rPr>
                    <w:t>外借</w:t>
                  </w:r>
                </w:p>
              </w:tc>
              <w:tc>
                <w:tcPr>
                  <w:tcW w:w="499" w:type="pct"/>
                  <w:gridSpan w:val="2"/>
                  <w:vAlign w:val="center"/>
                </w:tcPr>
                <w:p w14:paraId="3AE2A112">
                  <w:pPr>
                    <w:widowControl/>
                    <w:spacing w:line="240" w:lineRule="auto"/>
                    <w:ind w:firstLine="0" w:firstLineChars="0"/>
                    <w:jc w:val="center"/>
                    <w:rPr>
                      <w:b/>
                      <w:bCs/>
                      <w:kern w:val="0"/>
                      <w:sz w:val="20"/>
                      <w:szCs w:val="20"/>
                    </w:rPr>
                  </w:pPr>
                  <w:r>
                    <w:rPr>
                      <w:b/>
                      <w:bCs/>
                      <w:kern w:val="0"/>
                      <w:sz w:val="20"/>
                      <w:szCs w:val="20"/>
                    </w:rPr>
                    <w:t>废弃</w:t>
                  </w:r>
                </w:p>
              </w:tc>
              <w:tc>
                <w:tcPr>
                  <w:tcW w:w="250" w:type="pct"/>
                  <w:vAlign w:val="center"/>
                </w:tcPr>
                <w:p w14:paraId="234A09AE">
                  <w:pPr>
                    <w:widowControl/>
                    <w:spacing w:line="240" w:lineRule="auto"/>
                    <w:ind w:firstLine="0" w:firstLineChars="0"/>
                    <w:jc w:val="center"/>
                    <w:rPr>
                      <w:b/>
                      <w:bCs/>
                      <w:kern w:val="0"/>
                      <w:sz w:val="20"/>
                      <w:szCs w:val="20"/>
                    </w:rPr>
                  </w:pPr>
                  <w:r>
                    <w:rPr>
                      <w:b/>
                      <w:bCs/>
                      <w:kern w:val="0"/>
                      <w:sz w:val="20"/>
                      <w:szCs w:val="20"/>
                    </w:rPr>
                    <w:t>备注</w:t>
                  </w:r>
                </w:p>
              </w:tc>
            </w:tr>
            <w:tr w14:paraId="0C4BA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588" w:type="pct"/>
                  <w:vMerge w:val="continue"/>
                  <w:vAlign w:val="center"/>
                </w:tcPr>
                <w:p w14:paraId="515B2E99">
                  <w:pPr>
                    <w:widowControl/>
                    <w:spacing w:line="240" w:lineRule="auto"/>
                    <w:ind w:firstLine="0" w:firstLineChars="0"/>
                    <w:jc w:val="left"/>
                    <w:rPr>
                      <w:b/>
                      <w:bCs/>
                      <w:kern w:val="0"/>
                      <w:sz w:val="20"/>
                      <w:szCs w:val="20"/>
                    </w:rPr>
                  </w:pPr>
                </w:p>
              </w:tc>
              <w:tc>
                <w:tcPr>
                  <w:tcW w:w="290" w:type="pct"/>
                  <w:vAlign w:val="center"/>
                </w:tcPr>
                <w:p w14:paraId="3217734F">
                  <w:pPr>
                    <w:widowControl/>
                    <w:spacing w:line="240" w:lineRule="auto"/>
                    <w:ind w:firstLine="0" w:firstLineChars="0"/>
                    <w:jc w:val="center"/>
                    <w:rPr>
                      <w:b/>
                      <w:bCs/>
                      <w:kern w:val="0"/>
                      <w:sz w:val="20"/>
                      <w:szCs w:val="20"/>
                    </w:rPr>
                  </w:pPr>
                  <w:r>
                    <w:rPr>
                      <w:b/>
                      <w:bCs/>
                      <w:kern w:val="0"/>
                      <w:sz w:val="20"/>
                      <w:szCs w:val="20"/>
                    </w:rPr>
                    <w:t>小计</w:t>
                  </w:r>
                </w:p>
              </w:tc>
              <w:tc>
                <w:tcPr>
                  <w:tcW w:w="290" w:type="pct"/>
                  <w:vAlign w:val="center"/>
                </w:tcPr>
                <w:p w14:paraId="48AF5B5D">
                  <w:pPr>
                    <w:widowControl/>
                    <w:spacing w:line="240" w:lineRule="auto"/>
                    <w:ind w:firstLine="0" w:firstLineChars="0"/>
                    <w:jc w:val="center"/>
                    <w:rPr>
                      <w:b/>
                      <w:bCs/>
                      <w:kern w:val="0"/>
                      <w:sz w:val="20"/>
                      <w:szCs w:val="20"/>
                    </w:rPr>
                  </w:pPr>
                  <w:r>
                    <w:rPr>
                      <w:b/>
                      <w:bCs/>
                      <w:kern w:val="0"/>
                      <w:sz w:val="20"/>
                      <w:szCs w:val="20"/>
                    </w:rPr>
                    <w:t>场地平整</w:t>
                  </w:r>
                </w:p>
              </w:tc>
              <w:tc>
                <w:tcPr>
                  <w:tcW w:w="290" w:type="pct"/>
                  <w:vAlign w:val="center"/>
                </w:tcPr>
                <w:p w14:paraId="0A50EB6F">
                  <w:pPr>
                    <w:widowControl/>
                    <w:spacing w:line="240" w:lineRule="auto"/>
                    <w:ind w:firstLine="0" w:firstLineChars="0"/>
                    <w:jc w:val="center"/>
                    <w:rPr>
                      <w:b/>
                      <w:bCs/>
                      <w:kern w:val="0"/>
                      <w:sz w:val="20"/>
                      <w:szCs w:val="20"/>
                    </w:rPr>
                  </w:pPr>
                  <w:r>
                    <w:rPr>
                      <w:b/>
                      <w:bCs/>
                      <w:kern w:val="0"/>
                      <w:sz w:val="20"/>
                      <w:szCs w:val="20"/>
                    </w:rPr>
                    <w:t>基础开挖</w:t>
                  </w:r>
                </w:p>
              </w:tc>
              <w:tc>
                <w:tcPr>
                  <w:tcW w:w="292" w:type="pct"/>
                  <w:vAlign w:val="center"/>
                </w:tcPr>
                <w:p w14:paraId="5D64C356">
                  <w:pPr>
                    <w:widowControl/>
                    <w:spacing w:line="240" w:lineRule="auto"/>
                    <w:ind w:firstLine="0" w:firstLineChars="0"/>
                    <w:jc w:val="center"/>
                    <w:rPr>
                      <w:b/>
                      <w:bCs/>
                      <w:kern w:val="0"/>
                      <w:sz w:val="20"/>
                      <w:szCs w:val="20"/>
                    </w:rPr>
                  </w:pPr>
                  <w:r>
                    <w:rPr>
                      <w:b/>
                      <w:bCs/>
                      <w:kern w:val="0"/>
                      <w:sz w:val="20"/>
                      <w:szCs w:val="20"/>
                    </w:rPr>
                    <w:t>表土剥离</w:t>
                  </w:r>
                </w:p>
              </w:tc>
              <w:tc>
                <w:tcPr>
                  <w:tcW w:w="256" w:type="pct"/>
                  <w:vAlign w:val="center"/>
                </w:tcPr>
                <w:p w14:paraId="7DA6950D">
                  <w:pPr>
                    <w:widowControl/>
                    <w:spacing w:line="240" w:lineRule="auto"/>
                    <w:ind w:firstLine="0" w:firstLineChars="0"/>
                    <w:jc w:val="center"/>
                    <w:rPr>
                      <w:b/>
                      <w:bCs/>
                      <w:kern w:val="0"/>
                      <w:sz w:val="20"/>
                      <w:szCs w:val="20"/>
                    </w:rPr>
                  </w:pPr>
                  <w:r>
                    <w:rPr>
                      <w:b/>
                      <w:bCs/>
                      <w:kern w:val="0"/>
                      <w:sz w:val="20"/>
                      <w:szCs w:val="20"/>
                    </w:rPr>
                    <w:t>小计</w:t>
                  </w:r>
                </w:p>
              </w:tc>
              <w:tc>
                <w:tcPr>
                  <w:tcW w:w="364" w:type="pct"/>
                  <w:vAlign w:val="center"/>
                </w:tcPr>
                <w:p w14:paraId="7AB1199E">
                  <w:pPr>
                    <w:widowControl/>
                    <w:spacing w:line="240" w:lineRule="auto"/>
                    <w:ind w:firstLine="0" w:firstLineChars="0"/>
                    <w:jc w:val="center"/>
                    <w:rPr>
                      <w:b/>
                      <w:bCs/>
                      <w:kern w:val="0"/>
                      <w:sz w:val="20"/>
                      <w:szCs w:val="20"/>
                    </w:rPr>
                  </w:pPr>
                  <w:r>
                    <w:rPr>
                      <w:b/>
                      <w:bCs/>
                      <w:kern w:val="0"/>
                      <w:sz w:val="20"/>
                      <w:szCs w:val="20"/>
                    </w:rPr>
                    <w:t>土石方</w:t>
                  </w:r>
                </w:p>
              </w:tc>
              <w:tc>
                <w:tcPr>
                  <w:tcW w:w="364" w:type="pct"/>
                  <w:vAlign w:val="center"/>
                </w:tcPr>
                <w:p w14:paraId="7730B303">
                  <w:pPr>
                    <w:widowControl/>
                    <w:spacing w:line="240" w:lineRule="auto"/>
                    <w:ind w:firstLine="0" w:firstLineChars="0"/>
                    <w:jc w:val="center"/>
                    <w:rPr>
                      <w:b/>
                      <w:bCs/>
                      <w:kern w:val="0"/>
                      <w:sz w:val="20"/>
                      <w:szCs w:val="20"/>
                    </w:rPr>
                  </w:pPr>
                  <w:r>
                    <w:rPr>
                      <w:b/>
                      <w:bCs/>
                      <w:kern w:val="0"/>
                      <w:sz w:val="20"/>
                      <w:szCs w:val="20"/>
                    </w:rPr>
                    <w:t>表土回覆</w:t>
                  </w:r>
                </w:p>
              </w:tc>
              <w:tc>
                <w:tcPr>
                  <w:tcW w:w="254" w:type="pct"/>
                  <w:vAlign w:val="center"/>
                </w:tcPr>
                <w:p w14:paraId="22507A98">
                  <w:pPr>
                    <w:widowControl/>
                    <w:spacing w:line="240" w:lineRule="auto"/>
                    <w:ind w:firstLine="0" w:firstLineChars="0"/>
                    <w:jc w:val="center"/>
                    <w:rPr>
                      <w:b/>
                      <w:bCs/>
                      <w:kern w:val="0"/>
                      <w:sz w:val="20"/>
                      <w:szCs w:val="20"/>
                    </w:rPr>
                  </w:pPr>
                  <w:r>
                    <w:rPr>
                      <w:b/>
                      <w:bCs/>
                      <w:kern w:val="0"/>
                      <w:sz w:val="20"/>
                      <w:szCs w:val="20"/>
                    </w:rPr>
                    <w:t>数量</w:t>
                  </w:r>
                </w:p>
              </w:tc>
              <w:tc>
                <w:tcPr>
                  <w:tcW w:w="268" w:type="pct"/>
                  <w:vAlign w:val="center"/>
                </w:tcPr>
                <w:p w14:paraId="047BE07B">
                  <w:pPr>
                    <w:widowControl/>
                    <w:spacing w:line="240" w:lineRule="auto"/>
                    <w:ind w:firstLine="0" w:firstLineChars="0"/>
                    <w:jc w:val="center"/>
                    <w:rPr>
                      <w:b/>
                      <w:bCs/>
                      <w:kern w:val="0"/>
                      <w:sz w:val="20"/>
                      <w:szCs w:val="20"/>
                    </w:rPr>
                  </w:pPr>
                  <w:r>
                    <w:rPr>
                      <w:b/>
                      <w:bCs/>
                      <w:kern w:val="0"/>
                      <w:sz w:val="20"/>
                      <w:szCs w:val="20"/>
                    </w:rPr>
                    <w:t>来源</w:t>
                  </w:r>
                </w:p>
              </w:tc>
              <w:tc>
                <w:tcPr>
                  <w:tcW w:w="249" w:type="pct"/>
                  <w:vAlign w:val="center"/>
                </w:tcPr>
                <w:p w14:paraId="1F5F7832">
                  <w:pPr>
                    <w:widowControl/>
                    <w:spacing w:line="240" w:lineRule="auto"/>
                    <w:ind w:firstLine="0" w:firstLineChars="0"/>
                    <w:jc w:val="center"/>
                    <w:rPr>
                      <w:b/>
                      <w:bCs/>
                      <w:kern w:val="0"/>
                      <w:sz w:val="20"/>
                      <w:szCs w:val="20"/>
                    </w:rPr>
                  </w:pPr>
                  <w:r>
                    <w:rPr>
                      <w:b/>
                      <w:bCs/>
                      <w:kern w:val="0"/>
                      <w:sz w:val="20"/>
                      <w:szCs w:val="20"/>
                    </w:rPr>
                    <w:t>数量</w:t>
                  </w:r>
                </w:p>
              </w:tc>
              <w:tc>
                <w:tcPr>
                  <w:tcW w:w="249" w:type="pct"/>
                  <w:vAlign w:val="center"/>
                </w:tcPr>
                <w:p w14:paraId="2C92E1C5">
                  <w:pPr>
                    <w:widowControl/>
                    <w:spacing w:line="240" w:lineRule="auto"/>
                    <w:ind w:firstLine="0" w:firstLineChars="0"/>
                    <w:jc w:val="center"/>
                    <w:rPr>
                      <w:b/>
                      <w:bCs/>
                      <w:kern w:val="0"/>
                      <w:sz w:val="20"/>
                      <w:szCs w:val="20"/>
                    </w:rPr>
                  </w:pPr>
                  <w:r>
                    <w:rPr>
                      <w:b/>
                      <w:bCs/>
                      <w:kern w:val="0"/>
                      <w:sz w:val="20"/>
                      <w:szCs w:val="20"/>
                    </w:rPr>
                    <w:t>去向</w:t>
                  </w:r>
                </w:p>
              </w:tc>
              <w:tc>
                <w:tcPr>
                  <w:tcW w:w="250" w:type="pct"/>
                  <w:vAlign w:val="center"/>
                </w:tcPr>
                <w:p w14:paraId="19EC009C">
                  <w:pPr>
                    <w:widowControl/>
                    <w:spacing w:line="240" w:lineRule="auto"/>
                    <w:ind w:firstLine="0" w:firstLineChars="0"/>
                    <w:jc w:val="center"/>
                    <w:rPr>
                      <w:b/>
                      <w:bCs/>
                      <w:kern w:val="0"/>
                      <w:sz w:val="20"/>
                      <w:szCs w:val="20"/>
                    </w:rPr>
                  </w:pPr>
                  <w:r>
                    <w:rPr>
                      <w:b/>
                      <w:bCs/>
                      <w:kern w:val="0"/>
                      <w:sz w:val="20"/>
                      <w:szCs w:val="20"/>
                    </w:rPr>
                    <w:t>数量</w:t>
                  </w:r>
                </w:p>
              </w:tc>
              <w:tc>
                <w:tcPr>
                  <w:tcW w:w="249" w:type="pct"/>
                  <w:vAlign w:val="center"/>
                </w:tcPr>
                <w:p w14:paraId="0DE02370">
                  <w:pPr>
                    <w:widowControl/>
                    <w:spacing w:line="240" w:lineRule="auto"/>
                    <w:ind w:firstLine="0" w:firstLineChars="0"/>
                    <w:jc w:val="center"/>
                    <w:rPr>
                      <w:b/>
                      <w:bCs/>
                      <w:kern w:val="0"/>
                      <w:sz w:val="20"/>
                      <w:szCs w:val="20"/>
                    </w:rPr>
                  </w:pPr>
                  <w:r>
                    <w:rPr>
                      <w:b/>
                      <w:bCs/>
                      <w:kern w:val="0"/>
                      <w:sz w:val="20"/>
                      <w:szCs w:val="20"/>
                    </w:rPr>
                    <w:t>来源</w:t>
                  </w:r>
                </w:p>
              </w:tc>
              <w:tc>
                <w:tcPr>
                  <w:tcW w:w="249" w:type="pct"/>
                  <w:vAlign w:val="center"/>
                </w:tcPr>
                <w:p w14:paraId="6ABC2D17">
                  <w:pPr>
                    <w:widowControl/>
                    <w:spacing w:line="240" w:lineRule="auto"/>
                    <w:ind w:firstLine="0" w:firstLineChars="0"/>
                    <w:jc w:val="center"/>
                    <w:rPr>
                      <w:b/>
                      <w:bCs/>
                      <w:kern w:val="0"/>
                      <w:sz w:val="20"/>
                      <w:szCs w:val="20"/>
                    </w:rPr>
                  </w:pPr>
                  <w:r>
                    <w:rPr>
                      <w:b/>
                      <w:bCs/>
                      <w:kern w:val="0"/>
                      <w:sz w:val="20"/>
                      <w:szCs w:val="20"/>
                    </w:rPr>
                    <w:t>数量</w:t>
                  </w:r>
                </w:p>
              </w:tc>
              <w:tc>
                <w:tcPr>
                  <w:tcW w:w="250" w:type="pct"/>
                  <w:vAlign w:val="center"/>
                </w:tcPr>
                <w:p w14:paraId="501ACE68">
                  <w:pPr>
                    <w:widowControl/>
                    <w:spacing w:line="240" w:lineRule="auto"/>
                    <w:ind w:firstLine="0" w:firstLineChars="0"/>
                    <w:jc w:val="center"/>
                    <w:rPr>
                      <w:b/>
                      <w:bCs/>
                      <w:kern w:val="0"/>
                      <w:sz w:val="20"/>
                      <w:szCs w:val="20"/>
                    </w:rPr>
                  </w:pPr>
                  <w:r>
                    <w:rPr>
                      <w:b/>
                      <w:bCs/>
                      <w:kern w:val="0"/>
                      <w:sz w:val="20"/>
                      <w:szCs w:val="20"/>
                    </w:rPr>
                    <w:t>去向</w:t>
                  </w:r>
                </w:p>
              </w:tc>
              <w:tc>
                <w:tcPr>
                  <w:tcW w:w="250" w:type="pct"/>
                  <w:vAlign w:val="center"/>
                </w:tcPr>
                <w:p w14:paraId="2F6D39B5">
                  <w:pPr>
                    <w:widowControl/>
                    <w:spacing w:line="240" w:lineRule="auto"/>
                    <w:ind w:firstLine="0" w:firstLineChars="0"/>
                    <w:jc w:val="left"/>
                    <w:rPr>
                      <w:kern w:val="0"/>
                      <w:sz w:val="20"/>
                      <w:szCs w:val="20"/>
                    </w:rPr>
                  </w:pPr>
                </w:p>
              </w:tc>
            </w:tr>
            <w:tr w14:paraId="216D9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588" w:type="pct"/>
                  <w:vAlign w:val="center"/>
                </w:tcPr>
                <w:p w14:paraId="4DEBD519">
                  <w:pPr>
                    <w:widowControl/>
                    <w:spacing w:line="240" w:lineRule="auto"/>
                    <w:ind w:firstLine="0" w:firstLineChars="0"/>
                    <w:jc w:val="center"/>
                    <w:rPr>
                      <w:kern w:val="0"/>
                      <w:sz w:val="20"/>
                      <w:szCs w:val="20"/>
                    </w:rPr>
                  </w:pPr>
                  <w:r>
                    <w:rPr>
                      <w:kern w:val="0"/>
                      <w:sz w:val="20"/>
                      <w:szCs w:val="20"/>
                    </w:rPr>
                    <w:t>光伏阵列区</w:t>
                  </w:r>
                </w:p>
              </w:tc>
              <w:tc>
                <w:tcPr>
                  <w:tcW w:w="290" w:type="pct"/>
                  <w:vAlign w:val="center"/>
                </w:tcPr>
                <w:p w14:paraId="6B5AFF77">
                  <w:pPr>
                    <w:spacing w:line="240" w:lineRule="auto"/>
                    <w:ind w:firstLine="0" w:firstLineChars="0"/>
                    <w:jc w:val="center"/>
                    <w:rPr>
                      <w:sz w:val="20"/>
                      <w:szCs w:val="20"/>
                    </w:rPr>
                  </w:pPr>
                  <w:r>
                    <w:rPr>
                      <w:sz w:val="20"/>
                      <w:szCs w:val="20"/>
                    </w:rPr>
                    <w:t xml:space="preserve">1442 </w:t>
                  </w:r>
                </w:p>
              </w:tc>
              <w:tc>
                <w:tcPr>
                  <w:tcW w:w="290" w:type="pct"/>
                  <w:vAlign w:val="center"/>
                </w:tcPr>
                <w:p w14:paraId="1D075AD7">
                  <w:pPr>
                    <w:spacing w:line="240" w:lineRule="auto"/>
                    <w:ind w:firstLine="0" w:firstLineChars="0"/>
                    <w:jc w:val="center"/>
                    <w:rPr>
                      <w:sz w:val="20"/>
                      <w:szCs w:val="20"/>
                    </w:rPr>
                  </w:pPr>
                  <w:r>
                    <w:rPr>
                      <w:rFonts w:hint="eastAsia"/>
                      <w:sz w:val="20"/>
                      <w:szCs w:val="20"/>
                    </w:rPr>
                    <w:t>/</w:t>
                  </w:r>
                </w:p>
              </w:tc>
              <w:tc>
                <w:tcPr>
                  <w:tcW w:w="290" w:type="pct"/>
                  <w:vAlign w:val="center"/>
                </w:tcPr>
                <w:p w14:paraId="3E349F15">
                  <w:pPr>
                    <w:spacing w:line="240" w:lineRule="auto"/>
                    <w:ind w:firstLine="0" w:firstLineChars="0"/>
                    <w:jc w:val="center"/>
                    <w:rPr>
                      <w:sz w:val="20"/>
                      <w:szCs w:val="20"/>
                    </w:rPr>
                  </w:pPr>
                  <w:r>
                    <w:rPr>
                      <w:sz w:val="20"/>
                      <w:szCs w:val="20"/>
                    </w:rPr>
                    <w:t xml:space="preserve">1370 </w:t>
                  </w:r>
                </w:p>
              </w:tc>
              <w:tc>
                <w:tcPr>
                  <w:tcW w:w="292" w:type="pct"/>
                  <w:vAlign w:val="center"/>
                </w:tcPr>
                <w:p w14:paraId="03C7AC38">
                  <w:pPr>
                    <w:spacing w:line="240" w:lineRule="auto"/>
                    <w:ind w:firstLine="0" w:firstLineChars="0"/>
                    <w:jc w:val="center"/>
                    <w:rPr>
                      <w:sz w:val="20"/>
                      <w:szCs w:val="20"/>
                    </w:rPr>
                  </w:pPr>
                  <w:r>
                    <w:rPr>
                      <w:sz w:val="20"/>
                      <w:szCs w:val="20"/>
                    </w:rPr>
                    <w:t xml:space="preserve">72 </w:t>
                  </w:r>
                </w:p>
              </w:tc>
              <w:tc>
                <w:tcPr>
                  <w:tcW w:w="256" w:type="pct"/>
                  <w:vAlign w:val="center"/>
                </w:tcPr>
                <w:p w14:paraId="1E268DAE">
                  <w:pPr>
                    <w:spacing w:line="240" w:lineRule="auto"/>
                    <w:ind w:firstLine="0" w:firstLineChars="0"/>
                    <w:jc w:val="center"/>
                    <w:rPr>
                      <w:sz w:val="20"/>
                      <w:szCs w:val="20"/>
                    </w:rPr>
                  </w:pPr>
                  <w:r>
                    <w:rPr>
                      <w:sz w:val="20"/>
                      <w:szCs w:val="20"/>
                    </w:rPr>
                    <w:t xml:space="preserve">1442 </w:t>
                  </w:r>
                </w:p>
              </w:tc>
              <w:tc>
                <w:tcPr>
                  <w:tcW w:w="364" w:type="pct"/>
                  <w:vAlign w:val="center"/>
                </w:tcPr>
                <w:p w14:paraId="4815FB91">
                  <w:pPr>
                    <w:spacing w:line="240" w:lineRule="auto"/>
                    <w:ind w:firstLine="0" w:firstLineChars="0"/>
                    <w:jc w:val="center"/>
                    <w:rPr>
                      <w:sz w:val="20"/>
                      <w:szCs w:val="20"/>
                    </w:rPr>
                  </w:pPr>
                  <w:r>
                    <w:rPr>
                      <w:sz w:val="20"/>
                      <w:szCs w:val="20"/>
                    </w:rPr>
                    <w:t xml:space="preserve">1370 </w:t>
                  </w:r>
                </w:p>
              </w:tc>
              <w:tc>
                <w:tcPr>
                  <w:tcW w:w="364" w:type="pct"/>
                  <w:vAlign w:val="center"/>
                </w:tcPr>
                <w:p w14:paraId="0E60BBBA">
                  <w:pPr>
                    <w:spacing w:line="240" w:lineRule="auto"/>
                    <w:ind w:firstLine="0" w:firstLineChars="0"/>
                    <w:jc w:val="center"/>
                    <w:rPr>
                      <w:sz w:val="20"/>
                      <w:szCs w:val="20"/>
                    </w:rPr>
                  </w:pPr>
                  <w:r>
                    <w:rPr>
                      <w:sz w:val="20"/>
                      <w:szCs w:val="20"/>
                    </w:rPr>
                    <w:t xml:space="preserve">72 </w:t>
                  </w:r>
                </w:p>
              </w:tc>
              <w:tc>
                <w:tcPr>
                  <w:tcW w:w="254" w:type="pct"/>
                  <w:vAlign w:val="center"/>
                </w:tcPr>
                <w:p w14:paraId="300E7E13">
                  <w:pPr>
                    <w:spacing w:line="240" w:lineRule="auto"/>
                    <w:ind w:firstLine="0" w:firstLineChars="0"/>
                    <w:jc w:val="center"/>
                    <w:rPr>
                      <w:sz w:val="20"/>
                      <w:szCs w:val="20"/>
                    </w:rPr>
                  </w:pPr>
                  <w:r>
                    <w:rPr>
                      <w:rFonts w:hint="eastAsia"/>
                      <w:sz w:val="20"/>
                      <w:szCs w:val="20"/>
                    </w:rPr>
                    <w:t>/</w:t>
                  </w:r>
                </w:p>
              </w:tc>
              <w:tc>
                <w:tcPr>
                  <w:tcW w:w="268" w:type="pct"/>
                  <w:vAlign w:val="center"/>
                </w:tcPr>
                <w:p w14:paraId="37077EE3">
                  <w:pPr>
                    <w:spacing w:line="240" w:lineRule="auto"/>
                    <w:ind w:firstLine="0" w:firstLineChars="0"/>
                    <w:jc w:val="center"/>
                    <w:rPr>
                      <w:rFonts w:ascii="仿宋_GB2312" w:hAnsi="宋体" w:cs="宋体"/>
                      <w:sz w:val="20"/>
                      <w:szCs w:val="20"/>
                    </w:rPr>
                  </w:pPr>
                  <w:r>
                    <w:rPr>
                      <w:rFonts w:hint="eastAsia"/>
                      <w:sz w:val="20"/>
                      <w:szCs w:val="20"/>
                    </w:rPr>
                    <w:t>/</w:t>
                  </w:r>
                </w:p>
              </w:tc>
              <w:tc>
                <w:tcPr>
                  <w:tcW w:w="249" w:type="pct"/>
                  <w:vAlign w:val="center"/>
                </w:tcPr>
                <w:p w14:paraId="359B9817">
                  <w:pPr>
                    <w:spacing w:line="240" w:lineRule="auto"/>
                    <w:ind w:firstLine="0" w:firstLineChars="0"/>
                    <w:jc w:val="center"/>
                    <w:rPr>
                      <w:sz w:val="20"/>
                      <w:szCs w:val="20"/>
                    </w:rPr>
                  </w:pPr>
                  <w:r>
                    <w:rPr>
                      <w:rFonts w:hint="eastAsia"/>
                      <w:sz w:val="20"/>
                      <w:szCs w:val="20"/>
                    </w:rPr>
                    <w:t>/</w:t>
                  </w:r>
                </w:p>
              </w:tc>
              <w:tc>
                <w:tcPr>
                  <w:tcW w:w="249" w:type="pct"/>
                  <w:vAlign w:val="center"/>
                </w:tcPr>
                <w:p w14:paraId="2D268B17">
                  <w:pPr>
                    <w:spacing w:line="240" w:lineRule="auto"/>
                    <w:ind w:firstLine="0" w:firstLineChars="0"/>
                    <w:jc w:val="center"/>
                    <w:rPr>
                      <w:sz w:val="20"/>
                      <w:szCs w:val="20"/>
                    </w:rPr>
                  </w:pPr>
                  <w:r>
                    <w:rPr>
                      <w:rFonts w:hint="eastAsia"/>
                      <w:sz w:val="20"/>
                      <w:szCs w:val="20"/>
                    </w:rPr>
                    <w:t>/</w:t>
                  </w:r>
                </w:p>
              </w:tc>
              <w:tc>
                <w:tcPr>
                  <w:tcW w:w="250" w:type="pct"/>
                  <w:vAlign w:val="center"/>
                </w:tcPr>
                <w:p w14:paraId="3AB2B7F0">
                  <w:pPr>
                    <w:widowControl/>
                    <w:spacing w:line="240" w:lineRule="auto"/>
                    <w:ind w:firstLine="0" w:firstLineChars="0"/>
                    <w:jc w:val="center"/>
                    <w:rPr>
                      <w:kern w:val="0"/>
                      <w:sz w:val="20"/>
                      <w:szCs w:val="20"/>
                    </w:rPr>
                  </w:pPr>
                  <w:r>
                    <w:rPr>
                      <w:rFonts w:hint="eastAsia"/>
                      <w:sz w:val="20"/>
                      <w:szCs w:val="20"/>
                    </w:rPr>
                    <w:t>/</w:t>
                  </w:r>
                </w:p>
              </w:tc>
              <w:tc>
                <w:tcPr>
                  <w:tcW w:w="249" w:type="pct"/>
                  <w:vAlign w:val="center"/>
                </w:tcPr>
                <w:p w14:paraId="75475012">
                  <w:pPr>
                    <w:widowControl/>
                    <w:spacing w:line="240" w:lineRule="auto"/>
                    <w:ind w:firstLine="0" w:firstLineChars="0"/>
                    <w:jc w:val="center"/>
                    <w:rPr>
                      <w:kern w:val="0"/>
                      <w:sz w:val="20"/>
                      <w:szCs w:val="20"/>
                    </w:rPr>
                  </w:pPr>
                  <w:r>
                    <w:rPr>
                      <w:rFonts w:hint="eastAsia"/>
                      <w:kern w:val="0"/>
                      <w:sz w:val="20"/>
                      <w:szCs w:val="20"/>
                    </w:rPr>
                    <w:t>/</w:t>
                  </w:r>
                </w:p>
              </w:tc>
              <w:tc>
                <w:tcPr>
                  <w:tcW w:w="249" w:type="pct"/>
                  <w:vAlign w:val="center"/>
                </w:tcPr>
                <w:p w14:paraId="4BD7B33B">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2D03BF78">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03D51AB1">
                  <w:pPr>
                    <w:widowControl/>
                    <w:spacing w:line="240" w:lineRule="auto"/>
                    <w:ind w:firstLine="0" w:firstLineChars="0"/>
                    <w:jc w:val="center"/>
                    <w:rPr>
                      <w:kern w:val="0"/>
                      <w:sz w:val="20"/>
                      <w:szCs w:val="20"/>
                    </w:rPr>
                  </w:pPr>
                  <w:r>
                    <w:rPr>
                      <w:rFonts w:hint="eastAsia"/>
                      <w:kern w:val="0"/>
                      <w:sz w:val="20"/>
                      <w:szCs w:val="20"/>
                    </w:rPr>
                    <w:t>/</w:t>
                  </w:r>
                </w:p>
              </w:tc>
            </w:tr>
            <w:tr w14:paraId="44211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588" w:type="pct"/>
                  <w:vAlign w:val="center"/>
                </w:tcPr>
                <w:p w14:paraId="05869870">
                  <w:pPr>
                    <w:widowControl/>
                    <w:spacing w:line="240" w:lineRule="auto"/>
                    <w:ind w:firstLine="0" w:firstLineChars="0"/>
                    <w:jc w:val="center"/>
                    <w:rPr>
                      <w:kern w:val="0"/>
                      <w:sz w:val="20"/>
                      <w:szCs w:val="20"/>
                    </w:rPr>
                  </w:pPr>
                  <w:r>
                    <w:rPr>
                      <w:kern w:val="0"/>
                      <w:sz w:val="20"/>
                      <w:szCs w:val="20"/>
                    </w:rPr>
                    <w:t>集电线路工程区</w:t>
                  </w:r>
                </w:p>
              </w:tc>
              <w:tc>
                <w:tcPr>
                  <w:tcW w:w="290" w:type="pct"/>
                  <w:vAlign w:val="center"/>
                </w:tcPr>
                <w:p w14:paraId="1792AD46">
                  <w:pPr>
                    <w:spacing w:line="240" w:lineRule="auto"/>
                    <w:ind w:firstLine="0" w:firstLineChars="0"/>
                    <w:jc w:val="center"/>
                    <w:rPr>
                      <w:sz w:val="20"/>
                      <w:szCs w:val="20"/>
                    </w:rPr>
                  </w:pPr>
                  <w:r>
                    <w:rPr>
                      <w:sz w:val="20"/>
                      <w:szCs w:val="20"/>
                    </w:rPr>
                    <w:t xml:space="preserve">3390 </w:t>
                  </w:r>
                </w:p>
              </w:tc>
              <w:tc>
                <w:tcPr>
                  <w:tcW w:w="290" w:type="pct"/>
                  <w:vAlign w:val="center"/>
                </w:tcPr>
                <w:p w14:paraId="710E0CD3">
                  <w:pPr>
                    <w:spacing w:line="240" w:lineRule="auto"/>
                    <w:ind w:firstLine="0" w:firstLineChars="0"/>
                    <w:jc w:val="center"/>
                    <w:rPr>
                      <w:sz w:val="20"/>
                      <w:szCs w:val="20"/>
                    </w:rPr>
                  </w:pPr>
                  <w:r>
                    <w:rPr>
                      <w:rFonts w:hint="eastAsia"/>
                      <w:sz w:val="20"/>
                      <w:szCs w:val="20"/>
                    </w:rPr>
                    <w:t>/</w:t>
                  </w:r>
                </w:p>
              </w:tc>
              <w:tc>
                <w:tcPr>
                  <w:tcW w:w="290" w:type="pct"/>
                  <w:vAlign w:val="center"/>
                </w:tcPr>
                <w:p w14:paraId="430EF5E9">
                  <w:pPr>
                    <w:spacing w:line="240" w:lineRule="auto"/>
                    <w:ind w:firstLine="0" w:firstLineChars="0"/>
                    <w:jc w:val="center"/>
                    <w:rPr>
                      <w:sz w:val="20"/>
                      <w:szCs w:val="20"/>
                    </w:rPr>
                  </w:pPr>
                  <w:r>
                    <w:rPr>
                      <w:sz w:val="20"/>
                      <w:szCs w:val="20"/>
                    </w:rPr>
                    <w:t xml:space="preserve">3390 </w:t>
                  </w:r>
                </w:p>
              </w:tc>
              <w:tc>
                <w:tcPr>
                  <w:tcW w:w="292" w:type="pct"/>
                  <w:vAlign w:val="center"/>
                </w:tcPr>
                <w:p w14:paraId="2FFCBDD8">
                  <w:pPr>
                    <w:spacing w:line="240" w:lineRule="auto"/>
                    <w:ind w:firstLine="0" w:firstLineChars="0"/>
                    <w:jc w:val="center"/>
                    <w:rPr>
                      <w:sz w:val="20"/>
                      <w:szCs w:val="20"/>
                    </w:rPr>
                  </w:pPr>
                  <w:r>
                    <w:rPr>
                      <w:rFonts w:hint="eastAsia"/>
                      <w:sz w:val="20"/>
                      <w:szCs w:val="20"/>
                    </w:rPr>
                    <w:t>/</w:t>
                  </w:r>
                </w:p>
              </w:tc>
              <w:tc>
                <w:tcPr>
                  <w:tcW w:w="256" w:type="pct"/>
                  <w:vAlign w:val="center"/>
                </w:tcPr>
                <w:p w14:paraId="0E0BC4EA">
                  <w:pPr>
                    <w:spacing w:line="240" w:lineRule="auto"/>
                    <w:ind w:firstLine="0" w:firstLineChars="0"/>
                    <w:jc w:val="center"/>
                    <w:rPr>
                      <w:sz w:val="20"/>
                      <w:szCs w:val="20"/>
                    </w:rPr>
                  </w:pPr>
                  <w:r>
                    <w:rPr>
                      <w:sz w:val="20"/>
                      <w:szCs w:val="20"/>
                    </w:rPr>
                    <w:t xml:space="preserve">3390 </w:t>
                  </w:r>
                </w:p>
              </w:tc>
              <w:tc>
                <w:tcPr>
                  <w:tcW w:w="364" w:type="pct"/>
                  <w:vAlign w:val="center"/>
                </w:tcPr>
                <w:p w14:paraId="748DF662">
                  <w:pPr>
                    <w:spacing w:line="240" w:lineRule="auto"/>
                    <w:ind w:firstLine="0" w:firstLineChars="0"/>
                    <w:jc w:val="center"/>
                    <w:rPr>
                      <w:sz w:val="20"/>
                      <w:szCs w:val="20"/>
                    </w:rPr>
                  </w:pPr>
                  <w:r>
                    <w:rPr>
                      <w:sz w:val="20"/>
                      <w:szCs w:val="20"/>
                    </w:rPr>
                    <w:t xml:space="preserve">3390 </w:t>
                  </w:r>
                </w:p>
              </w:tc>
              <w:tc>
                <w:tcPr>
                  <w:tcW w:w="364" w:type="pct"/>
                  <w:vAlign w:val="center"/>
                </w:tcPr>
                <w:p w14:paraId="05320258">
                  <w:pPr>
                    <w:spacing w:line="240" w:lineRule="auto"/>
                    <w:ind w:firstLine="0" w:firstLineChars="0"/>
                    <w:jc w:val="center"/>
                    <w:rPr>
                      <w:sz w:val="20"/>
                      <w:szCs w:val="20"/>
                    </w:rPr>
                  </w:pPr>
                  <w:r>
                    <w:rPr>
                      <w:rFonts w:hint="eastAsia"/>
                      <w:sz w:val="20"/>
                      <w:szCs w:val="20"/>
                    </w:rPr>
                    <w:t>/</w:t>
                  </w:r>
                </w:p>
              </w:tc>
              <w:tc>
                <w:tcPr>
                  <w:tcW w:w="254" w:type="pct"/>
                  <w:vAlign w:val="center"/>
                </w:tcPr>
                <w:p w14:paraId="6A909D71">
                  <w:pPr>
                    <w:spacing w:line="240" w:lineRule="auto"/>
                    <w:ind w:firstLine="0" w:firstLineChars="0"/>
                    <w:jc w:val="center"/>
                    <w:rPr>
                      <w:sz w:val="20"/>
                      <w:szCs w:val="20"/>
                    </w:rPr>
                  </w:pPr>
                  <w:r>
                    <w:rPr>
                      <w:rFonts w:hint="eastAsia"/>
                      <w:sz w:val="20"/>
                      <w:szCs w:val="20"/>
                    </w:rPr>
                    <w:t>/</w:t>
                  </w:r>
                </w:p>
              </w:tc>
              <w:tc>
                <w:tcPr>
                  <w:tcW w:w="268" w:type="pct"/>
                  <w:vAlign w:val="center"/>
                </w:tcPr>
                <w:p w14:paraId="48F4F016">
                  <w:pPr>
                    <w:spacing w:line="240" w:lineRule="auto"/>
                    <w:ind w:firstLine="0" w:firstLineChars="0"/>
                    <w:jc w:val="center"/>
                    <w:rPr>
                      <w:sz w:val="20"/>
                      <w:szCs w:val="20"/>
                    </w:rPr>
                  </w:pPr>
                  <w:r>
                    <w:rPr>
                      <w:rFonts w:hint="eastAsia"/>
                      <w:sz w:val="20"/>
                      <w:szCs w:val="20"/>
                    </w:rPr>
                    <w:t>/</w:t>
                  </w:r>
                </w:p>
              </w:tc>
              <w:tc>
                <w:tcPr>
                  <w:tcW w:w="249" w:type="pct"/>
                  <w:vAlign w:val="center"/>
                </w:tcPr>
                <w:p w14:paraId="77AB5561">
                  <w:pPr>
                    <w:spacing w:line="240" w:lineRule="auto"/>
                    <w:ind w:firstLine="0" w:firstLineChars="0"/>
                    <w:jc w:val="center"/>
                    <w:rPr>
                      <w:sz w:val="20"/>
                      <w:szCs w:val="20"/>
                    </w:rPr>
                  </w:pPr>
                  <w:r>
                    <w:rPr>
                      <w:rFonts w:hint="eastAsia"/>
                      <w:sz w:val="20"/>
                      <w:szCs w:val="20"/>
                    </w:rPr>
                    <w:t>/</w:t>
                  </w:r>
                </w:p>
              </w:tc>
              <w:tc>
                <w:tcPr>
                  <w:tcW w:w="249" w:type="pct"/>
                  <w:vAlign w:val="center"/>
                </w:tcPr>
                <w:p w14:paraId="02F75ED5">
                  <w:pPr>
                    <w:spacing w:line="240" w:lineRule="auto"/>
                    <w:ind w:firstLine="0" w:firstLineChars="0"/>
                    <w:jc w:val="center"/>
                    <w:rPr>
                      <w:sz w:val="20"/>
                      <w:szCs w:val="20"/>
                    </w:rPr>
                  </w:pPr>
                  <w:r>
                    <w:rPr>
                      <w:rFonts w:hint="eastAsia"/>
                      <w:sz w:val="20"/>
                      <w:szCs w:val="20"/>
                    </w:rPr>
                    <w:t>/</w:t>
                  </w:r>
                </w:p>
              </w:tc>
              <w:tc>
                <w:tcPr>
                  <w:tcW w:w="250" w:type="pct"/>
                  <w:vAlign w:val="center"/>
                </w:tcPr>
                <w:p w14:paraId="66FDB6C4">
                  <w:pPr>
                    <w:widowControl/>
                    <w:spacing w:line="240" w:lineRule="auto"/>
                    <w:ind w:firstLine="0" w:firstLineChars="0"/>
                    <w:jc w:val="center"/>
                    <w:rPr>
                      <w:kern w:val="0"/>
                      <w:sz w:val="20"/>
                      <w:szCs w:val="20"/>
                    </w:rPr>
                  </w:pPr>
                  <w:r>
                    <w:rPr>
                      <w:rFonts w:hint="eastAsia"/>
                      <w:sz w:val="20"/>
                      <w:szCs w:val="20"/>
                    </w:rPr>
                    <w:t>/</w:t>
                  </w:r>
                </w:p>
              </w:tc>
              <w:tc>
                <w:tcPr>
                  <w:tcW w:w="249" w:type="pct"/>
                  <w:vAlign w:val="center"/>
                </w:tcPr>
                <w:p w14:paraId="2E596F8C">
                  <w:pPr>
                    <w:widowControl/>
                    <w:spacing w:line="240" w:lineRule="auto"/>
                    <w:ind w:firstLine="0" w:firstLineChars="0"/>
                    <w:jc w:val="center"/>
                    <w:rPr>
                      <w:kern w:val="0"/>
                      <w:sz w:val="20"/>
                      <w:szCs w:val="20"/>
                    </w:rPr>
                  </w:pPr>
                  <w:r>
                    <w:rPr>
                      <w:rFonts w:hint="eastAsia"/>
                      <w:kern w:val="0"/>
                      <w:sz w:val="20"/>
                      <w:szCs w:val="20"/>
                    </w:rPr>
                    <w:t>/</w:t>
                  </w:r>
                </w:p>
              </w:tc>
              <w:tc>
                <w:tcPr>
                  <w:tcW w:w="249" w:type="pct"/>
                  <w:vAlign w:val="center"/>
                </w:tcPr>
                <w:p w14:paraId="38191F62">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36D5BE0E">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40E8F58E">
                  <w:pPr>
                    <w:widowControl/>
                    <w:spacing w:line="240" w:lineRule="auto"/>
                    <w:ind w:firstLine="0" w:firstLineChars="0"/>
                    <w:jc w:val="center"/>
                    <w:rPr>
                      <w:kern w:val="0"/>
                      <w:sz w:val="20"/>
                      <w:szCs w:val="20"/>
                    </w:rPr>
                  </w:pPr>
                  <w:r>
                    <w:rPr>
                      <w:rFonts w:hint="eastAsia"/>
                      <w:kern w:val="0"/>
                      <w:sz w:val="20"/>
                      <w:szCs w:val="20"/>
                    </w:rPr>
                    <w:t>/</w:t>
                  </w:r>
                </w:p>
              </w:tc>
            </w:tr>
            <w:tr w14:paraId="6B572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588" w:type="pct"/>
                  <w:vAlign w:val="center"/>
                </w:tcPr>
                <w:p w14:paraId="43F95AE0">
                  <w:pPr>
                    <w:widowControl/>
                    <w:spacing w:line="240" w:lineRule="auto"/>
                    <w:ind w:firstLine="0" w:firstLineChars="0"/>
                    <w:jc w:val="center"/>
                    <w:rPr>
                      <w:kern w:val="0"/>
                      <w:sz w:val="20"/>
                      <w:szCs w:val="20"/>
                    </w:rPr>
                  </w:pPr>
                  <w:r>
                    <w:rPr>
                      <w:rFonts w:hint="eastAsia"/>
                      <w:kern w:val="0"/>
                      <w:sz w:val="20"/>
                      <w:szCs w:val="20"/>
                    </w:rPr>
                    <w:t>施工场地区</w:t>
                  </w:r>
                </w:p>
              </w:tc>
              <w:tc>
                <w:tcPr>
                  <w:tcW w:w="290" w:type="pct"/>
                  <w:vAlign w:val="center"/>
                </w:tcPr>
                <w:p w14:paraId="5020271B">
                  <w:pPr>
                    <w:spacing w:line="240" w:lineRule="auto"/>
                    <w:ind w:firstLine="0" w:firstLineChars="0"/>
                    <w:jc w:val="center"/>
                    <w:rPr>
                      <w:sz w:val="20"/>
                      <w:szCs w:val="20"/>
                    </w:rPr>
                  </w:pPr>
                  <w:r>
                    <w:rPr>
                      <w:sz w:val="20"/>
                      <w:szCs w:val="20"/>
                    </w:rPr>
                    <w:t xml:space="preserve">4410 </w:t>
                  </w:r>
                </w:p>
              </w:tc>
              <w:tc>
                <w:tcPr>
                  <w:tcW w:w="290" w:type="pct"/>
                  <w:vAlign w:val="center"/>
                </w:tcPr>
                <w:p w14:paraId="7C890794">
                  <w:pPr>
                    <w:spacing w:line="240" w:lineRule="auto"/>
                    <w:ind w:firstLine="0" w:firstLineChars="0"/>
                    <w:jc w:val="center"/>
                    <w:rPr>
                      <w:sz w:val="20"/>
                      <w:szCs w:val="20"/>
                    </w:rPr>
                  </w:pPr>
                  <w:r>
                    <w:rPr>
                      <w:sz w:val="20"/>
                      <w:szCs w:val="20"/>
                    </w:rPr>
                    <w:t xml:space="preserve">3420 </w:t>
                  </w:r>
                </w:p>
              </w:tc>
              <w:tc>
                <w:tcPr>
                  <w:tcW w:w="290" w:type="pct"/>
                  <w:vAlign w:val="center"/>
                </w:tcPr>
                <w:p w14:paraId="2FF4B1A0">
                  <w:pPr>
                    <w:spacing w:line="240" w:lineRule="auto"/>
                    <w:ind w:firstLine="0" w:firstLineChars="0"/>
                    <w:jc w:val="center"/>
                    <w:rPr>
                      <w:sz w:val="20"/>
                      <w:szCs w:val="20"/>
                    </w:rPr>
                  </w:pPr>
                  <w:r>
                    <w:rPr>
                      <w:rFonts w:hint="eastAsia"/>
                      <w:sz w:val="20"/>
                      <w:szCs w:val="20"/>
                    </w:rPr>
                    <w:t>/</w:t>
                  </w:r>
                </w:p>
              </w:tc>
              <w:tc>
                <w:tcPr>
                  <w:tcW w:w="292" w:type="pct"/>
                  <w:vAlign w:val="center"/>
                </w:tcPr>
                <w:p w14:paraId="594F2083">
                  <w:pPr>
                    <w:spacing w:line="240" w:lineRule="auto"/>
                    <w:ind w:firstLine="0" w:firstLineChars="0"/>
                    <w:jc w:val="center"/>
                    <w:rPr>
                      <w:sz w:val="20"/>
                      <w:szCs w:val="20"/>
                    </w:rPr>
                  </w:pPr>
                  <w:r>
                    <w:rPr>
                      <w:sz w:val="20"/>
                      <w:szCs w:val="20"/>
                    </w:rPr>
                    <w:t xml:space="preserve">990 </w:t>
                  </w:r>
                </w:p>
              </w:tc>
              <w:tc>
                <w:tcPr>
                  <w:tcW w:w="256" w:type="pct"/>
                  <w:vAlign w:val="center"/>
                </w:tcPr>
                <w:p w14:paraId="4B9F362E">
                  <w:pPr>
                    <w:spacing w:line="240" w:lineRule="auto"/>
                    <w:ind w:firstLine="0" w:firstLineChars="0"/>
                    <w:jc w:val="center"/>
                    <w:rPr>
                      <w:sz w:val="20"/>
                      <w:szCs w:val="20"/>
                    </w:rPr>
                  </w:pPr>
                  <w:r>
                    <w:rPr>
                      <w:sz w:val="20"/>
                      <w:szCs w:val="20"/>
                    </w:rPr>
                    <w:t xml:space="preserve">4410 </w:t>
                  </w:r>
                </w:p>
              </w:tc>
              <w:tc>
                <w:tcPr>
                  <w:tcW w:w="364" w:type="pct"/>
                  <w:vAlign w:val="center"/>
                </w:tcPr>
                <w:p w14:paraId="35EE4E77">
                  <w:pPr>
                    <w:spacing w:line="240" w:lineRule="auto"/>
                    <w:ind w:firstLine="0" w:firstLineChars="0"/>
                    <w:jc w:val="center"/>
                    <w:rPr>
                      <w:sz w:val="20"/>
                      <w:szCs w:val="20"/>
                    </w:rPr>
                  </w:pPr>
                  <w:r>
                    <w:rPr>
                      <w:sz w:val="20"/>
                      <w:szCs w:val="20"/>
                    </w:rPr>
                    <w:t xml:space="preserve">3420 </w:t>
                  </w:r>
                </w:p>
              </w:tc>
              <w:tc>
                <w:tcPr>
                  <w:tcW w:w="364" w:type="pct"/>
                  <w:vAlign w:val="center"/>
                </w:tcPr>
                <w:p w14:paraId="1244F736">
                  <w:pPr>
                    <w:spacing w:line="240" w:lineRule="auto"/>
                    <w:ind w:firstLine="0" w:firstLineChars="0"/>
                    <w:jc w:val="center"/>
                    <w:rPr>
                      <w:sz w:val="20"/>
                      <w:szCs w:val="20"/>
                    </w:rPr>
                  </w:pPr>
                  <w:r>
                    <w:rPr>
                      <w:sz w:val="20"/>
                      <w:szCs w:val="20"/>
                    </w:rPr>
                    <w:t xml:space="preserve">990 </w:t>
                  </w:r>
                </w:p>
              </w:tc>
              <w:tc>
                <w:tcPr>
                  <w:tcW w:w="254" w:type="pct"/>
                  <w:vAlign w:val="center"/>
                </w:tcPr>
                <w:p w14:paraId="7ACC8D22">
                  <w:pPr>
                    <w:spacing w:line="240" w:lineRule="auto"/>
                    <w:ind w:firstLine="0" w:firstLineChars="0"/>
                    <w:jc w:val="center"/>
                    <w:rPr>
                      <w:sz w:val="20"/>
                      <w:szCs w:val="20"/>
                    </w:rPr>
                  </w:pPr>
                  <w:r>
                    <w:rPr>
                      <w:rFonts w:hint="eastAsia"/>
                      <w:sz w:val="20"/>
                      <w:szCs w:val="20"/>
                    </w:rPr>
                    <w:t>/</w:t>
                  </w:r>
                </w:p>
              </w:tc>
              <w:tc>
                <w:tcPr>
                  <w:tcW w:w="268" w:type="pct"/>
                  <w:vAlign w:val="center"/>
                </w:tcPr>
                <w:p w14:paraId="144F4C3D">
                  <w:pPr>
                    <w:widowControl/>
                    <w:spacing w:line="240" w:lineRule="auto"/>
                    <w:ind w:firstLine="0" w:firstLineChars="0"/>
                    <w:jc w:val="center"/>
                    <w:rPr>
                      <w:kern w:val="0"/>
                      <w:sz w:val="20"/>
                      <w:szCs w:val="20"/>
                    </w:rPr>
                  </w:pPr>
                  <w:r>
                    <w:rPr>
                      <w:rFonts w:hint="eastAsia"/>
                      <w:kern w:val="0"/>
                      <w:sz w:val="20"/>
                      <w:szCs w:val="20"/>
                    </w:rPr>
                    <w:t>/</w:t>
                  </w:r>
                </w:p>
              </w:tc>
              <w:tc>
                <w:tcPr>
                  <w:tcW w:w="249" w:type="pct"/>
                  <w:vAlign w:val="center"/>
                </w:tcPr>
                <w:p w14:paraId="412C6F71">
                  <w:pPr>
                    <w:spacing w:line="240" w:lineRule="auto"/>
                    <w:ind w:firstLine="0" w:firstLineChars="0"/>
                    <w:jc w:val="center"/>
                    <w:rPr>
                      <w:sz w:val="20"/>
                      <w:szCs w:val="20"/>
                    </w:rPr>
                  </w:pPr>
                  <w:r>
                    <w:rPr>
                      <w:rFonts w:hint="eastAsia"/>
                      <w:sz w:val="20"/>
                      <w:szCs w:val="20"/>
                    </w:rPr>
                    <w:t>/</w:t>
                  </w:r>
                </w:p>
              </w:tc>
              <w:tc>
                <w:tcPr>
                  <w:tcW w:w="249" w:type="pct"/>
                  <w:tcBorders>
                    <w:top w:val="single" w:color="auto" w:sz="2" w:space="0"/>
                  </w:tcBorders>
                  <w:vAlign w:val="center"/>
                </w:tcPr>
                <w:p w14:paraId="60BC0D21">
                  <w:pPr>
                    <w:spacing w:line="240" w:lineRule="auto"/>
                    <w:ind w:firstLine="0" w:firstLineChars="0"/>
                    <w:jc w:val="center"/>
                    <w:rPr>
                      <w:rFonts w:ascii="仿宋_GB2312" w:hAnsi="宋体" w:cs="宋体"/>
                      <w:sz w:val="20"/>
                      <w:szCs w:val="20"/>
                    </w:rPr>
                  </w:pPr>
                  <w:r>
                    <w:rPr>
                      <w:rFonts w:hint="eastAsia" w:ascii="仿宋_GB2312" w:hAnsi="宋体" w:cs="宋体"/>
                      <w:sz w:val="20"/>
                      <w:szCs w:val="20"/>
                    </w:rPr>
                    <w:t>/</w:t>
                  </w:r>
                </w:p>
              </w:tc>
              <w:tc>
                <w:tcPr>
                  <w:tcW w:w="250" w:type="pct"/>
                  <w:vAlign w:val="center"/>
                </w:tcPr>
                <w:p w14:paraId="295084FB">
                  <w:pPr>
                    <w:widowControl/>
                    <w:spacing w:line="240" w:lineRule="auto"/>
                    <w:ind w:firstLine="0" w:firstLineChars="0"/>
                    <w:jc w:val="center"/>
                    <w:rPr>
                      <w:kern w:val="0"/>
                      <w:sz w:val="20"/>
                      <w:szCs w:val="20"/>
                    </w:rPr>
                  </w:pPr>
                  <w:r>
                    <w:rPr>
                      <w:kern w:val="0"/>
                      <w:sz w:val="20"/>
                      <w:szCs w:val="20"/>
                    </w:rPr>
                    <w:t>/</w:t>
                  </w:r>
                </w:p>
              </w:tc>
              <w:tc>
                <w:tcPr>
                  <w:tcW w:w="249" w:type="pct"/>
                  <w:vAlign w:val="center"/>
                </w:tcPr>
                <w:p w14:paraId="110A4A6F">
                  <w:pPr>
                    <w:widowControl/>
                    <w:spacing w:line="240" w:lineRule="auto"/>
                    <w:ind w:firstLine="0" w:firstLineChars="0"/>
                    <w:jc w:val="center"/>
                    <w:rPr>
                      <w:kern w:val="0"/>
                      <w:sz w:val="20"/>
                      <w:szCs w:val="20"/>
                    </w:rPr>
                  </w:pPr>
                  <w:r>
                    <w:rPr>
                      <w:rFonts w:hint="eastAsia"/>
                      <w:kern w:val="0"/>
                      <w:sz w:val="20"/>
                      <w:szCs w:val="20"/>
                    </w:rPr>
                    <w:t>/</w:t>
                  </w:r>
                </w:p>
              </w:tc>
              <w:tc>
                <w:tcPr>
                  <w:tcW w:w="249" w:type="pct"/>
                  <w:vAlign w:val="center"/>
                </w:tcPr>
                <w:p w14:paraId="52D62F1C">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7DDA1425">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3243BA84">
                  <w:pPr>
                    <w:widowControl/>
                    <w:spacing w:line="240" w:lineRule="auto"/>
                    <w:ind w:firstLine="0" w:firstLineChars="0"/>
                    <w:jc w:val="center"/>
                    <w:rPr>
                      <w:kern w:val="0"/>
                      <w:sz w:val="20"/>
                      <w:szCs w:val="20"/>
                    </w:rPr>
                  </w:pPr>
                  <w:r>
                    <w:rPr>
                      <w:rFonts w:hint="eastAsia"/>
                      <w:kern w:val="0"/>
                      <w:sz w:val="20"/>
                      <w:szCs w:val="20"/>
                    </w:rPr>
                    <w:t>/</w:t>
                  </w:r>
                </w:p>
              </w:tc>
            </w:tr>
            <w:tr w14:paraId="31DE56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588" w:type="pct"/>
                  <w:vAlign w:val="center"/>
                </w:tcPr>
                <w:p w14:paraId="08ECA122">
                  <w:pPr>
                    <w:widowControl/>
                    <w:spacing w:line="240" w:lineRule="auto"/>
                    <w:ind w:firstLine="0" w:firstLineChars="0"/>
                    <w:jc w:val="center"/>
                    <w:rPr>
                      <w:kern w:val="0"/>
                      <w:sz w:val="20"/>
                      <w:szCs w:val="20"/>
                    </w:rPr>
                  </w:pPr>
                  <w:r>
                    <w:rPr>
                      <w:kern w:val="0"/>
                      <w:sz w:val="20"/>
                      <w:szCs w:val="20"/>
                    </w:rPr>
                    <w:t>合计</w:t>
                  </w:r>
                </w:p>
              </w:tc>
              <w:tc>
                <w:tcPr>
                  <w:tcW w:w="290" w:type="pct"/>
                  <w:vAlign w:val="center"/>
                </w:tcPr>
                <w:p w14:paraId="78EE4288">
                  <w:pPr>
                    <w:spacing w:line="240" w:lineRule="auto"/>
                    <w:ind w:firstLine="0" w:firstLineChars="0"/>
                    <w:jc w:val="center"/>
                    <w:rPr>
                      <w:sz w:val="20"/>
                      <w:szCs w:val="20"/>
                    </w:rPr>
                  </w:pPr>
                  <w:r>
                    <w:rPr>
                      <w:sz w:val="20"/>
                      <w:szCs w:val="20"/>
                    </w:rPr>
                    <w:t xml:space="preserve">9242 </w:t>
                  </w:r>
                </w:p>
              </w:tc>
              <w:tc>
                <w:tcPr>
                  <w:tcW w:w="290" w:type="pct"/>
                  <w:vAlign w:val="center"/>
                </w:tcPr>
                <w:p w14:paraId="677B498C">
                  <w:pPr>
                    <w:spacing w:line="240" w:lineRule="auto"/>
                    <w:ind w:firstLine="0" w:firstLineChars="0"/>
                    <w:jc w:val="center"/>
                    <w:rPr>
                      <w:sz w:val="20"/>
                      <w:szCs w:val="20"/>
                    </w:rPr>
                  </w:pPr>
                  <w:r>
                    <w:rPr>
                      <w:sz w:val="20"/>
                      <w:szCs w:val="20"/>
                    </w:rPr>
                    <w:t xml:space="preserve">3420 </w:t>
                  </w:r>
                </w:p>
              </w:tc>
              <w:tc>
                <w:tcPr>
                  <w:tcW w:w="290" w:type="pct"/>
                  <w:vAlign w:val="center"/>
                </w:tcPr>
                <w:p w14:paraId="7FC180A8">
                  <w:pPr>
                    <w:spacing w:line="240" w:lineRule="auto"/>
                    <w:ind w:firstLine="0" w:firstLineChars="0"/>
                    <w:jc w:val="center"/>
                    <w:rPr>
                      <w:sz w:val="20"/>
                      <w:szCs w:val="20"/>
                    </w:rPr>
                  </w:pPr>
                  <w:r>
                    <w:rPr>
                      <w:sz w:val="20"/>
                      <w:szCs w:val="20"/>
                    </w:rPr>
                    <w:t xml:space="preserve">4760 </w:t>
                  </w:r>
                </w:p>
              </w:tc>
              <w:tc>
                <w:tcPr>
                  <w:tcW w:w="292" w:type="pct"/>
                  <w:vAlign w:val="center"/>
                </w:tcPr>
                <w:p w14:paraId="3D71B673">
                  <w:pPr>
                    <w:spacing w:line="240" w:lineRule="auto"/>
                    <w:ind w:firstLine="0" w:firstLineChars="0"/>
                    <w:jc w:val="center"/>
                    <w:rPr>
                      <w:sz w:val="20"/>
                      <w:szCs w:val="20"/>
                    </w:rPr>
                  </w:pPr>
                  <w:r>
                    <w:rPr>
                      <w:sz w:val="20"/>
                      <w:szCs w:val="20"/>
                    </w:rPr>
                    <w:t xml:space="preserve">1062 </w:t>
                  </w:r>
                </w:p>
              </w:tc>
              <w:tc>
                <w:tcPr>
                  <w:tcW w:w="256" w:type="pct"/>
                  <w:vAlign w:val="center"/>
                </w:tcPr>
                <w:p w14:paraId="4E7138B6">
                  <w:pPr>
                    <w:spacing w:line="240" w:lineRule="auto"/>
                    <w:ind w:firstLine="0" w:firstLineChars="0"/>
                    <w:jc w:val="center"/>
                    <w:rPr>
                      <w:sz w:val="20"/>
                      <w:szCs w:val="20"/>
                    </w:rPr>
                  </w:pPr>
                  <w:r>
                    <w:rPr>
                      <w:sz w:val="20"/>
                      <w:szCs w:val="20"/>
                    </w:rPr>
                    <w:t xml:space="preserve">9242 </w:t>
                  </w:r>
                </w:p>
              </w:tc>
              <w:tc>
                <w:tcPr>
                  <w:tcW w:w="364" w:type="pct"/>
                  <w:vAlign w:val="center"/>
                </w:tcPr>
                <w:p w14:paraId="68997D46">
                  <w:pPr>
                    <w:spacing w:line="240" w:lineRule="auto"/>
                    <w:ind w:firstLine="0" w:firstLineChars="0"/>
                    <w:jc w:val="center"/>
                    <w:rPr>
                      <w:sz w:val="20"/>
                      <w:szCs w:val="20"/>
                    </w:rPr>
                  </w:pPr>
                  <w:r>
                    <w:rPr>
                      <w:sz w:val="20"/>
                      <w:szCs w:val="20"/>
                    </w:rPr>
                    <w:t xml:space="preserve">9242 </w:t>
                  </w:r>
                </w:p>
              </w:tc>
              <w:tc>
                <w:tcPr>
                  <w:tcW w:w="364" w:type="pct"/>
                  <w:vAlign w:val="center"/>
                </w:tcPr>
                <w:p w14:paraId="6367DA7E">
                  <w:pPr>
                    <w:spacing w:line="240" w:lineRule="auto"/>
                    <w:ind w:firstLine="0" w:firstLineChars="0"/>
                    <w:jc w:val="center"/>
                    <w:rPr>
                      <w:sz w:val="20"/>
                      <w:szCs w:val="20"/>
                    </w:rPr>
                  </w:pPr>
                  <w:r>
                    <w:rPr>
                      <w:sz w:val="20"/>
                      <w:szCs w:val="20"/>
                    </w:rPr>
                    <w:t xml:space="preserve">1062 </w:t>
                  </w:r>
                </w:p>
              </w:tc>
              <w:tc>
                <w:tcPr>
                  <w:tcW w:w="254" w:type="pct"/>
                  <w:vAlign w:val="center"/>
                </w:tcPr>
                <w:p w14:paraId="2235FB7A">
                  <w:pPr>
                    <w:spacing w:line="240" w:lineRule="auto"/>
                    <w:ind w:firstLine="0" w:firstLineChars="0"/>
                    <w:jc w:val="center"/>
                    <w:rPr>
                      <w:sz w:val="20"/>
                      <w:szCs w:val="20"/>
                    </w:rPr>
                  </w:pPr>
                  <w:r>
                    <w:rPr>
                      <w:sz w:val="20"/>
                      <w:szCs w:val="20"/>
                    </w:rPr>
                    <w:t>/</w:t>
                  </w:r>
                </w:p>
              </w:tc>
              <w:tc>
                <w:tcPr>
                  <w:tcW w:w="268" w:type="pct"/>
                  <w:vAlign w:val="center"/>
                </w:tcPr>
                <w:p w14:paraId="0BFD39C9">
                  <w:pPr>
                    <w:spacing w:line="240" w:lineRule="auto"/>
                    <w:ind w:firstLine="0" w:firstLineChars="0"/>
                    <w:jc w:val="center"/>
                    <w:rPr>
                      <w:sz w:val="20"/>
                      <w:szCs w:val="20"/>
                    </w:rPr>
                  </w:pPr>
                  <w:r>
                    <w:rPr>
                      <w:rFonts w:hint="eastAsia"/>
                      <w:sz w:val="20"/>
                      <w:szCs w:val="20"/>
                    </w:rPr>
                    <w:t>/</w:t>
                  </w:r>
                </w:p>
              </w:tc>
              <w:tc>
                <w:tcPr>
                  <w:tcW w:w="249" w:type="pct"/>
                  <w:vAlign w:val="center"/>
                </w:tcPr>
                <w:p w14:paraId="0C9E8BEB">
                  <w:pPr>
                    <w:spacing w:line="240" w:lineRule="auto"/>
                    <w:ind w:firstLine="0" w:firstLineChars="0"/>
                    <w:jc w:val="center"/>
                    <w:rPr>
                      <w:sz w:val="20"/>
                      <w:szCs w:val="20"/>
                    </w:rPr>
                  </w:pPr>
                  <w:r>
                    <w:rPr>
                      <w:sz w:val="20"/>
                      <w:szCs w:val="20"/>
                    </w:rPr>
                    <w:t xml:space="preserve">/ </w:t>
                  </w:r>
                </w:p>
              </w:tc>
              <w:tc>
                <w:tcPr>
                  <w:tcW w:w="249" w:type="pct"/>
                  <w:vAlign w:val="center"/>
                </w:tcPr>
                <w:p w14:paraId="396A7D2E">
                  <w:pPr>
                    <w:spacing w:line="240" w:lineRule="auto"/>
                    <w:ind w:firstLine="0" w:firstLineChars="0"/>
                    <w:jc w:val="center"/>
                    <w:rPr>
                      <w:sz w:val="20"/>
                      <w:szCs w:val="20"/>
                    </w:rPr>
                  </w:pPr>
                  <w:r>
                    <w:rPr>
                      <w:rFonts w:hint="eastAsia"/>
                      <w:sz w:val="20"/>
                      <w:szCs w:val="20"/>
                    </w:rPr>
                    <w:t>/</w:t>
                  </w:r>
                </w:p>
              </w:tc>
              <w:tc>
                <w:tcPr>
                  <w:tcW w:w="250" w:type="pct"/>
                  <w:vAlign w:val="center"/>
                </w:tcPr>
                <w:p w14:paraId="45511A23">
                  <w:pPr>
                    <w:widowControl/>
                    <w:spacing w:line="240" w:lineRule="auto"/>
                    <w:ind w:firstLine="0" w:firstLineChars="0"/>
                    <w:jc w:val="center"/>
                    <w:rPr>
                      <w:kern w:val="0"/>
                      <w:sz w:val="20"/>
                      <w:szCs w:val="20"/>
                    </w:rPr>
                  </w:pPr>
                  <w:r>
                    <w:rPr>
                      <w:rFonts w:hint="eastAsia"/>
                      <w:kern w:val="0"/>
                      <w:sz w:val="20"/>
                      <w:szCs w:val="20"/>
                    </w:rPr>
                    <w:t>/</w:t>
                  </w:r>
                </w:p>
              </w:tc>
              <w:tc>
                <w:tcPr>
                  <w:tcW w:w="249" w:type="pct"/>
                  <w:vAlign w:val="center"/>
                </w:tcPr>
                <w:p w14:paraId="5364950B">
                  <w:pPr>
                    <w:widowControl/>
                    <w:spacing w:line="240" w:lineRule="auto"/>
                    <w:ind w:firstLine="0" w:firstLineChars="0"/>
                    <w:jc w:val="center"/>
                    <w:rPr>
                      <w:kern w:val="0"/>
                      <w:sz w:val="20"/>
                      <w:szCs w:val="20"/>
                    </w:rPr>
                  </w:pPr>
                  <w:r>
                    <w:rPr>
                      <w:rFonts w:hint="eastAsia"/>
                      <w:kern w:val="0"/>
                      <w:sz w:val="20"/>
                      <w:szCs w:val="20"/>
                    </w:rPr>
                    <w:t>/</w:t>
                  </w:r>
                </w:p>
              </w:tc>
              <w:tc>
                <w:tcPr>
                  <w:tcW w:w="249" w:type="pct"/>
                  <w:vAlign w:val="center"/>
                </w:tcPr>
                <w:p w14:paraId="54B6A927">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7E84150E">
                  <w:pPr>
                    <w:widowControl/>
                    <w:spacing w:line="240" w:lineRule="auto"/>
                    <w:ind w:firstLine="0" w:firstLineChars="0"/>
                    <w:jc w:val="center"/>
                    <w:rPr>
                      <w:kern w:val="0"/>
                      <w:sz w:val="20"/>
                      <w:szCs w:val="20"/>
                    </w:rPr>
                  </w:pPr>
                  <w:r>
                    <w:rPr>
                      <w:rFonts w:hint="eastAsia"/>
                      <w:kern w:val="0"/>
                      <w:sz w:val="20"/>
                      <w:szCs w:val="20"/>
                    </w:rPr>
                    <w:t>/</w:t>
                  </w:r>
                </w:p>
              </w:tc>
              <w:tc>
                <w:tcPr>
                  <w:tcW w:w="250" w:type="pct"/>
                  <w:vAlign w:val="center"/>
                </w:tcPr>
                <w:p w14:paraId="2C28BCC3">
                  <w:pPr>
                    <w:widowControl/>
                    <w:spacing w:line="240" w:lineRule="auto"/>
                    <w:ind w:firstLine="0" w:firstLineChars="0"/>
                    <w:jc w:val="center"/>
                    <w:rPr>
                      <w:kern w:val="0"/>
                      <w:sz w:val="20"/>
                      <w:szCs w:val="20"/>
                    </w:rPr>
                  </w:pPr>
                  <w:r>
                    <w:rPr>
                      <w:rFonts w:hint="eastAsia"/>
                      <w:kern w:val="0"/>
                      <w:sz w:val="20"/>
                      <w:szCs w:val="20"/>
                    </w:rPr>
                    <w:t>/</w:t>
                  </w:r>
                </w:p>
              </w:tc>
            </w:tr>
            <w:tr w14:paraId="74570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5000" w:type="pct"/>
                  <w:gridSpan w:val="17"/>
                  <w:vAlign w:val="center"/>
                </w:tcPr>
                <w:p w14:paraId="39A1195E">
                  <w:pPr>
                    <w:widowControl/>
                    <w:spacing w:line="240" w:lineRule="auto"/>
                    <w:ind w:firstLine="0" w:firstLineChars="0"/>
                    <w:jc w:val="left"/>
                    <w:rPr>
                      <w:kern w:val="0"/>
                      <w:sz w:val="20"/>
                      <w:szCs w:val="20"/>
                    </w:rPr>
                  </w:pPr>
                  <w:r>
                    <w:rPr>
                      <w:kern w:val="0"/>
                      <w:sz w:val="20"/>
                      <w:szCs w:val="20"/>
                    </w:rPr>
                    <w:t>注：① 各种土石方均为自然方； ② 土石方平衡计算公式为：开挖+调入+外借=回填+调出+废弃；</w:t>
                  </w:r>
                </w:p>
              </w:tc>
            </w:tr>
          </w:tbl>
          <w:p w14:paraId="1308A63B">
            <w:pPr>
              <w:pStyle w:val="59"/>
            </w:pPr>
          </w:p>
          <w:p w14:paraId="2CA2BAEB">
            <w:pPr>
              <w:pStyle w:val="59"/>
            </w:pPr>
            <w:r>
              <w:drawing>
                <wp:inline distT="0" distB="0" distL="0" distR="0">
                  <wp:extent cx="8244205" cy="428688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285168" cy="4308265"/>
                          </a:xfrm>
                          <a:prstGeom prst="rect">
                            <a:avLst/>
                          </a:prstGeom>
                          <a:noFill/>
                          <a:ln>
                            <a:noFill/>
                          </a:ln>
                        </pic:spPr>
                      </pic:pic>
                    </a:graphicData>
                  </a:graphic>
                </wp:inline>
              </w:drawing>
            </w:r>
          </w:p>
          <w:p w14:paraId="01157367">
            <w:pPr>
              <w:pStyle w:val="61"/>
              <w:rPr>
                <w:b/>
              </w:rPr>
            </w:pPr>
            <w:r>
              <w:rPr>
                <w:rFonts w:hint="eastAsia"/>
                <w:b/>
              </w:rPr>
              <w:t>图</w:t>
            </w:r>
            <w:r>
              <w:rPr>
                <w:b/>
              </w:rPr>
              <w:t>2</w:t>
            </w:r>
            <w:r>
              <w:rPr>
                <w:rFonts w:hint="eastAsia"/>
                <w:b/>
              </w:rPr>
              <w:t>.4-1  土石方平衡图</w:t>
            </w:r>
          </w:p>
        </w:tc>
      </w:tr>
    </w:tbl>
    <w:p w14:paraId="1B669173">
      <w:pPr>
        <w:ind w:firstLine="480"/>
        <w:sectPr>
          <w:pgSz w:w="16838" w:h="11906" w:orient="landscape"/>
          <w:pgMar w:top="1418" w:right="1418" w:bottom="1418" w:left="1418" w:header="851" w:footer="1077" w:gutter="0"/>
          <w:cols w:space="720" w:num="1"/>
          <w:docGrid w:linePitch="326" w:charSpace="0"/>
        </w:sectPr>
      </w:pP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8779"/>
      </w:tblGrid>
      <w:tr w14:paraId="6C0C4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0" w:type="auto"/>
            <w:vAlign w:val="center"/>
          </w:tcPr>
          <w:p w14:paraId="1E454AFA">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施工方案</w:t>
            </w:r>
          </w:p>
        </w:tc>
        <w:tc>
          <w:tcPr>
            <w:tcW w:w="0" w:type="auto"/>
            <w:vAlign w:val="center"/>
          </w:tcPr>
          <w:p w14:paraId="635A2219">
            <w:pPr>
              <w:pStyle w:val="57"/>
              <w:rPr>
                <w:sz w:val="24"/>
                <w:szCs w:val="24"/>
              </w:rPr>
            </w:pPr>
            <w:bookmarkStart w:id="82" w:name="_Toc136794307"/>
            <w:bookmarkStart w:id="83" w:name="_Toc112173913"/>
            <w:bookmarkStart w:id="84" w:name="_Toc112165618"/>
            <w:bookmarkStart w:id="85" w:name="_Toc112424255"/>
            <w:bookmarkStart w:id="86" w:name="_Toc136794182"/>
            <w:r>
              <w:rPr>
                <w:rFonts w:hint="eastAsia"/>
                <w:sz w:val="24"/>
                <w:szCs w:val="24"/>
              </w:rPr>
              <w:t>2</w:t>
            </w:r>
            <w:r>
              <w:rPr>
                <w:sz w:val="24"/>
                <w:szCs w:val="24"/>
              </w:rPr>
              <w:t>.5</w:t>
            </w:r>
            <w:r>
              <w:rPr>
                <w:rFonts w:hint="eastAsia"/>
                <w:sz w:val="24"/>
                <w:szCs w:val="24"/>
              </w:rPr>
              <w:t>施工方案</w:t>
            </w:r>
            <w:bookmarkEnd w:id="82"/>
            <w:bookmarkEnd w:id="83"/>
            <w:bookmarkEnd w:id="84"/>
            <w:bookmarkEnd w:id="85"/>
            <w:bookmarkEnd w:id="86"/>
          </w:p>
          <w:p w14:paraId="501FBD1F">
            <w:pPr>
              <w:pStyle w:val="57"/>
              <w:rPr>
                <w:sz w:val="24"/>
                <w:szCs w:val="24"/>
              </w:rPr>
            </w:pPr>
            <w:bookmarkStart w:id="87" w:name="_Toc136794183"/>
            <w:bookmarkStart w:id="88" w:name="_Toc136794308"/>
            <w:r>
              <w:rPr>
                <w:rFonts w:hint="eastAsia"/>
                <w:sz w:val="24"/>
                <w:szCs w:val="24"/>
              </w:rPr>
              <w:t>2</w:t>
            </w:r>
            <w:r>
              <w:rPr>
                <w:sz w:val="24"/>
                <w:szCs w:val="24"/>
              </w:rPr>
              <w:t>.5.1工程占地</w:t>
            </w:r>
            <w:bookmarkEnd w:id="87"/>
            <w:bookmarkEnd w:id="88"/>
          </w:p>
          <w:p w14:paraId="737C842F">
            <w:pPr>
              <w:ind w:firstLine="480"/>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《多姑光伏发电项目水土保持方案报告书》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项目占地面积约49.12hm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。其中，永久占地0.33hm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（光伏阵列区占地0.33hm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），临时占地48.79hm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（包括光伏阵列区占地4</w:t>
            </w:r>
            <w:r>
              <w:rPr>
                <w:color w:val="000000" w:themeColor="text1"/>
                <w14:textFill>
                  <w14:solidFill>
                    <w14:schemeClr w14:val="tx1"/>
                  </w14:solidFill>
                </w14:textFill>
              </w:rPr>
              <w:t>6.78</w:t>
            </w:r>
            <w:r>
              <w:rPr>
                <w:rFonts w:hint="eastAsia"/>
                <w:color w:val="000000" w:themeColor="text1"/>
                <w14:textFill>
                  <w14:solidFill>
                    <w14:schemeClr w14:val="tx1"/>
                  </w14:solidFill>
                </w14:textFill>
              </w:rPr>
              <w:t xml:space="preserve"> 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，集电线路工程区</w:t>
            </w:r>
            <w:r>
              <w:rPr>
                <w:color w:val="000000" w:themeColor="text1"/>
                <w14:textFill>
                  <w14:solidFill>
                    <w14:schemeClr w14:val="tx1"/>
                  </w14:solidFill>
                </w14:textFill>
              </w:rPr>
              <w:t>1.30</w:t>
            </w:r>
            <w:r>
              <w:rPr>
                <w:rFonts w:hint="eastAsia"/>
                <w:color w:val="000000" w:themeColor="text1"/>
                <w14:textFill>
                  <w14:solidFill>
                    <w14:schemeClr w14:val="tx1"/>
                  </w14:solidFill>
                </w14:textFill>
              </w:rPr>
              <w:t>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、施工场地区</w:t>
            </w:r>
            <w:r>
              <w:rPr>
                <w:color w:val="000000" w:themeColor="text1"/>
                <w14:textFill>
                  <w14:solidFill>
                    <w14:schemeClr w14:val="tx1"/>
                  </w14:solidFill>
                </w14:textFill>
              </w:rPr>
              <w:t>0.55</w:t>
            </w:r>
            <w:r>
              <w:rPr>
                <w:rFonts w:hint="eastAsia"/>
                <w:color w:val="000000" w:themeColor="text1"/>
                <w14:textFill>
                  <w14:solidFill>
                    <w14:schemeClr w14:val="tx1"/>
                  </w14:solidFill>
                </w14:textFill>
              </w:rPr>
              <w:t>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、表土临时堆场区占地</w:t>
            </w:r>
            <w:r>
              <w:rPr>
                <w:color w:val="000000" w:themeColor="text1"/>
                <w14:textFill>
                  <w14:solidFill>
                    <w14:schemeClr w14:val="tx1"/>
                  </w14:solidFill>
                </w14:textFill>
              </w:rPr>
              <w:t>0.16</w:t>
            </w:r>
            <w:r>
              <w:rPr>
                <w:rFonts w:hint="eastAsia"/>
                <w:color w:val="000000" w:themeColor="text1"/>
                <w14:textFill>
                  <w14:solidFill>
                    <w14:schemeClr w14:val="tx1"/>
                  </w14:solidFill>
                </w14:textFill>
              </w:rPr>
              <w:t>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14:paraId="5771C6E0">
            <w:pPr>
              <w:ind w:firstLine="480"/>
            </w:pPr>
            <w:r>
              <w:t>项目主要占地类型为</w:t>
            </w:r>
            <w:r>
              <w:rPr>
                <w:rFonts w:hint="eastAsia"/>
              </w:rPr>
              <w:t>林地、草地、交通运输用地，其中林地为二级类中灌木林地。占用草地47.69hm</w:t>
            </w:r>
            <w:r>
              <w:rPr>
                <w:rFonts w:hint="eastAsia"/>
                <w:vertAlign w:val="superscript"/>
              </w:rPr>
              <w:t>2</w:t>
            </w:r>
            <w:r>
              <w:rPr>
                <w:rFonts w:hint="eastAsia"/>
              </w:rPr>
              <w:t>、林地（灌木林地）0.13hm</w:t>
            </w:r>
            <w:r>
              <w:rPr>
                <w:rFonts w:hint="eastAsia"/>
                <w:vertAlign w:val="superscript"/>
              </w:rPr>
              <w:t>2</w:t>
            </w:r>
            <w:r>
              <w:rPr>
                <w:rFonts w:hint="eastAsia"/>
              </w:rPr>
              <w:t>、交通运输用地1.30hm</w:t>
            </w:r>
            <w:r>
              <w:rPr>
                <w:rFonts w:hint="eastAsia"/>
                <w:vertAlign w:val="superscript"/>
              </w:rPr>
              <w:t>2</w:t>
            </w:r>
            <w:r>
              <w:rPr>
                <w:rFonts w:hint="eastAsia"/>
              </w:rPr>
              <w:t>。工程占地全部隶属于寻甸县行政范围之内。</w:t>
            </w:r>
          </w:p>
          <w:p w14:paraId="0DF27F7B">
            <w:pPr>
              <w:ind w:firstLine="480"/>
              <w:rPr>
                <w:b/>
                <w:bCs/>
              </w:rPr>
            </w:pPr>
            <w:r>
              <w:t>具体占地情况详见</w:t>
            </w:r>
            <w:r>
              <w:rPr>
                <w:rFonts w:hint="eastAsia"/>
              </w:rPr>
              <w:t>下表</w:t>
            </w:r>
            <w:r>
              <w:rPr>
                <w:kern w:val="0"/>
              </w:rPr>
              <w:t>。</w:t>
            </w:r>
          </w:p>
          <w:p w14:paraId="6EF03443">
            <w:pPr>
              <w:pStyle w:val="59"/>
            </w:pPr>
            <w:r>
              <w:rPr>
                <w:rFonts w:hint="eastAsia"/>
              </w:rPr>
              <w:t>表2</w:t>
            </w:r>
            <w:r>
              <w:t>.5</w:t>
            </w:r>
            <w:r>
              <w:rPr>
                <w:rFonts w:hint="eastAsia"/>
              </w:rPr>
              <w:t>-</w:t>
            </w:r>
            <w:r>
              <w:t>1</w:t>
            </w:r>
            <w:r>
              <w:rPr>
                <w:rFonts w:hint="eastAsia"/>
              </w:rPr>
              <w:t xml:space="preserve">  项目占地类型及面积统计表</w:t>
            </w:r>
          </w:p>
          <w:tbl>
            <w:tblPr>
              <w:tblStyle w:val="29"/>
              <w:tblW w:w="498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78"/>
              <w:gridCol w:w="1652"/>
              <w:gridCol w:w="1131"/>
              <w:gridCol w:w="1039"/>
              <w:gridCol w:w="1039"/>
              <w:gridCol w:w="1040"/>
              <w:gridCol w:w="1016"/>
              <w:gridCol w:w="1018"/>
            </w:tblGrid>
            <w:tr w14:paraId="458477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40" w:type="pct"/>
                  <w:vMerge w:val="restart"/>
                  <w:vAlign w:val="center"/>
                </w:tcPr>
                <w:p w14:paraId="1C030FD8">
                  <w:pPr>
                    <w:widowControl/>
                    <w:spacing w:line="240" w:lineRule="exact"/>
                    <w:ind w:firstLine="0" w:firstLineChars="0"/>
                    <w:jc w:val="center"/>
                    <w:rPr>
                      <w:b/>
                      <w:bCs/>
                      <w:kern w:val="0"/>
                      <w:sz w:val="20"/>
                      <w:szCs w:val="20"/>
                    </w:rPr>
                  </w:pPr>
                  <w:r>
                    <w:rPr>
                      <w:b/>
                      <w:bCs/>
                      <w:kern w:val="0"/>
                      <w:sz w:val="20"/>
                      <w:szCs w:val="20"/>
                    </w:rPr>
                    <w:t>序号</w:t>
                  </w:r>
                </w:p>
              </w:tc>
              <w:tc>
                <w:tcPr>
                  <w:tcW w:w="970" w:type="pct"/>
                  <w:vMerge w:val="restart"/>
                  <w:vAlign w:val="center"/>
                </w:tcPr>
                <w:p w14:paraId="3C838F36">
                  <w:pPr>
                    <w:widowControl/>
                    <w:spacing w:line="240" w:lineRule="exact"/>
                    <w:ind w:firstLine="0" w:firstLineChars="0"/>
                    <w:jc w:val="center"/>
                    <w:rPr>
                      <w:b/>
                      <w:bCs/>
                      <w:kern w:val="0"/>
                      <w:sz w:val="20"/>
                      <w:szCs w:val="20"/>
                    </w:rPr>
                  </w:pPr>
                  <w:r>
                    <w:rPr>
                      <w:b/>
                      <w:bCs/>
                      <w:kern w:val="0"/>
                      <w:sz w:val="20"/>
                      <w:szCs w:val="20"/>
                    </w:rPr>
                    <w:t>项目区</w:t>
                  </w:r>
                </w:p>
              </w:tc>
              <w:tc>
                <w:tcPr>
                  <w:tcW w:w="664" w:type="pct"/>
                  <w:vMerge w:val="restart"/>
                  <w:vAlign w:val="center"/>
                </w:tcPr>
                <w:p w14:paraId="1E19D7DF">
                  <w:pPr>
                    <w:widowControl/>
                    <w:spacing w:line="240" w:lineRule="exact"/>
                    <w:ind w:firstLine="0" w:firstLineChars="0"/>
                    <w:jc w:val="center"/>
                    <w:rPr>
                      <w:b/>
                      <w:bCs/>
                      <w:kern w:val="0"/>
                      <w:sz w:val="20"/>
                      <w:szCs w:val="20"/>
                    </w:rPr>
                  </w:pPr>
                  <w:r>
                    <w:rPr>
                      <w:b/>
                      <w:bCs/>
                      <w:kern w:val="0"/>
                      <w:sz w:val="20"/>
                      <w:szCs w:val="20"/>
                    </w:rPr>
                    <w:t>占地面积（hm²）</w:t>
                  </w:r>
                </w:p>
              </w:tc>
              <w:tc>
                <w:tcPr>
                  <w:tcW w:w="1831" w:type="pct"/>
                  <w:gridSpan w:val="3"/>
                  <w:vAlign w:val="center"/>
                </w:tcPr>
                <w:p w14:paraId="607B43E7">
                  <w:pPr>
                    <w:widowControl/>
                    <w:spacing w:line="240" w:lineRule="exact"/>
                    <w:ind w:firstLine="0" w:firstLineChars="0"/>
                    <w:jc w:val="center"/>
                    <w:rPr>
                      <w:b/>
                      <w:bCs/>
                      <w:kern w:val="0"/>
                      <w:sz w:val="20"/>
                      <w:szCs w:val="20"/>
                    </w:rPr>
                  </w:pPr>
                  <w:r>
                    <w:rPr>
                      <w:b/>
                      <w:bCs/>
                      <w:kern w:val="0"/>
                      <w:sz w:val="20"/>
                      <w:szCs w:val="20"/>
                    </w:rPr>
                    <w:t>占地类型及面积（hm²）</w:t>
                  </w:r>
                </w:p>
              </w:tc>
              <w:tc>
                <w:tcPr>
                  <w:tcW w:w="1195" w:type="pct"/>
                  <w:gridSpan w:val="2"/>
                  <w:vAlign w:val="center"/>
                </w:tcPr>
                <w:p w14:paraId="73E8D01A">
                  <w:pPr>
                    <w:widowControl/>
                    <w:spacing w:line="240" w:lineRule="exact"/>
                    <w:ind w:firstLine="0" w:firstLineChars="0"/>
                    <w:jc w:val="center"/>
                    <w:rPr>
                      <w:b/>
                      <w:bCs/>
                      <w:kern w:val="0"/>
                      <w:sz w:val="20"/>
                      <w:szCs w:val="20"/>
                    </w:rPr>
                  </w:pPr>
                  <w:r>
                    <w:rPr>
                      <w:b/>
                      <w:bCs/>
                      <w:kern w:val="0"/>
                      <w:sz w:val="20"/>
                      <w:szCs w:val="20"/>
                    </w:rPr>
                    <w:t>占地性质（hm²）</w:t>
                  </w:r>
                </w:p>
              </w:tc>
            </w:tr>
            <w:tr w14:paraId="163160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40" w:type="pct"/>
                  <w:vMerge w:val="continue"/>
                  <w:vAlign w:val="center"/>
                </w:tcPr>
                <w:p w14:paraId="05F58F3B">
                  <w:pPr>
                    <w:widowControl/>
                    <w:spacing w:line="240" w:lineRule="exact"/>
                    <w:ind w:firstLine="0" w:firstLineChars="0"/>
                    <w:jc w:val="left"/>
                    <w:rPr>
                      <w:b/>
                      <w:bCs/>
                      <w:kern w:val="0"/>
                      <w:sz w:val="20"/>
                      <w:szCs w:val="20"/>
                    </w:rPr>
                  </w:pPr>
                </w:p>
              </w:tc>
              <w:tc>
                <w:tcPr>
                  <w:tcW w:w="970" w:type="pct"/>
                  <w:vMerge w:val="continue"/>
                  <w:vAlign w:val="center"/>
                </w:tcPr>
                <w:p w14:paraId="3884790A">
                  <w:pPr>
                    <w:widowControl/>
                    <w:spacing w:line="240" w:lineRule="exact"/>
                    <w:ind w:firstLine="0" w:firstLineChars="0"/>
                    <w:jc w:val="left"/>
                    <w:rPr>
                      <w:b/>
                      <w:bCs/>
                      <w:kern w:val="0"/>
                      <w:sz w:val="20"/>
                      <w:szCs w:val="20"/>
                    </w:rPr>
                  </w:pPr>
                </w:p>
              </w:tc>
              <w:tc>
                <w:tcPr>
                  <w:tcW w:w="664" w:type="pct"/>
                  <w:vMerge w:val="continue"/>
                  <w:vAlign w:val="center"/>
                </w:tcPr>
                <w:p w14:paraId="4D244DB9">
                  <w:pPr>
                    <w:widowControl/>
                    <w:spacing w:line="240" w:lineRule="exact"/>
                    <w:ind w:firstLine="0" w:firstLineChars="0"/>
                    <w:jc w:val="left"/>
                    <w:rPr>
                      <w:b/>
                      <w:bCs/>
                      <w:kern w:val="0"/>
                      <w:sz w:val="20"/>
                      <w:szCs w:val="20"/>
                    </w:rPr>
                  </w:pPr>
                </w:p>
              </w:tc>
              <w:tc>
                <w:tcPr>
                  <w:tcW w:w="610" w:type="pct"/>
                  <w:vAlign w:val="center"/>
                </w:tcPr>
                <w:p w14:paraId="04C68AED">
                  <w:pPr>
                    <w:widowControl/>
                    <w:spacing w:line="240" w:lineRule="exact"/>
                    <w:ind w:firstLine="0" w:firstLineChars="0"/>
                    <w:jc w:val="center"/>
                    <w:rPr>
                      <w:b/>
                      <w:bCs/>
                      <w:kern w:val="0"/>
                      <w:sz w:val="20"/>
                      <w:szCs w:val="20"/>
                    </w:rPr>
                  </w:pPr>
                  <w:r>
                    <w:rPr>
                      <w:b/>
                      <w:bCs/>
                      <w:kern w:val="0"/>
                      <w:sz w:val="20"/>
                      <w:szCs w:val="20"/>
                    </w:rPr>
                    <w:t>草地</w:t>
                  </w:r>
                </w:p>
              </w:tc>
              <w:tc>
                <w:tcPr>
                  <w:tcW w:w="610" w:type="pct"/>
                  <w:tcBorders>
                    <w:right w:val="single" w:color="auto" w:sz="2" w:space="0"/>
                  </w:tcBorders>
                  <w:vAlign w:val="center"/>
                </w:tcPr>
                <w:p w14:paraId="4FCC5BF8">
                  <w:pPr>
                    <w:widowControl/>
                    <w:spacing w:line="240" w:lineRule="exact"/>
                    <w:ind w:firstLine="0" w:firstLineChars="0"/>
                    <w:jc w:val="center"/>
                    <w:rPr>
                      <w:b/>
                      <w:bCs/>
                      <w:kern w:val="0"/>
                      <w:sz w:val="20"/>
                      <w:szCs w:val="20"/>
                    </w:rPr>
                  </w:pPr>
                  <w:r>
                    <w:rPr>
                      <w:rFonts w:hint="eastAsia"/>
                      <w:b/>
                      <w:bCs/>
                      <w:kern w:val="0"/>
                      <w:sz w:val="20"/>
                      <w:szCs w:val="20"/>
                    </w:rPr>
                    <w:t>林地</w:t>
                  </w:r>
                </w:p>
              </w:tc>
              <w:tc>
                <w:tcPr>
                  <w:tcW w:w="611" w:type="pct"/>
                  <w:tcBorders>
                    <w:left w:val="single" w:color="auto" w:sz="2" w:space="0"/>
                  </w:tcBorders>
                  <w:vAlign w:val="center"/>
                </w:tcPr>
                <w:p w14:paraId="6DF129EF">
                  <w:pPr>
                    <w:widowControl/>
                    <w:spacing w:line="240" w:lineRule="exact"/>
                    <w:ind w:firstLine="0" w:firstLineChars="0"/>
                    <w:jc w:val="center"/>
                    <w:rPr>
                      <w:b/>
                      <w:bCs/>
                      <w:kern w:val="0"/>
                      <w:sz w:val="20"/>
                      <w:szCs w:val="20"/>
                    </w:rPr>
                  </w:pPr>
                  <w:r>
                    <w:rPr>
                      <w:b/>
                      <w:bCs/>
                      <w:kern w:val="0"/>
                      <w:sz w:val="20"/>
                      <w:szCs w:val="20"/>
                    </w:rPr>
                    <w:t>交通运输用地</w:t>
                  </w:r>
                </w:p>
              </w:tc>
              <w:tc>
                <w:tcPr>
                  <w:tcW w:w="597" w:type="pct"/>
                  <w:vAlign w:val="center"/>
                </w:tcPr>
                <w:p w14:paraId="57E2A4CB">
                  <w:pPr>
                    <w:widowControl/>
                    <w:spacing w:line="240" w:lineRule="exact"/>
                    <w:ind w:firstLine="0" w:firstLineChars="0"/>
                    <w:jc w:val="center"/>
                    <w:rPr>
                      <w:b/>
                      <w:bCs/>
                      <w:kern w:val="0"/>
                      <w:sz w:val="20"/>
                      <w:szCs w:val="20"/>
                    </w:rPr>
                  </w:pPr>
                  <w:r>
                    <w:rPr>
                      <w:b/>
                      <w:bCs/>
                      <w:kern w:val="0"/>
                      <w:sz w:val="20"/>
                      <w:szCs w:val="20"/>
                    </w:rPr>
                    <w:t>永久占地</w:t>
                  </w:r>
                </w:p>
              </w:tc>
              <w:tc>
                <w:tcPr>
                  <w:tcW w:w="598" w:type="pct"/>
                  <w:vAlign w:val="center"/>
                </w:tcPr>
                <w:p w14:paraId="2CD8DA09">
                  <w:pPr>
                    <w:widowControl/>
                    <w:spacing w:line="240" w:lineRule="exact"/>
                    <w:ind w:firstLine="0" w:firstLineChars="0"/>
                    <w:jc w:val="center"/>
                    <w:rPr>
                      <w:b/>
                      <w:bCs/>
                      <w:kern w:val="0"/>
                      <w:sz w:val="20"/>
                      <w:szCs w:val="20"/>
                    </w:rPr>
                  </w:pPr>
                  <w:r>
                    <w:rPr>
                      <w:b/>
                      <w:bCs/>
                      <w:kern w:val="0"/>
                      <w:sz w:val="20"/>
                      <w:szCs w:val="20"/>
                    </w:rPr>
                    <w:t>临时占地</w:t>
                  </w:r>
                </w:p>
              </w:tc>
            </w:tr>
            <w:tr w14:paraId="648B81B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40" w:type="pct"/>
                  <w:vAlign w:val="center"/>
                </w:tcPr>
                <w:p w14:paraId="7F4B9CFD">
                  <w:pPr>
                    <w:widowControl/>
                    <w:spacing w:line="240" w:lineRule="auto"/>
                    <w:ind w:firstLine="0" w:firstLineChars="0"/>
                    <w:jc w:val="center"/>
                    <w:rPr>
                      <w:kern w:val="0"/>
                      <w:sz w:val="20"/>
                      <w:szCs w:val="20"/>
                    </w:rPr>
                  </w:pPr>
                  <w:r>
                    <w:rPr>
                      <w:kern w:val="0"/>
                      <w:sz w:val="20"/>
                      <w:szCs w:val="20"/>
                    </w:rPr>
                    <w:t>1</w:t>
                  </w:r>
                </w:p>
              </w:tc>
              <w:tc>
                <w:tcPr>
                  <w:tcW w:w="970" w:type="pct"/>
                  <w:vAlign w:val="center"/>
                </w:tcPr>
                <w:p w14:paraId="12D28CC0">
                  <w:pPr>
                    <w:widowControl/>
                    <w:spacing w:line="240" w:lineRule="auto"/>
                    <w:ind w:firstLine="0" w:firstLineChars="0"/>
                    <w:jc w:val="center"/>
                    <w:rPr>
                      <w:kern w:val="0"/>
                      <w:sz w:val="20"/>
                      <w:szCs w:val="20"/>
                    </w:rPr>
                  </w:pPr>
                  <w:r>
                    <w:rPr>
                      <w:rFonts w:hint="eastAsia"/>
                      <w:kern w:val="0"/>
                      <w:sz w:val="20"/>
                      <w:szCs w:val="20"/>
                    </w:rPr>
                    <w:t>光伏阵列区</w:t>
                  </w:r>
                </w:p>
              </w:tc>
              <w:tc>
                <w:tcPr>
                  <w:tcW w:w="664" w:type="pct"/>
                  <w:vAlign w:val="center"/>
                </w:tcPr>
                <w:p w14:paraId="326E5886">
                  <w:pPr>
                    <w:widowControl/>
                    <w:spacing w:line="240" w:lineRule="auto"/>
                    <w:ind w:firstLine="0" w:firstLineChars="0"/>
                    <w:jc w:val="center"/>
                    <w:rPr>
                      <w:kern w:val="0"/>
                      <w:sz w:val="20"/>
                      <w:szCs w:val="20"/>
                    </w:rPr>
                  </w:pPr>
                  <w:r>
                    <w:rPr>
                      <w:kern w:val="0"/>
                      <w:sz w:val="20"/>
                      <w:szCs w:val="20"/>
                    </w:rPr>
                    <w:t xml:space="preserve">47.11 </w:t>
                  </w:r>
                </w:p>
              </w:tc>
              <w:tc>
                <w:tcPr>
                  <w:tcW w:w="610" w:type="pct"/>
                  <w:vAlign w:val="center"/>
                </w:tcPr>
                <w:p w14:paraId="4E46DE0D">
                  <w:pPr>
                    <w:widowControl/>
                    <w:spacing w:line="240" w:lineRule="auto"/>
                    <w:ind w:firstLine="0" w:firstLineChars="0"/>
                    <w:jc w:val="center"/>
                    <w:rPr>
                      <w:kern w:val="0"/>
                      <w:sz w:val="20"/>
                      <w:szCs w:val="20"/>
                    </w:rPr>
                  </w:pPr>
                  <w:r>
                    <w:rPr>
                      <w:kern w:val="0"/>
                      <w:sz w:val="20"/>
                      <w:szCs w:val="20"/>
                    </w:rPr>
                    <w:t xml:space="preserve">46.98 </w:t>
                  </w:r>
                </w:p>
              </w:tc>
              <w:tc>
                <w:tcPr>
                  <w:tcW w:w="610" w:type="pct"/>
                  <w:tcBorders>
                    <w:right w:val="single" w:color="auto" w:sz="2" w:space="0"/>
                  </w:tcBorders>
                  <w:vAlign w:val="center"/>
                </w:tcPr>
                <w:p w14:paraId="0FC17C9B">
                  <w:pPr>
                    <w:widowControl/>
                    <w:spacing w:line="240" w:lineRule="auto"/>
                    <w:ind w:firstLine="0" w:firstLineChars="0"/>
                    <w:jc w:val="center"/>
                    <w:rPr>
                      <w:kern w:val="0"/>
                      <w:sz w:val="20"/>
                      <w:szCs w:val="20"/>
                    </w:rPr>
                  </w:pPr>
                  <w:r>
                    <w:rPr>
                      <w:kern w:val="0"/>
                      <w:sz w:val="20"/>
                      <w:szCs w:val="20"/>
                    </w:rPr>
                    <w:t>0.13</w:t>
                  </w:r>
                </w:p>
              </w:tc>
              <w:tc>
                <w:tcPr>
                  <w:tcW w:w="611" w:type="pct"/>
                  <w:tcBorders>
                    <w:left w:val="single" w:color="auto" w:sz="2" w:space="0"/>
                  </w:tcBorders>
                  <w:vAlign w:val="center"/>
                </w:tcPr>
                <w:p w14:paraId="0CD5FEA8">
                  <w:pPr>
                    <w:widowControl/>
                    <w:spacing w:line="240" w:lineRule="auto"/>
                    <w:ind w:firstLine="0" w:firstLineChars="0"/>
                    <w:jc w:val="center"/>
                    <w:rPr>
                      <w:kern w:val="0"/>
                      <w:sz w:val="20"/>
                      <w:szCs w:val="20"/>
                    </w:rPr>
                  </w:pPr>
                  <w:r>
                    <w:rPr>
                      <w:rFonts w:hint="eastAsia"/>
                      <w:kern w:val="0"/>
                      <w:sz w:val="20"/>
                      <w:szCs w:val="20"/>
                    </w:rPr>
                    <w:t>/</w:t>
                  </w:r>
                </w:p>
              </w:tc>
              <w:tc>
                <w:tcPr>
                  <w:tcW w:w="597" w:type="pct"/>
                  <w:vAlign w:val="center"/>
                </w:tcPr>
                <w:p w14:paraId="08973D4A">
                  <w:pPr>
                    <w:widowControl/>
                    <w:spacing w:line="240" w:lineRule="auto"/>
                    <w:ind w:firstLine="0" w:firstLineChars="0"/>
                    <w:jc w:val="center"/>
                    <w:rPr>
                      <w:kern w:val="0"/>
                      <w:sz w:val="20"/>
                      <w:szCs w:val="20"/>
                    </w:rPr>
                  </w:pPr>
                  <w:r>
                    <w:rPr>
                      <w:kern w:val="0"/>
                      <w:sz w:val="20"/>
                      <w:szCs w:val="20"/>
                    </w:rPr>
                    <w:t xml:space="preserve">0.33 </w:t>
                  </w:r>
                </w:p>
              </w:tc>
              <w:tc>
                <w:tcPr>
                  <w:tcW w:w="598" w:type="pct"/>
                  <w:vAlign w:val="center"/>
                </w:tcPr>
                <w:p w14:paraId="2D16F396">
                  <w:pPr>
                    <w:widowControl/>
                    <w:spacing w:line="240" w:lineRule="auto"/>
                    <w:ind w:firstLine="0" w:firstLineChars="0"/>
                    <w:jc w:val="center"/>
                    <w:rPr>
                      <w:kern w:val="0"/>
                      <w:sz w:val="20"/>
                      <w:szCs w:val="20"/>
                    </w:rPr>
                  </w:pPr>
                  <w:r>
                    <w:rPr>
                      <w:kern w:val="0"/>
                      <w:sz w:val="20"/>
                      <w:szCs w:val="20"/>
                    </w:rPr>
                    <w:t>46.78</w:t>
                  </w:r>
                </w:p>
              </w:tc>
            </w:tr>
            <w:tr w14:paraId="62EB31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40" w:type="pct"/>
                  <w:vAlign w:val="center"/>
                </w:tcPr>
                <w:p w14:paraId="56FBC9C7">
                  <w:pPr>
                    <w:widowControl/>
                    <w:spacing w:line="240" w:lineRule="auto"/>
                    <w:ind w:firstLine="0" w:firstLineChars="0"/>
                    <w:jc w:val="center"/>
                    <w:rPr>
                      <w:kern w:val="0"/>
                      <w:sz w:val="20"/>
                      <w:szCs w:val="20"/>
                    </w:rPr>
                  </w:pPr>
                  <w:r>
                    <w:rPr>
                      <w:kern w:val="0"/>
                      <w:sz w:val="20"/>
                      <w:szCs w:val="20"/>
                    </w:rPr>
                    <w:t>2</w:t>
                  </w:r>
                </w:p>
              </w:tc>
              <w:tc>
                <w:tcPr>
                  <w:tcW w:w="970" w:type="pct"/>
                  <w:vAlign w:val="center"/>
                </w:tcPr>
                <w:p w14:paraId="1478CD02">
                  <w:pPr>
                    <w:widowControl/>
                    <w:spacing w:line="240" w:lineRule="auto"/>
                    <w:ind w:firstLine="0" w:firstLineChars="0"/>
                    <w:jc w:val="center"/>
                    <w:rPr>
                      <w:kern w:val="0"/>
                      <w:sz w:val="20"/>
                      <w:szCs w:val="20"/>
                    </w:rPr>
                  </w:pPr>
                  <w:r>
                    <w:rPr>
                      <w:rFonts w:hint="eastAsia"/>
                      <w:kern w:val="0"/>
                      <w:sz w:val="20"/>
                      <w:szCs w:val="20"/>
                    </w:rPr>
                    <w:t>集电线路工程区</w:t>
                  </w:r>
                </w:p>
              </w:tc>
              <w:tc>
                <w:tcPr>
                  <w:tcW w:w="664" w:type="pct"/>
                  <w:vAlign w:val="center"/>
                </w:tcPr>
                <w:p w14:paraId="795D86E9">
                  <w:pPr>
                    <w:widowControl/>
                    <w:spacing w:line="240" w:lineRule="auto"/>
                    <w:ind w:firstLine="0" w:firstLineChars="0"/>
                    <w:jc w:val="center"/>
                    <w:rPr>
                      <w:kern w:val="0"/>
                      <w:sz w:val="20"/>
                      <w:szCs w:val="20"/>
                    </w:rPr>
                  </w:pPr>
                  <w:r>
                    <w:rPr>
                      <w:kern w:val="0"/>
                      <w:sz w:val="20"/>
                      <w:szCs w:val="20"/>
                    </w:rPr>
                    <w:t xml:space="preserve">1.30 </w:t>
                  </w:r>
                </w:p>
              </w:tc>
              <w:tc>
                <w:tcPr>
                  <w:tcW w:w="610" w:type="pct"/>
                  <w:vAlign w:val="center"/>
                </w:tcPr>
                <w:p w14:paraId="140D99E6">
                  <w:pPr>
                    <w:widowControl/>
                    <w:spacing w:line="240" w:lineRule="auto"/>
                    <w:ind w:firstLine="0" w:firstLineChars="0"/>
                    <w:jc w:val="center"/>
                    <w:rPr>
                      <w:kern w:val="0"/>
                      <w:sz w:val="20"/>
                      <w:szCs w:val="20"/>
                    </w:rPr>
                  </w:pPr>
                  <w:r>
                    <w:rPr>
                      <w:rFonts w:hint="eastAsia"/>
                      <w:kern w:val="0"/>
                      <w:sz w:val="20"/>
                      <w:szCs w:val="20"/>
                    </w:rPr>
                    <w:t>/</w:t>
                  </w:r>
                </w:p>
              </w:tc>
              <w:tc>
                <w:tcPr>
                  <w:tcW w:w="610" w:type="pct"/>
                  <w:tcBorders>
                    <w:right w:val="single" w:color="auto" w:sz="2" w:space="0"/>
                  </w:tcBorders>
                  <w:vAlign w:val="center"/>
                </w:tcPr>
                <w:p w14:paraId="68D5CCC4">
                  <w:pPr>
                    <w:widowControl/>
                    <w:spacing w:line="240" w:lineRule="auto"/>
                    <w:ind w:firstLine="0" w:firstLineChars="0"/>
                    <w:jc w:val="center"/>
                    <w:rPr>
                      <w:kern w:val="0"/>
                      <w:sz w:val="20"/>
                      <w:szCs w:val="20"/>
                    </w:rPr>
                  </w:pPr>
                  <w:r>
                    <w:rPr>
                      <w:rFonts w:hint="eastAsia"/>
                      <w:kern w:val="0"/>
                      <w:sz w:val="20"/>
                      <w:szCs w:val="20"/>
                    </w:rPr>
                    <w:t>/</w:t>
                  </w:r>
                </w:p>
              </w:tc>
              <w:tc>
                <w:tcPr>
                  <w:tcW w:w="611" w:type="pct"/>
                  <w:tcBorders>
                    <w:left w:val="single" w:color="auto" w:sz="2" w:space="0"/>
                  </w:tcBorders>
                  <w:vAlign w:val="center"/>
                </w:tcPr>
                <w:p w14:paraId="6D1D6E97">
                  <w:pPr>
                    <w:widowControl/>
                    <w:spacing w:line="240" w:lineRule="auto"/>
                    <w:ind w:firstLine="0" w:firstLineChars="0"/>
                    <w:jc w:val="center"/>
                    <w:rPr>
                      <w:kern w:val="0"/>
                      <w:sz w:val="20"/>
                      <w:szCs w:val="20"/>
                    </w:rPr>
                  </w:pPr>
                  <w:r>
                    <w:rPr>
                      <w:kern w:val="0"/>
                      <w:sz w:val="20"/>
                      <w:szCs w:val="20"/>
                    </w:rPr>
                    <w:t xml:space="preserve">1.30 </w:t>
                  </w:r>
                </w:p>
              </w:tc>
              <w:tc>
                <w:tcPr>
                  <w:tcW w:w="597" w:type="pct"/>
                  <w:vAlign w:val="center"/>
                </w:tcPr>
                <w:p w14:paraId="1D288C92">
                  <w:pPr>
                    <w:widowControl/>
                    <w:spacing w:line="240" w:lineRule="auto"/>
                    <w:ind w:firstLine="0" w:firstLineChars="0"/>
                    <w:jc w:val="center"/>
                    <w:rPr>
                      <w:kern w:val="0"/>
                      <w:sz w:val="20"/>
                      <w:szCs w:val="20"/>
                    </w:rPr>
                  </w:pPr>
                  <w:r>
                    <w:rPr>
                      <w:rFonts w:hint="eastAsia"/>
                      <w:kern w:val="0"/>
                      <w:sz w:val="20"/>
                      <w:szCs w:val="20"/>
                    </w:rPr>
                    <w:t>/</w:t>
                  </w:r>
                </w:p>
              </w:tc>
              <w:tc>
                <w:tcPr>
                  <w:tcW w:w="598" w:type="pct"/>
                  <w:vAlign w:val="center"/>
                </w:tcPr>
                <w:p w14:paraId="37A57E4D">
                  <w:pPr>
                    <w:widowControl/>
                    <w:spacing w:line="240" w:lineRule="auto"/>
                    <w:ind w:firstLine="0" w:firstLineChars="0"/>
                    <w:jc w:val="center"/>
                    <w:rPr>
                      <w:kern w:val="0"/>
                      <w:sz w:val="20"/>
                      <w:szCs w:val="20"/>
                    </w:rPr>
                  </w:pPr>
                  <w:r>
                    <w:rPr>
                      <w:kern w:val="0"/>
                      <w:sz w:val="20"/>
                      <w:szCs w:val="20"/>
                    </w:rPr>
                    <w:t xml:space="preserve">1.30 </w:t>
                  </w:r>
                </w:p>
              </w:tc>
            </w:tr>
            <w:tr w14:paraId="58F9F90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40" w:type="pct"/>
                  <w:vAlign w:val="center"/>
                </w:tcPr>
                <w:p w14:paraId="73E37465">
                  <w:pPr>
                    <w:widowControl/>
                    <w:spacing w:line="240" w:lineRule="auto"/>
                    <w:ind w:firstLine="0" w:firstLineChars="0"/>
                    <w:jc w:val="center"/>
                    <w:rPr>
                      <w:kern w:val="0"/>
                      <w:sz w:val="20"/>
                      <w:szCs w:val="20"/>
                    </w:rPr>
                  </w:pPr>
                  <w:r>
                    <w:rPr>
                      <w:kern w:val="0"/>
                      <w:sz w:val="20"/>
                      <w:szCs w:val="20"/>
                    </w:rPr>
                    <w:t>3</w:t>
                  </w:r>
                </w:p>
              </w:tc>
              <w:tc>
                <w:tcPr>
                  <w:tcW w:w="970" w:type="pct"/>
                  <w:vAlign w:val="center"/>
                </w:tcPr>
                <w:p w14:paraId="77F5337C">
                  <w:pPr>
                    <w:widowControl/>
                    <w:spacing w:line="240" w:lineRule="auto"/>
                    <w:ind w:firstLine="0" w:firstLineChars="0"/>
                    <w:jc w:val="center"/>
                    <w:rPr>
                      <w:kern w:val="0"/>
                      <w:sz w:val="20"/>
                      <w:szCs w:val="20"/>
                    </w:rPr>
                  </w:pPr>
                  <w:r>
                    <w:rPr>
                      <w:rFonts w:hint="eastAsia"/>
                      <w:kern w:val="0"/>
                      <w:sz w:val="20"/>
                      <w:szCs w:val="20"/>
                    </w:rPr>
                    <w:t>施工场地区</w:t>
                  </w:r>
                </w:p>
              </w:tc>
              <w:tc>
                <w:tcPr>
                  <w:tcW w:w="664" w:type="pct"/>
                  <w:vAlign w:val="center"/>
                </w:tcPr>
                <w:p w14:paraId="14C5125D">
                  <w:pPr>
                    <w:widowControl/>
                    <w:spacing w:line="240" w:lineRule="auto"/>
                    <w:ind w:firstLine="0" w:firstLineChars="0"/>
                    <w:jc w:val="center"/>
                    <w:rPr>
                      <w:kern w:val="0"/>
                      <w:sz w:val="20"/>
                      <w:szCs w:val="20"/>
                    </w:rPr>
                  </w:pPr>
                  <w:r>
                    <w:rPr>
                      <w:kern w:val="0"/>
                      <w:sz w:val="20"/>
                      <w:szCs w:val="20"/>
                    </w:rPr>
                    <w:t xml:space="preserve">0.55 </w:t>
                  </w:r>
                </w:p>
              </w:tc>
              <w:tc>
                <w:tcPr>
                  <w:tcW w:w="610" w:type="pct"/>
                  <w:vAlign w:val="center"/>
                </w:tcPr>
                <w:p w14:paraId="675E2611">
                  <w:pPr>
                    <w:widowControl/>
                    <w:spacing w:line="240" w:lineRule="auto"/>
                    <w:ind w:firstLine="0" w:firstLineChars="0"/>
                    <w:jc w:val="center"/>
                    <w:rPr>
                      <w:kern w:val="0"/>
                      <w:sz w:val="20"/>
                      <w:szCs w:val="20"/>
                    </w:rPr>
                  </w:pPr>
                  <w:r>
                    <w:rPr>
                      <w:kern w:val="0"/>
                      <w:sz w:val="20"/>
                      <w:szCs w:val="20"/>
                    </w:rPr>
                    <w:t xml:space="preserve">0.55 </w:t>
                  </w:r>
                </w:p>
              </w:tc>
              <w:tc>
                <w:tcPr>
                  <w:tcW w:w="610" w:type="pct"/>
                  <w:tcBorders>
                    <w:right w:val="single" w:color="auto" w:sz="2" w:space="0"/>
                  </w:tcBorders>
                  <w:vAlign w:val="center"/>
                </w:tcPr>
                <w:p w14:paraId="21E7416E">
                  <w:pPr>
                    <w:widowControl/>
                    <w:spacing w:line="240" w:lineRule="auto"/>
                    <w:ind w:firstLine="0" w:firstLineChars="0"/>
                    <w:jc w:val="center"/>
                    <w:rPr>
                      <w:kern w:val="0"/>
                      <w:sz w:val="20"/>
                      <w:szCs w:val="20"/>
                    </w:rPr>
                  </w:pPr>
                  <w:r>
                    <w:rPr>
                      <w:rFonts w:hint="eastAsia"/>
                      <w:kern w:val="0"/>
                      <w:sz w:val="20"/>
                      <w:szCs w:val="20"/>
                    </w:rPr>
                    <w:t>/</w:t>
                  </w:r>
                </w:p>
              </w:tc>
              <w:tc>
                <w:tcPr>
                  <w:tcW w:w="611" w:type="pct"/>
                  <w:tcBorders>
                    <w:left w:val="single" w:color="auto" w:sz="2" w:space="0"/>
                  </w:tcBorders>
                  <w:vAlign w:val="center"/>
                </w:tcPr>
                <w:p w14:paraId="3FC5D7FA">
                  <w:pPr>
                    <w:widowControl/>
                    <w:spacing w:line="240" w:lineRule="auto"/>
                    <w:ind w:firstLine="0" w:firstLineChars="0"/>
                    <w:jc w:val="center"/>
                    <w:rPr>
                      <w:kern w:val="0"/>
                      <w:sz w:val="20"/>
                      <w:szCs w:val="20"/>
                    </w:rPr>
                  </w:pPr>
                  <w:r>
                    <w:rPr>
                      <w:rFonts w:hint="eastAsia"/>
                      <w:kern w:val="0"/>
                      <w:sz w:val="20"/>
                      <w:szCs w:val="20"/>
                    </w:rPr>
                    <w:t>/</w:t>
                  </w:r>
                </w:p>
              </w:tc>
              <w:tc>
                <w:tcPr>
                  <w:tcW w:w="597" w:type="pct"/>
                  <w:vAlign w:val="center"/>
                </w:tcPr>
                <w:p w14:paraId="23FB6272">
                  <w:pPr>
                    <w:widowControl/>
                    <w:spacing w:line="240" w:lineRule="auto"/>
                    <w:ind w:firstLine="0" w:firstLineChars="0"/>
                    <w:jc w:val="center"/>
                    <w:rPr>
                      <w:kern w:val="0"/>
                      <w:sz w:val="20"/>
                      <w:szCs w:val="20"/>
                    </w:rPr>
                  </w:pPr>
                  <w:r>
                    <w:rPr>
                      <w:rFonts w:hint="eastAsia"/>
                      <w:kern w:val="0"/>
                      <w:sz w:val="20"/>
                      <w:szCs w:val="20"/>
                    </w:rPr>
                    <w:t>/</w:t>
                  </w:r>
                </w:p>
              </w:tc>
              <w:tc>
                <w:tcPr>
                  <w:tcW w:w="598" w:type="pct"/>
                  <w:vAlign w:val="center"/>
                </w:tcPr>
                <w:p w14:paraId="7DFC73F8">
                  <w:pPr>
                    <w:widowControl/>
                    <w:spacing w:line="240" w:lineRule="auto"/>
                    <w:ind w:firstLine="0" w:firstLineChars="0"/>
                    <w:jc w:val="center"/>
                    <w:rPr>
                      <w:kern w:val="0"/>
                      <w:sz w:val="20"/>
                      <w:szCs w:val="20"/>
                    </w:rPr>
                  </w:pPr>
                  <w:r>
                    <w:rPr>
                      <w:kern w:val="0"/>
                      <w:sz w:val="20"/>
                      <w:szCs w:val="20"/>
                    </w:rPr>
                    <w:t xml:space="preserve">0.55 </w:t>
                  </w:r>
                </w:p>
              </w:tc>
            </w:tr>
            <w:tr w14:paraId="6C2D67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40" w:type="pct"/>
                  <w:vAlign w:val="center"/>
                </w:tcPr>
                <w:p w14:paraId="08D2D51D">
                  <w:pPr>
                    <w:widowControl/>
                    <w:spacing w:line="240" w:lineRule="auto"/>
                    <w:ind w:firstLine="0" w:firstLineChars="0"/>
                    <w:jc w:val="center"/>
                    <w:rPr>
                      <w:kern w:val="0"/>
                      <w:sz w:val="20"/>
                      <w:szCs w:val="20"/>
                    </w:rPr>
                  </w:pPr>
                  <w:r>
                    <w:rPr>
                      <w:rFonts w:hint="eastAsia"/>
                      <w:kern w:val="0"/>
                      <w:sz w:val="20"/>
                      <w:szCs w:val="20"/>
                    </w:rPr>
                    <w:t>4</w:t>
                  </w:r>
                </w:p>
              </w:tc>
              <w:tc>
                <w:tcPr>
                  <w:tcW w:w="970" w:type="pct"/>
                  <w:vAlign w:val="center"/>
                </w:tcPr>
                <w:p w14:paraId="1B467807">
                  <w:pPr>
                    <w:widowControl/>
                    <w:spacing w:line="240" w:lineRule="auto"/>
                    <w:ind w:firstLine="0" w:firstLineChars="0"/>
                    <w:jc w:val="center"/>
                    <w:rPr>
                      <w:kern w:val="0"/>
                      <w:sz w:val="20"/>
                      <w:szCs w:val="20"/>
                    </w:rPr>
                  </w:pPr>
                  <w:r>
                    <w:rPr>
                      <w:rFonts w:hint="eastAsia"/>
                      <w:kern w:val="0"/>
                      <w:sz w:val="20"/>
                      <w:szCs w:val="20"/>
                    </w:rPr>
                    <w:t>表土临时堆场区</w:t>
                  </w:r>
                </w:p>
              </w:tc>
              <w:tc>
                <w:tcPr>
                  <w:tcW w:w="664" w:type="pct"/>
                  <w:vAlign w:val="center"/>
                </w:tcPr>
                <w:p w14:paraId="79776ABF">
                  <w:pPr>
                    <w:widowControl/>
                    <w:spacing w:line="240" w:lineRule="auto"/>
                    <w:ind w:firstLine="0" w:firstLineChars="0"/>
                    <w:jc w:val="center"/>
                    <w:rPr>
                      <w:kern w:val="0"/>
                      <w:sz w:val="20"/>
                      <w:szCs w:val="20"/>
                    </w:rPr>
                  </w:pPr>
                  <w:r>
                    <w:rPr>
                      <w:kern w:val="0"/>
                      <w:sz w:val="20"/>
                      <w:szCs w:val="20"/>
                    </w:rPr>
                    <w:t xml:space="preserve">0.16 </w:t>
                  </w:r>
                </w:p>
              </w:tc>
              <w:tc>
                <w:tcPr>
                  <w:tcW w:w="610" w:type="pct"/>
                  <w:vAlign w:val="center"/>
                </w:tcPr>
                <w:p w14:paraId="75472927">
                  <w:pPr>
                    <w:widowControl/>
                    <w:spacing w:line="240" w:lineRule="auto"/>
                    <w:ind w:firstLine="0" w:firstLineChars="0"/>
                    <w:jc w:val="center"/>
                    <w:rPr>
                      <w:kern w:val="0"/>
                      <w:sz w:val="20"/>
                      <w:szCs w:val="20"/>
                    </w:rPr>
                  </w:pPr>
                  <w:r>
                    <w:rPr>
                      <w:kern w:val="0"/>
                      <w:sz w:val="20"/>
                      <w:szCs w:val="20"/>
                    </w:rPr>
                    <w:t xml:space="preserve">0.16 </w:t>
                  </w:r>
                </w:p>
              </w:tc>
              <w:tc>
                <w:tcPr>
                  <w:tcW w:w="610" w:type="pct"/>
                  <w:tcBorders>
                    <w:right w:val="single" w:color="auto" w:sz="2" w:space="0"/>
                  </w:tcBorders>
                  <w:vAlign w:val="center"/>
                </w:tcPr>
                <w:p w14:paraId="4602C277">
                  <w:pPr>
                    <w:widowControl/>
                    <w:spacing w:line="240" w:lineRule="auto"/>
                    <w:ind w:firstLine="0" w:firstLineChars="0"/>
                    <w:jc w:val="center"/>
                    <w:rPr>
                      <w:kern w:val="0"/>
                      <w:sz w:val="20"/>
                      <w:szCs w:val="20"/>
                    </w:rPr>
                  </w:pPr>
                  <w:r>
                    <w:rPr>
                      <w:rFonts w:hint="eastAsia"/>
                      <w:kern w:val="0"/>
                      <w:sz w:val="20"/>
                      <w:szCs w:val="20"/>
                    </w:rPr>
                    <w:t>/</w:t>
                  </w:r>
                </w:p>
              </w:tc>
              <w:tc>
                <w:tcPr>
                  <w:tcW w:w="611" w:type="pct"/>
                  <w:tcBorders>
                    <w:left w:val="single" w:color="auto" w:sz="2" w:space="0"/>
                  </w:tcBorders>
                  <w:vAlign w:val="center"/>
                </w:tcPr>
                <w:p w14:paraId="72EB2E76">
                  <w:pPr>
                    <w:widowControl/>
                    <w:spacing w:line="240" w:lineRule="auto"/>
                    <w:ind w:firstLine="0" w:firstLineChars="0"/>
                    <w:jc w:val="center"/>
                    <w:rPr>
                      <w:kern w:val="0"/>
                      <w:sz w:val="20"/>
                      <w:szCs w:val="20"/>
                    </w:rPr>
                  </w:pPr>
                  <w:r>
                    <w:rPr>
                      <w:rFonts w:hint="eastAsia"/>
                      <w:kern w:val="0"/>
                      <w:sz w:val="20"/>
                      <w:szCs w:val="20"/>
                    </w:rPr>
                    <w:t>/</w:t>
                  </w:r>
                </w:p>
              </w:tc>
              <w:tc>
                <w:tcPr>
                  <w:tcW w:w="597" w:type="pct"/>
                  <w:vAlign w:val="center"/>
                </w:tcPr>
                <w:p w14:paraId="43625FE6">
                  <w:pPr>
                    <w:widowControl/>
                    <w:spacing w:line="240" w:lineRule="auto"/>
                    <w:ind w:firstLine="0" w:firstLineChars="0"/>
                    <w:jc w:val="center"/>
                    <w:rPr>
                      <w:kern w:val="0"/>
                      <w:sz w:val="20"/>
                      <w:szCs w:val="20"/>
                    </w:rPr>
                  </w:pPr>
                  <w:r>
                    <w:rPr>
                      <w:rFonts w:hint="eastAsia"/>
                      <w:kern w:val="0"/>
                      <w:sz w:val="20"/>
                      <w:szCs w:val="20"/>
                    </w:rPr>
                    <w:t>/</w:t>
                  </w:r>
                </w:p>
              </w:tc>
              <w:tc>
                <w:tcPr>
                  <w:tcW w:w="598" w:type="pct"/>
                  <w:vAlign w:val="center"/>
                </w:tcPr>
                <w:p w14:paraId="3005DE49">
                  <w:pPr>
                    <w:widowControl/>
                    <w:spacing w:line="240" w:lineRule="auto"/>
                    <w:ind w:firstLine="0" w:firstLineChars="0"/>
                    <w:jc w:val="center"/>
                    <w:rPr>
                      <w:kern w:val="0"/>
                      <w:sz w:val="20"/>
                      <w:szCs w:val="20"/>
                    </w:rPr>
                  </w:pPr>
                  <w:r>
                    <w:rPr>
                      <w:kern w:val="0"/>
                      <w:sz w:val="20"/>
                      <w:szCs w:val="20"/>
                    </w:rPr>
                    <w:t xml:space="preserve">0.16 </w:t>
                  </w:r>
                </w:p>
              </w:tc>
            </w:tr>
            <w:tr w14:paraId="6824D9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40" w:type="pct"/>
                  <w:vAlign w:val="center"/>
                </w:tcPr>
                <w:p w14:paraId="24E07ABE">
                  <w:pPr>
                    <w:widowControl/>
                    <w:spacing w:line="240" w:lineRule="auto"/>
                    <w:ind w:firstLine="0" w:firstLineChars="0"/>
                    <w:jc w:val="center"/>
                    <w:rPr>
                      <w:kern w:val="0"/>
                      <w:sz w:val="20"/>
                      <w:szCs w:val="20"/>
                    </w:rPr>
                  </w:pPr>
                  <w:r>
                    <w:rPr>
                      <w:rFonts w:hint="eastAsia"/>
                      <w:kern w:val="0"/>
                      <w:sz w:val="20"/>
                      <w:szCs w:val="20"/>
                    </w:rPr>
                    <w:t>5</w:t>
                  </w:r>
                </w:p>
              </w:tc>
              <w:tc>
                <w:tcPr>
                  <w:tcW w:w="970" w:type="pct"/>
                  <w:vAlign w:val="center"/>
                </w:tcPr>
                <w:p w14:paraId="52D1A469">
                  <w:pPr>
                    <w:widowControl/>
                    <w:spacing w:line="240" w:lineRule="auto"/>
                    <w:ind w:firstLine="0" w:firstLineChars="0"/>
                    <w:jc w:val="center"/>
                    <w:rPr>
                      <w:kern w:val="0"/>
                      <w:sz w:val="20"/>
                      <w:szCs w:val="20"/>
                    </w:rPr>
                  </w:pPr>
                  <w:r>
                    <w:rPr>
                      <w:kern w:val="0"/>
                      <w:sz w:val="20"/>
                      <w:szCs w:val="20"/>
                    </w:rPr>
                    <w:t>合计</w:t>
                  </w:r>
                </w:p>
              </w:tc>
              <w:tc>
                <w:tcPr>
                  <w:tcW w:w="664" w:type="pct"/>
                  <w:vAlign w:val="center"/>
                </w:tcPr>
                <w:p w14:paraId="4F9D44BB">
                  <w:pPr>
                    <w:widowControl/>
                    <w:spacing w:line="240" w:lineRule="auto"/>
                    <w:ind w:firstLine="0" w:firstLineChars="0"/>
                    <w:jc w:val="center"/>
                    <w:rPr>
                      <w:kern w:val="0"/>
                      <w:sz w:val="20"/>
                      <w:szCs w:val="20"/>
                    </w:rPr>
                  </w:pPr>
                  <w:r>
                    <w:rPr>
                      <w:kern w:val="0"/>
                      <w:sz w:val="20"/>
                      <w:szCs w:val="20"/>
                    </w:rPr>
                    <w:t xml:space="preserve">49.12 </w:t>
                  </w:r>
                </w:p>
              </w:tc>
              <w:tc>
                <w:tcPr>
                  <w:tcW w:w="610" w:type="pct"/>
                  <w:vAlign w:val="center"/>
                </w:tcPr>
                <w:p w14:paraId="5F62AC0C">
                  <w:pPr>
                    <w:widowControl/>
                    <w:spacing w:line="240" w:lineRule="auto"/>
                    <w:ind w:firstLine="0" w:firstLineChars="0"/>
                    <w:jc w:val="center"/>
                    <w:rPr>
                      <w:kern w:val="0"/>
                      <w:sz w:val="20"/>
                      <w:szCs w:val="20"/>
                    </w:rPr>
                  </w:pPr>
                  <w:r>
                    <w:rPr>
                      <w:kern w:val="0"/>
                      <w:sz w:val="20"/>
                      <w:szCs w:val="20"/>
                    </w:rPr>
                    <w:t xml:space="preserve">47.69 </w:t>
                  </w:r>
                </w:p>
              </w:tc>
              <w:tc>
                <w:tcPr>
                  <w:tcW w:w="610" w:type="pct"/>
                  <w:tcBorders>
                    <w:right w:val="single" w:color="auto" w:sz="2" w:space="0"/>
                  </w:tcBorders>
                  <w:vAlign w:val="center"/>
                </w:tcPr>
                <w:p w14:paraId="676F3AB3">
                  <w:pPr>
                    <w:widowControl/>
                    <w:spacing w:line="240" w:lineRule="auto"/>
                    <w:ind w:firstLine="0" w:firstLineChars="0"/>
                    <w:jc w:val="center"/>
                    <w:rPr>
                      <w:kern w:val="0"/>
                      <w:sz w:val="20"/>
                      <w:szCs w:val="20"/>
                    </w:rPr>
                  </w:pPr>
                  <w:r>
                    <w:rPr>
                      <w:kern w:val="0"/>
                      <w:sz w:val="20"/>
                      <w:szCs w:val="20"/>
                    </w:rPr>
                    <w:t xml:space="preserve">0.13 </w:t>
                  </w:r>
                </w:p>
              </w:tc>
              <w:tc>
                <w:tcPr>
                  <w:tcW w:w="611" w:type="pct"/>
                  <w:tcBorders>
                    <w:left w:val="single" w:color="auto" w:sz="2" w:space="0"/>
                  </w:tcBorders>
                  <w:vAlign w:val="center"/>
                </w:tcPr>
                <w:p w14:paraId="312BC5E9">
                  <w:pPr>
                    <w:widowControl/>
                    <w:spacing w:line="240" w:lineRule="auto"/>
                    <w:ind w:firstLine="0" w:firstLineChars="0"/>
                    <w:jc w:val="center"/>
                    <w:rPr>
                      <w:kern w:val="0"/>
                      <w:sz w:val="20"/>
                      <w:szCs w:val="20"/>
                    </w:rPr>
                  </w:pPr>
                  <w:r>
                    <w:rPr>
                      <w:kern w:val="0"/>
                      <w:sz w:val="20"/>
                      <w:szCs w:val="20"/>
                    </w:rPr>
                    <w:t xml:space="preserve">1.30 </w:t>
                  </w:r>
                </w:p>
              </w:tc>
              <w:tc>
                <w:tcPr>
                  <w:tcW w:w="597" w:type="pct"/>
                  <w:vAlign w:val="center"/>
                </w:tcPr>
                <w:p w14:paraId="77545029">
                  <w:pPr>
                    <w:widowControl/>
                    <w:spacing w:line="240" w:lineRule="auto"/>
                    <w:ind w:firstLine="0" w:firstLineChars="0"/>
                    <w:jc w:val="center"/>
                    <w:rPr>
                      <w:kern w:val="0"/>
                      <w:sz w:val="20"/>
                      <w:szCs w:val="20"/>
                    </w:rPr>
                  </w:pPr>
                  <w:r>
                    <w:rPr>
                      <w:kern w:val="0"/>
                      <w:sz w:val="20"/>
                      <w:szCs w:val="20"/>
                    </w:rPr>
                    <w:t xml:space="preserve">0.33 </w:t>
                  </w:r>
                </w:p>
              </w:tc>
              <w:tc>
                <w:tcPr>
                  <w:tcW w:w="598" w:type="pct"/>
                  <w:vAlign w:val="center"/>
                </w:tcPr>
                <w:p w14:paraId="789430E6">
                  <w:pPr>
                    <w:widowControl/>
                    <w:spacing w:line="240" w:lineRule="auto"/>
                    <w:ind w:firstLine="0" w:firstLineChars="0"/>
                    <w:jc w:val="center"/>
                    <w:rPr>
                      <w:kern w:val="0"/>
                      <w:sz w:val="20"/>
                      <w:szCs w:val="20"/>
                    </w:rPr>
                  </w:pPr>
                  <w:r>
                    <w:rPr>
                      <w:kern w:val="0"/>
                      <w:sz w:val="20"/>
                      <w:szCs w:val="20"/>
                    </w:rPr>
                    <w:t xml:space="preserve">48.79 </w:t>
                  </w:r>
                </w:p>
              </w:tc>
            </w:tr>
          </w:tbl>
          <w:p w14:paraId="6453D9C8">
            <w:pPr>
              <w:ind w:firstLine="420"/>
              <w:rPr>
                <w:sz w:val="21"/>
              </w:rPr>
            </w:pPr>
            <w:r>
              <w:rPr>
                <w:rFonts w:hint="eastAsia"/>
                <w:sz w:val="21"/>
              </w:rPr>
              <w:t>备注：注：1、集电线路共设计布置了4.71km，全部为直埋线路，全部布置在光伏场外，扰动地表共计约1.30hm</w:t>
            </w:r>
            <w:r>
              <w:rPr>
                <w:rFonts w:hint="eastAsia"/>
                <w:sz w:val="21"/>
                <w:vertAlign w:val="superscript"/>
              </w:rPr>
              <w:t>2</w:t>
            </w:r>
            <w:r>
              <w:rPr>
                <w:rFonts w:hint="eastAsia"/>
                <w:sz w:val="21"/>
              </w:rPr>
              <w:t>；</w:t>
            </w:r>
          </w:p>
          <w:p w14:paraId="7FD6B4FB">
            <w:pPr>
              <w:ind w:firstLine="420"/>
              <w:rPr>
                <w:sz w:val="21"/>
              </w:rPr>
            </w:pPr>
            <w:r>
              <w:rPr>
                <w:rFonts w:hint="eastAsia"/>
                <w:sz w:val="21"/>
              </w:rPr>
              <w:t>2、施工场地区占地0.55hm</w:t>
            </w:r>
            <w:r>
              <w:rPr>
                <w:rFonts w:hint="eastAsia"/>
                <w:sz w:val="21"/>
                <w:vertAlign w:val="superscript"/>
              </w:rPr>
              <w:t>2</w:t>
            </w:r>
            <w:r>
              <w:rPr>
                <w:rFonts w:hint="eastAsia"/>
                <w:sz w:val="21"/>
              </w:rPr>
              <w:t>，设置于光伏发电方阵区内，面积计列于施工场地区，在光伏阵列区在统计时，扣减了其相应的占地面积；</w:t>
            </w:r>
          </w:p>
          <w:p w14:paraId="00510472">
            <w:pPr>
              <w:ind w:firstLine="420"/>
              <w:rPr>
                <w:sz w:val="21"/>
              </w:rPr>
            </w:pPr>
            <w:r>
              <w:rPr>
                <w:rFonts w:hint="eastAsia"/>
                <w:sz w:val="21"/>
              </w:rPr>
              <w:t>3、表土临时堆场占地0.16hm</w:t>
            </w:r>
            <w:r>
              <w:rPr>
                <w:rFonts w:hint="eastAsia"/>
                <w:sz w:val="21"/>
                <w:vertAlign w:val="superscript"/>
              </w:rPr>
              <w:t>2</w:t>
            </w:r>
            <w:r>
              <w:rPr>
                <w:rFonts w:hint="eastAsia"/>
                <w:sz w:val="21"/>
              </w:rPr>
              <w:t>，设置于光伏发电方阵区内，面积计列于表土临时堆场区，在光伏阵列区在统计时，扣减了其相应的占地面积。</w:t>
            </w:r>
          </w:p>
          <w:p w14:paraId="5D177C32">
            <w:pPr>
              <w:pStyle w:val="57"/>
              <w:rPr>
                <w:sz w:val="24"/>
                <w:szCs w:val="24"/>
              </w:rPr>
            </w:pPr>
            <w:bookmarkStart w:id="89" w:name="_Toc136794185"/>
            <w:bookmarkStart w:id="90" w:name="_Toc136794310"/>
            <w:bookmarkStart w:id="91" w:name="_Toc112173914"/>
            <w:bookmarkStart w:id="92" w:name="_Toc112165619"/>
            <w:bookmarkStart w:id="93" w:name="_Toc112424256"/>
            <w:r>
              <w:rPr>
                <w:rFonts w:hint="eastAsia"/>
                <w:sz w:val="24"/>
                <w:szCs w:val="24"/>
              </w:rPr>
              <w:t>2</w:t>
            </w:r>
            <w:r>
              <w:rPr>
                <w:sz w:val="24"/>
                <w:szCs w:val="24"/>
              </w:rPr>
              <w:t>.5</w:t>
            </w:r>
            <w:r>
              <w:rPr>
                <w:rFonts w:hint="eastAsia"/>
                <w:sz w:val="24"/>
                <w:szCs w:val="24"/>
              </w:rPr>
              <w:t>.</w:t>
            </w:r>
            <w:r>
              <w:rPr>
                <w:sz w:val="24"/>
                <w:szCs w:val="24"/>
              </w:rPr>
              <w:t>2</w:t>
            </w:r>
            <w:r>
              <w:rPr>
                <w:rFonts w:hint="eastAsia"/>
                <w:sz w:val="24"/>
                <w:szCs w:val="24"/>
              </w:rPr>
              <w:t>施工工艺</w:t>
            </w:r>
            <w:bookmarkEnd w:id="89"/>
            <w:bookmarkEnd w:id="90"/>
            <w:bookmarkEnd w:id="91"/>
            <w:bookmarkEnd w:id="92"/>
            <w:bookmarkEnd w:id="93"/>
          </w:p>
          <w:p w14:paraId="72B150E0">
            <w:pPr>
              <w:ind w:firstLine="480"/>
            </w:pPr>
            <w:r>
              <w:rPr>
                <w:rFonts w:hint="eastAsia"/>
              </w:rPr>
              <w:t>本工程主要施工项目工艺流程如下：道路施工→光伏支架灌注桩浇筑→光伏阵列支架安装→箱变、逆变安装电缆敷设。</w:t>
            </w:r>
          </w:p>
          <w:p w14:paraId="64EFD352">
            <w:pPr>
              <w:ind w:firstLine="0" w:firstLineChars="0"/>
            </w:pPr>
            <w:r>
              <w:rPr>
                <w:rFonts w:hint="eastAsia"/>
                <w:b/>
                <w:bCs/>
              </w:rPr>
              <w:t>2</w:t>
            </w:r>
            <w:r>
              <w:rPr>
                <w:b/>
                <w:bCs/>
              </w:rPr>
              <w:t>.5.2.1</w:t>
            </w:r>
            <w:r>
              <w:rPr>
                <w:rFonts w:hint="eastAsia"/>
                <w:b/>
                <w:bCs/>
              </w:rPr>
              <w:t>光伏阵列施工</w:t>
            </w:r>
          </w:p>
          <w:p w14:paraId="49C2DDB9">
            <w:pPr>
              <w:ind w:firstLine="480"/>
            </w:pPr>
            <w:r>
              <w:t>1</w:t>
            </w:r>
            <w:r>
              <w:rPr>
                <w:rFonts w:hint="eastAsia"/>
              </w:rPr>
              <w:t>）光伏阵列基础施工</w:t>
            </w:r>
          </w:p>
          <w:p w14:paraId="248D841A">
            <w:pPr>
              <w:ind w:firstLine="480"/>
            </w:pPr>
            <w:r>
              <w:rPr>
                <w:rFonts w:hint="eastAsia"/>
              </w:rPr>
              <w:t>支架基础拟采用灌注桩基础。灌注桩基础施工顺序：放线定位→钻孔→放入钢筋笼→浇筑混凝土→验收。</w:t>
            </w:r>
          </w:p>
          <w:p w14:paraId="1393E62A">
            <w:pPr>
              <w:ind w:firstLine="480"/>
            </w:pPr>
            <w:r>
              <w:rPr>
                <w:rFonts w:hint="eastAsia"/>
              </w:rPr>
              <w:t>（1）钻孔</w:t>
            </w:r>
          </w:p>
          <w:p w14:paraId="2BF18EAF">
            <w:pPr>
              <w:ind w:firstLine="480"/>
            </w:pPr>
            <w:r>
              <w:rPr>
                <w:rFonts w:hint="eastAsia"/>
              </w:rPr>
              <w:t>①根据施工现场坐标控制点首先建立该区测量控制网，对桩位准确定位放线。</w:t>
            </w:r>
          </w:p>
          <w:p w14:paraId="6CFB969B">
            <w:pPr>
              <w:ind w:firstLine="480"/>
            </w:pPr>
            <w:r>
              <w:rPr>
                <w:rFonts w:hint="eastAsia"/>
              </w:rPr>
              <w:t>②采用钻孔机械进行钻孔，钻孔应保证桩孔竖直。</w:t>
            </w:r>
          </w:p>
          <w:p w14:paraId="0ACD99A5">
            <w:pPr>
              <w:ind w:firstLine="480"/>
            </w:pPr>
            <w:r>
              <w:rPr>
                <w:rFonts w:hint="eastAsia"/>
              </w:rPr>
              <w:t>③钻孔完成后，进行钻孔验收，验收合格后方可进行下道工序施工。</w:t>
            </w:r>
          </w:p>
          <w:p w14:paraId="5EBAB25C">
            <w:pPr>
              <w:ind w:firstLine="480"/>
            </w:pPr>
            <w:r>
              <w:rPr>
                <w:rFonts w:hint="eastAsia"/>
              </w:rPr>
              <w:t>（2）钢筋笼制作与安装钢筋笼所用为钢筋HRB400E钢筋，通过计算拟定桩长和桩基础埋深，通过实验验证后确定；安装时应严格把控钢筋笼放入，使钢筋笼位于钻孔中心位置。</w:t>
            </w:r>
          </w:p>
          <w:p w14:paraId="58B75D5D">
            <w:pPr>
              <w:ind w:firstLine="480"/>
            </w:pPr>
            <w:r>
              <w:rPr>
                <w:rFonts w:hint="eastAsia"/>
              </w:rPr>
              <w:t>2）光伏组件施工</w:t>
            </w:r>
          </w:p>
          <w:p w14:paraId="67BA0524">
            <w:pPr>
              <w:ind w:firstLine="480"/>
            </w:pPr>
            <w:r>
              <w:rPr>
                <w:rFonts w:hint="eastAsia"/>
              </w:rPr>
              <w:t>本工程太阳电池组件全部采用固定式安装，待太阳电池组件基础验收合格后，进行太阳电池组件的安装，太阳电池组件的安装分为两部分：支架安装、太阳电池组件安装。</w:t>
            </w:r>
          </w:p>
          <w:p w14:paraId="66641935">
            <w:pPr>
              <w:ind w:firstLine="480"/>
            </w:pPr>
            <w:r>
              <w:rPr>
                <w:rFonts w:hint="eastAsia"/>
              </w:rPr>
              <w:t>光伏阵列支架表面应平整，固定太阳电池组件的支架面必须调整在同一平面，各组件应对整齐并成一直线，倾角必须符合设计要求，构件连接螺栓必须加防松垫片并拧紧，太阳电池组件支架安装工艺如下图所示：</w:t>
            </w:r>
          </w:p>
          <w:p w14:paraId="6A660421">
            <w:pPr>
              <w:pStyle w:val="61"/>
            </w:pPr>
            <w:r>
              <w:drawing>
                <wp:inline distT="0" distB="0" distL="0" distR="0">
                  <wp:extent cx="4323715" cy="1762125"/>
                  <wp:effectExtent l="0" t="0" r="63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323715" cy="1762125"/>
                          </a:xfrm>
                          <a:prstGeom prst="rect">
                            <a:avLst/>
                          </a:prstGeom>
                          <a:noFill/>
                        </pic:spPr>
                      </pic:pic>
                    </a:graphicData>
                  </a:graphic>
                </wp:inline>
              </w:drawing>
            </w:r>
          </w:p>
          <w:p w14:paraId="6425B38E">
            <w:pPr>
              <w:pStyle w:val="65"/>
              <w:adjustRightInd w:val="0"/>
              <w:ind w:firstLine="422"/>
              <w:jc w:val="center"/>
              <w:rPr>
                <w:b/>
                <w:bCs/>
                <w:sz w:val="21"/>
              </w:rPr>
            </w:pPr>
            <w:r>
              <w:rPr>
                <w:b/>
                <w:bCs/>
                <w:sz w:val="21"/>
              </w:rPr>
              <w:t>图2</w:t>
            </w:r>
            <w:r>
              <w:rPr>
                <w:rFonts w:hint="eastAsia"/>
                <w:b/>
                <w:bCs/>
                <w:sz w:val="21"/>
              </w:rPr>
              <w:t>.</w:t>
            </w:r>
            <w:r>
              <w:rPr>
                <w:b/>
                <w:bCs/>
                <w:sz w:val="21"/>
              </w:rPr>
              <w:t>5-1太阳电池组件支架安装工艺</w:t>
            </w:r>
          </w:p>
          <w:p w14:paraId="38C41E59">
            <w:pPr>
              <w:ind w:firstLine="480"/>
            </w:pPr>
            <w:r>
              <w:rPr>
                <w:rFonts w:hint="eastAsia"/>
              </w:rPr>
              <w:t>将太阳电池组件支架调整为要求的最佳倾角进行太阳电池组件安装。</w:t>
            </w:r>
          </w:p>
          <w:p w14:paraId="69A3898E">
            <w:pPr>
              <w:ind w:firstLine="480"/>
            </w:pPr>
            <w:r>
              <w:rPr>
                <w:rFonts w:hint="eastAsia"/>
              </w:rPr>
              <w:t>安装太阳电池组件前，应根据组件参数对每个太阳太阳电池组件进行检查测试，其参数值应符合产品出厂指标。一般测试项目有：开路电压、短路电流等。应挑选工作参数接近的组件在同一子方阵内，应挑选额定工作电流相等或相接近的组件进行串连。</w:t>
            </w:r>
          </w:p>
          <w:p w14:paraId="7152FA51">
            <w:pPr>
              <w:ind w:firstLine="480"/>
            </w:pPr>
            <w:r>
              <w:rPr>
                <w:rFonts w:hint="eastAsia"/>
              </w:rPr>
              <w:t>安装太阳太阳电池组件时，应轻拿轻放，防止硬物刮伤和撞击表面玻璃。组件在基架上的安装位置及接线盒排列方式应符合施工设计规定。组件固定面与基架表面不吻合时，应用铁垫片垫平后方可紧固连接螺丝，严禁用紧拧连接螺丝的方法使其吻合，固定螺栓应加防松垫片并拧紧。太阳电池组件电缆连接按设计的串接方式连接太阳电池组件电缆，插接要紧固，引出线应预留一定的余量。组件到达现场后，应妥善保管，且应对其进行仔细检查，看其是否有损伤。必须在每个太阳电池方阵阵列支架安装结束后，才能在支架上组合安装太阳电池组件，以防止太阳电池组件受损。</w:t>
            </w:r>
          </w:p>
          <w:p w14:paraId="098CD0B3">
            <w:pPr>
              <w:ind w:firstLine="0" w:firstLineChars="0"/>
              <w:rPr>
                <w:b/>
                <w:bCs/>
              </w:rPr>
            </w:pPr>
            <w:r>
              <w:rPr>
                <w:b/>
                <w:bCs/>
              </w:rPr>
              <w:t>2.5.2.2</w:t>
            </w:r>
            <w:r>
              <w:rPr>
                <w:rFonts w:hint="eastAsia"/>
                <w:b/>
                <w:bCs/>
              </w:rPr>
              <w:t>箱变、逆变安装</w:t>
            </w:r>
          </w:p>
          <w:p w14:paraId="36676F6D">
            <w:pPr>
              <w:ind w:firstLine="480"/>
            </w:pPr>
            <w:r>
              <w:rPr>
                <w:rFonts w:hint="eastAsia"/>
              </w:rPr>
              <w:t>本工程采用组串式逆变器。组串式逆变器及其配套电气设备通过汽车运抵安装位置附近，采用吊车、液压升降小车等设备进行安装就位。</w:t>
            </w:r>
          </w:p>
          <w:p w14:paraId="3D267495">
            <w:pPr>
              <w:ind w:firstLine="480"/>
            </w:pPr>
            <w:r>
              <w:rPr>
                <w:rFonts w:hint="eastAsia"/>
              </w:rPr>
              <w:t>箱变及相关配套电气设备安装于混凝土基础上，基础上预埋槽钢，进出电缆线配有电缆沟。箱变和配套电气设备通过汽车运抵配电间附近，采用吊车将箱变吊到基础槽钢上，进行调平就位。</w:t>
            </w:r>
          </w:p>
          <w:p w14:paraId="4758AA58">
            <w:pPr>
              <w:ind w:firstLine="0" w:firstLineChars="0"/>
              <w:rPr>
                <w:b/>
                <w:bCs/>
              </w:rPr>
            </w:pPr>
            <w:r>
              <w:rPr>
                <w:b/>
                <w:bCs/>
              </w:rPr>
              <w:t>2.5.2.3</w:t>
            </w:r>
            <w:r>
              <w:rPr>
                <w:rFonts w:hint="eastAsia"/>
                <w:b/>
                <w:bCs/>
              </w:rPr>
              <w:t>电缆敷设</w:t>
            </w:r>
          </w:p>
          <w:p w14:paraId="0F4ECB47">
            <w:pPr>
              <w:ind w:firstLine="480"/>
            </w:pPr>
            <w:r>
              <w:rPr>
                <w:rFonts w:hint="eastAsia"/>
              </w:rPr>
              <w:t>电缆沟采用0.5m</w:t>
            </w:r>
            <w:r>
              <w:rPr>
                <w:rFonts w:hint="eastAsia"/>
                <w:vertAlign w:val="superscript"/>
              </w:rPr>
              <w:t>3</w:t>
            </w:r>
            <w:r>
              <w:rPr>
                <w:rFonts w:hint="eastAsia"/>
              </w:rPr>
              <w:t>反铲挖掘机配合人工开挖，开挖土石就近堆放，用于后期回填。砂土回填为人工回填，压实采用蛙式打夯机夯实。电缆沟土石方挖填可自身平衡。</w:t>
            </w:r>
          </w:p>
          <w:p w14:paraId="453485F7">
            <w:pPr>
              <w:ind w:firstLine="480"/>
            </w:pPr>
            <w:r>
              <w:rPr>
                <w:rFonts w:hint="eastAsia"/>
              </w:rPr>
              <w:t>电缆在安装前对电缆进行质量验收。电缆在安装前，应根据设计资料及具体的施工情况，编制详细的电缆敷设程序表，表中应明确规定每根电缆安装的先后顺序。电缆的使用规格、安装路径应严格按设计要求进行，并满足相关规程规范的规定。</w:t>
            </w:r>
          </w:p>
          <w:p w14:paraId="7C1BB795">
            <w:pPr>
              <w:ind w:firstLine="0" w:firstLineChars="0"/>
              <w:rPr>
                <w:b/>
              </w:rPr>
            </w:pPr>
            <w:bookmarkStart w:id="94" w:name="_Toc112173915"/>
            <w:bookmarkStart w:id="95" w:name="_Toc112165620"/>
            <w:bookmarkStart w:id="96" w:name="_Toc112424257"/>
            <w:r>
              <w:rPr>
                <w:b/>
              </w:rPr>
              <w:t>2.5.3</w:t>
            </w:r>
            <w:r>
              <w:rPr>
                <w:rFonts w:hint="eastAsia"/>
                <w:b/>
              </w:rPr>
              <w:t>施工总进度</w:t>
            </w:r>
          </w:p>
          <w:p w14:paraId="4E5ED852">
            <w:pPr>
              <w:ind w:firstLine="480"/>
            </w:pPr>
            <w:r>
              <w:rPr>
                <w:rFonts w:hint="eastAsia"/>
              </w:rPr>
              <w:t>本项目分片区同步实施建设。工程计划工期</w:t>
            </w:r>
            <w:r>
              <w:t>6</w:t>
            </w:r>
            <w:r>
              <w:rPr>
                <w:rFonts w:hint="eastAsia"/>
              </w:rPr>
              <w:t>个月，工程计划于202</w:t>
            </w:r>
            <w:r>
              <w:t>4</w:t>
            </w:r>
            <w:r>
              <w:rPr>
                <w:rFonts w:hint="eastAsia"/>
              </w:rPr>
              <w:t>年</w:t>
            </w:r>
            <w:r>
              <w:t>10</w:t>
            </w:r>
            <w:r>
              <w:rPr>
                <w:rFonts w:hint="eastAsia"/>
              </w:rPr>
              <w:t>月开工建设，预计2024年</w:t>
            </w:r>
            <w:r>
              <w:t>3</w:t>
            </w:r>
            <w:r>
              <w:rPr>
                <w:rFonts w:hint="eastAsia"/>
              </w:rPr>
              <w:t>月竣工投入生产。施工总进度见下表。</w:t>
            </w:r>
          </w:p>
          <w:bookmarkEnd w:id="94"/>
          <w:bookmarkEnd w:id="95"/>
          <w:bookmarkEnd w:id="96"/>
          <w:p w14:paraId="279DB21C">
            <w:pPr>
              <w:spacing w:line="240" w:lineRule="auto"/>
              <w:ind w:firstLine="482"/>
              <w:jc w:val="center"/>
              <w:rPr>
                <w:b/>
              </w:rPr>
            </w:pPr>
            <w:r>
              <w:rPr>
                <w:b/>
              </w:rPr>
              <w:t>表</w:t>
            </w:r>
            <w:r>
              <w:rPr>
                <w:rFonts w:hint="eastAsia"/>
                <w:b/>
              </w:rPr>
              <w:t>2.</w:t>
            </w:r>
            <w:r>
              <w:rPr>
                <w:b/>
              </w:rPr>
              <w:t>5</w:t>
            </w:r>
            <w:r>
              <w:rPr>
                <w:rFonts w:hint="eastAsia"/>
                <w:b/>
              </w:rPr>
              <w:t xml:space="preserve">-1 </w:t>
            </w:r>
            <w:r>
              <w:rPr>
                <w:b/>
              </w:rPr>
              <w:t>施工总进度表</w:t>
            </w:r>
          </w:p>
          <w:tbl>
            <w:tblPr>
              <w:tblStyle w:val="29"/>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3751"/>
              <w:gridCol w:w="766"/>
              <w:gridCol w:w="765"/>
              <w:gridCol w:w="744"/>
              <w:gridCol w:w="792"/>
              <w:gridCol w:w="763"/>
              <w:gridCol w:w="952"/>
            </w:tblGrid>
            <w:tr w14:paraId="73E74D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198" w:type="pct"/>
                  <w:vMerge w:val="restart"/>
                  <w:vAlign w:val="center"/>
                </w:tcPr>
                <w:p w14:paraId="384D95E7">
                  <w:pPr>
                    <w:pStyle w:val="102"/>
                    <w:rPr>
                      <w:snapToGrid w:val="0"/>
                      <w:sz w:val="21"/>
                      <w:szCs w:val="21"/>
                      <w:lang w:val="en-US" w:eastAsia="zh-CN"/>
                    </w:rPr>
                  </w:pPr>
                  <w:r>
                    <w:rPr>
                      <w:snapToGrid w:val="0"/>
                      <w:sz w:val="21"/>
                      <w:szCs w:val="21"/>
                      <w:lang w:val="en-US" w:eastAsia="zh-CN"/>
                    </w:rPr>
                    <w:t>项目</w:t>
                  </w:r>
                </w:p>
              </w:tc>
              <w:tc>
                <w:tcPr>
                  <w:tcW w:w="1333" w:type="pct"/>
                  <w:gridSpan w:val="3"/>
                  <w:tcBorders>
                    <w:right w:val="single" w:color="auto" w:sz="2" w:space="0"/>
                  </w:tcBorders>
                  <w:vAlign w:val="center"/>
                </w:tcPr>
                <w:p w14:paraId="137C98AF">
                  <w:pPr>
                    <w:pStyle w:val="102"/>
                    <w:rPr>
                      <w:snapToGrid w:val="0"/>
                      <w:sz w:val="21"/>
                      <w:szCs w:val="21"/>
                      <w:lang w:val="en-US" w:eastAsia="zh-CN"/>
                    </w:rPr>
                  </w:pPr>
                  <w:r>
                    <w:rPr>
                      <w:snapToGrid w:val="0"/>
                      <w:sz w:val="21"/>
                      <w:szCs w:val="21"/>
                      <w:lang w:val="en-US" w:eastAsia="zh-CN"/>
                    </w:rPr>
                    <w:t>202</w:t>
                  </w:r>
                  <w:r>
                    <w:rPr>
                      <w:rFonts w:hint="eastAsia"/>
                      <w:snapToGrid w:val="0"/>
                      <w:sz w:val="21"/>
                      <w:szCs w:val="21"/>
                      <w:lang w:val="en-US" w:eastAsia="zh-CN"/>
                    </w:rPr>
                    <w:t>4</w:t>
                  </w:r>
                  <w:r>
                    <w:rPr>
                      <w:snapToGrid w:val="0"/>
                      <w:sz w:val="21"/>
                      <w:szCs w:val="21"/>
                      <w:lang w:val="en-US" w:eastAsia="zh-CN"/>
                    </w:rPr>
                    <w:t>年</w:t>
                  </w:r>
                </w:p>
              </w:tc>
              <w:tc>
                <w:tcPr>
                  <w:tcW w:w="1469" w:type="pct"/>
                  <w:gridSpan w:val="3"/>
                  <w:tcBorders>
                    <w:left w:val="single" w:color="auto" w:sz="2" w:space="0"/>
                  </w:tcBorders>
                  <w:vAlign w:val="center"/>
                </w:tcPr>
                <w:p w14:paraId="695949C9">
                  <w:pPr>
                    <w:pStyle w:val="102"/>
                    <w:rPr>
                      <w:snapToGrid w:val="0"/>
                      <w:sz w:val="21"/>
                      <w:szCs w:val="21"/>
                      <w:lang w:val="en-US" w:eastAsia="zh-CN"/>
                    </w:rPr>
                  </w:pPr>
                  <w:r>
                    <w:rPr>
                      <w:snapToGrid w:val="0"/>
                      <w:sz w:val="21"/>
                      <w:szCs w:val="21"/>
                      <w:lang w:val="en-US" w:eastAsia="zh-CN"/>
                    </w:rPr>
                    <w:t>202</w:t>
                  </w:r>
                  <w:r>
                    <w:rPr>
                      <w:rFonts w:hint="eastAsia"/>
                      <w:snapToGrid w:val="0"/>
                      <w:sz w:val="21"/>
                      <w:szCs w:val="21"/>
                      <w:lang w:val="en-US" w:eastAsia="zh-CN"/>
                    </w:rPr>
                    <w:t>5</w:t>
                  </w:r>
                  <w:r>
                    <w:rPr>
                      <w:snapToGrid w:val="0"/>
                      <w:sz w:val="21"/>
                      <w:szCs w:val="21"/>
                      <w:lang w:val="en-US" w:eastAsia="zh-CN"/>
                    </w:rPr>
                    <w:t>年</w:t>
                  </w:r>
                </w:p>
              </w:tc>
            </w:tr>
            <w:tr w14:paraId="0C684B3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198" w:type="pct"/>
                  <w:vMerge w:val="continue"/>
                  <w:vAlign w:val="center"/>
                </w:tcPr>
                <w:p w14:paraId="0B8D7731">
                  <w:pPr>
                    <w:pStyle w:val="102"/>
                    <w:rPr>
                      <w:snapToGrid w:val="0"/>
                      <w:sz w:val="21"/>
                      <w:szCs w:val="21"/>
                      <w:lang w:val="en-US" w:eastAsia="zh-CN"/>
                    </w:rPr>
                  </w:pPr>
                </w:p>
              </w:tc>
              <w:tc>
                <w:tcPr>
                  <w:tcW w:w="449" w:type="pct"/>
                  <w:tcBorders>
                    <w:bottom w:val="single" w:color="000000" w:sz="6" w:space="0"/>
                    <w:right w:val="single" w:color="auto" w:sz="2" w:space="0"/>
                  </w:tcBorders>
                  <w:vAlign w:val="center"/>
                </w:tcPr>
                <w:p w14:paraId="4D223BC9">
                  <w:pPr>
                    <w:pStyle w:val="102"/>
                    <w:rPr>
                      <w:snapToGrid w:val="0"/>
                      <w:sz w:val="21"/>
                      <w:szCs w:val="21"/>
                      <w:lang w:val="en-US" w:eastAsia="zh-CN"/>
                    </w:rPr>
                  </w:pPr>
                  <w:r>
                    <w:rPr>
                      <w:rFonts w:hint="eastAsia"/>
                      <w:snapToGrid w:val="0"/>
                      <w:sz w:val="21"/>
                      <w:szCs w:val="21"/>
                      <w:lang w:val="en-US" w:eastAsia="zh-CN"/>
                    </w:rPr>
                    <w:t>10</w:t>
                  </w:r>
                  <w:r>
                    <w:rPr>
                      <w:snapToGrid w:val="0"/>
                      <w:sz w:val="21"/>
                      <w:szCs w:val="21"/>
                      <w:lang w:val="en-US" w:eastAsia="zh-CN"/>
                    </w:rPr>
                    <w:t>月</w:t>
                  </w:r>
                </w:p>
              </w:tc>
              <w:tc>
                <w:tcPr>
                  <w:tcW w:w="448" w:type="pct"/>
                  <w:tcBorders>
                    <w:left w:val="single" w:color="auto" w:sz="2" w:space="0"/>
                    <w:bottom w:val="single" w:color="000000" w:sz="6" w:space="0"/>
                  </w:tcBorders>
                  <w:vAlign w:val="center"/>
                </w:tcPr>
                <w:p w14:paraId="355C7592">
                  <w:pPr>
                    <w:pStyle w:val="102"/>
                    <w:rPr>
                      <w:snapToGrid w:val="0"/>
                      <w:sz w:val="21"/>
                      <w:szCs w:val="21"/>
                      <w:lang w:val="en-US" w:eastAsia="zh-CN"/>
                    </w:rPr>
                  </w:pPr>
                  <w:r>
                    <w:rPr>
                      <w:rFonts w:hint="eastAsia"/>
                      <w:snapToGrid w:val="0"/>
                      <w:sz w:val="21"/>
                      <w:szCs w:val="21"/>
                      <w:lang w:val="en-US" w:eastAsia="zh-CN"/>
                    </w:rPr>
                    <w:t>11</w:t>
                  </w:r>
                  <w:r>
                    <w:rPr>
                      <w:snapToGrid w:val="0"/>
                      <w:sz w:val="21"/>
                      <w:szCs w:val="21"/>
                      <w:lang w:val="en-US" w:eastAsia="zh-CN"/>
                    </w:rPr>
                    <w:t>月</w:t>
                  </w:r>
                </w:p>
              </w:tc>
              <w:tc>
                <w:tcPr>
                  <w:tcW w:w="436" w:type="pct"/>
                  <w:tcBorders>
                    <w:bottom w:val="single" w:color="000000" w:sz="6" w:space="0"/>
                    <w:right w:val="single" w:color="auto" w:sz="2" w:space="0"/>
                  </w:tcBorders>
                  <w:vAlign w:val="center"/>
                </w:tcPr>
                <w:p w14:paraId="37173CEE">
                  <w:pPr>
                    <w:pStyle w:val="102"/>
                    <w:rPr>
                      <w:snapToGrid w:val="0"/>
                      <w:sz w:val="21"/>
                      <w:szCs w:val="21"/>
                      <w:lang w:val="en-US" w:eastAsia="zh-CN"/>
                    </w:rPr>
                  </w:pPr>
                  <w:r>
                    <w:rPr>
                      <w:rFonts w:hint="eastAsia"/>
                      <w:snapToGrid w:val="0"/>
                      <w:sz w:val="21"/>
                      <w:szCs w:val="21"/>
                      <w:lang w:val="en-US" w:eastAsia="zh-CN"/>
                    </w:rPr>
                    <w:t>12</w:t>
                  </w:r>
                  <w:r>
                    <w:rPr>
                      <w:snapToGrid w:val="0"/>
                      <w:sz w:val="21"/>
                      <w:szCs w:val="21"/>
                      <w:lang w:val="en-US" w:eastAsia="zh-CN"/>
                    </w:rPr>
                    <w:t>月</w:t>
                  </w:r>
                </w:p>
              </w:tc>
              <w:tc>
                <w:tcPr>
                  <w:tcW w:w="464" w:type="pct"/>
                  <w:tcBorders>
                    <w:left w:val="single" w:color="auto" w:sz="2" w:space="0"/>
                    <w:bottom w:val="single" w:color="000000" w:sz="6" w:space="0"/>
                  </w:tcBorders>
                  <w:vAlign w:val="center"/>
                </w:tcPr>
                <w:p w14:paraId="1189369A">
                  <w:pPr>
                    <w:pStyle w:val="102"/>
                    <w:rPr>
                      <w:snapToGrid w:val="0"/>
                      <w:sz w:val="21"/>
                      <w:szCs w:val="21"/>
                      <w:lang w:val="en-US" w:eastAsia="zh-CN"/>
                    </w:rPr>
                  </w:pPr>
                  <w:r>
                    <w:rPr>
                      <w:rFonts w:hint="eastAsia"/>
                      <w:snapToGrid w:val="0"/>
                      <w:sz w:val="21"/>
                      <w:szCs w:val="21"/>
                      <w:lang w:val="en-US" w:eastAsia="zh-CN"/>
                    </w:rPr>
                    <w:t>1</w:t>
                  </w:r>
                  <w:r>
                    <w:rPr>
                      <w:snapToGrid w:val="0"/>
                      <w:sz w:val="21"/>
                      <w:szCs w:val="21"/>
                      <w:lang w:val="en-US" w:eastAsia="zh-CN"/>
                    </w:rPr>
                    <w:t>月</w:t>
                  </w:r>
                </w:p>
              </w:tc>
              <w:tc>
                <w:tcPr>
                  <w:tcW w:w="447" w:type="pct"/>
                  <w:tcBorders>
                    <w:bottom w:val="single" w:color="000000" w:sz="6" w:space="0"/>
                    <w:right w:val="single" w:color="auto" w:sz="2" w:space="0"/>
                  </w:tcBorders>
                  <w:vAlign w:val="center"/>
                </w:tcPr>
                <w:p w14:paraId="58007801">
                  <w:pPr>
                    <w:pStyle w:val="102"/>
                    <w:rPr>
                      <w:snapToGrid w:val="0"/>
                      <w:sz w:val="21"/>
                      <w:szCs w:val="21"/>
                      <w:lang w:val="en-US" w:eastAsia="zh-CN"/>
                    </w:rPr>
                  </w:pPr>
                  <w:r>
                    <w:rPr>
                      <w:rFonts w:hint="eastAsia"/>
                      <w:snapToGrid w:val="0"/>
                      <w:sz w:val="21"/>
                      <w:szCs w:val="21"/>
                      <w:lang w:val="en-US" w:eastAsia="zh-CN"/>
                    </w:rPr>
                    <w:t>2</w:t>
                  </w:r>
                  <w:r>
                    <w:rPr>
                      <w:snapToGrid w:val="0"/>
                      <w:sz w:val="21"/>
                      <w:szCs w:val="21"/>
                      <w:lang w:val="en-US" w:eastAsia="zh-CN"/>
                    </w:rPr>
                    <w:t>月</w:t>
                  </w:r>
                </w:p>
              </w:tc>
              <w:tc>
                <w:tcPr>
                  <w:tcW w:w="558" w:type="pct"/>
                  <w:tcBorders>
                    <w:left w:val="single" w:color="auto" w:sz="2" w:space="0"/>
                    <w:bottom w:val="single" w:color="000000" w:sz="6" w:space="0"/>
                  </w:tcBorders>
                  <w:vAlign w:val="center"/>
                </w:tcPr>
                <w:p w14:paraId="250891D6">
                  <w:pPr>
                    <w:pStyle w:val="102"/>
                    <w:rPr>
                      <w:snapToGrid w:val="0"/>
                      <w:sz w:val="21"/>
                      <w:szCs w:val="21"/>
                      <w:lang w:val="en-US" w:eastAsia="zh-CN"/>
                    </w:rPr>
                  </w:pPr>
                  <w:r>
                    <w:rPr>
                      <w:rFonts w:hint="eastAsia"/>
                      <w:snapToGrid w:val="0"/>
                      <w:sz w:val="21"/>
                      <w:szCs w:val="21"/>
                      <w:lang w:val="en-US" w:eastAsia="zh-CN"/>
                    </w:rPr>
                    <w:t>3</w:t>
                  </w:r>
                  <w:r>
                    <w:rPr>
                      <w:snapToGrid w:val="0"/>
                      <w:sz w:val="21"/>
                      <w:szCs w:val="21"/>
                      <w:lang w:val="en-US" w:eastAsia="zh-CN"/>
                    </w:rPr>
                    <w:t>月</w:t>
                  </w:r>
                </w:p>
              </w:tc>
            </w:tr>
            <w:tr w14:paraId="624B2D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198" w:type="pct"/>
                  <w:vAlign w:val="center"/>
                </w:tcPr>
                <w:p w14:paraId="181A1051">
                  <w:pPr>
                    <w:pStyle w:val="102"/>
                    <w:rPr>
                      <w:snapToGrid w:val="0"/>
                      <w:sz w:val="20"/>
                      <w:szCs w:val="20"/>
                      <w:lang w:val="en-US" w:eastAsia="zh-CN"/>
                    </w:rPr>
                  </w:pPr>
                  <w:r>
                    <w:rPr>
                      <w:snapToGrid w:val="0"/>
                      <w:sz w:val="20"/>
                      <w:szCs w:val="20"/>
                      <w:lang w:val="en-US" w:eastAsia="zh-CN"/>
                    </w:rPr>
                    <w:t>钻孔灌注桩施工</w:t>
                  </w:r>
                </w:p>
              </w:tc>
              <w:tc>
                <w:tcPr>
                  <w:tcW w:w="449" w:type="pct"/>
                  <w:tcBorders>
                    <w:top w:val="single" w:color="000000" w:sz="6" w:space="0"/>
                    <w:bottom w:val="single" w:color="000000" w:sz="6" w:space="0"/>
                    <w:right w:val="single" w:color="auto" w:sz="2" w:space="0"/>
                  </w:tcBorders>
                  <w:shd w:val="clear" w:color="auto" w:fill="92D050"/>
                  <w:vAlign w:val="center"/>
                </w:tcPr>
                <w:p w14:paraId="3AF0A1A8">
                  <w:pPr>
                    <w:pStyle w:val="102"/>
                    <w:rPr>
                      <w:snapToGrid w:val="0"/>
                      <w:sz w:val="21"/>
                      <w:szCs w:val="21"/>
                      <w:lang w:val="en-US" w:eastAsia="zh-CN"/>
                    </w:rPr>
                  </w:pPr>
                </w:p>
              </w:tc>
              <w:tc>
                <w:tcPr>
                  <w:tcW w:w="448" w:type="pct"/>
                  <w:tcBorders>
                    <w:top w:val="single" w:color="000000" w:sz="6" w:space="0"/>
                    <w:left w:val="single" w:color="auto" w:sz="2" w:space="0"/>
                    <w:bottom w:val="single" w:color="000000" w:sz="6" w:space="0"/>
                  </w:tcBorders>
                  <w:shd w:val="clear" w:color="auto" w:fill="92D050"/>
                  <w:vAlign w:val="center"/>
                </w:tcPr>
                <w:p w14:paraId="3C7686A5">
                  <w:pPr>
                    <w:pStyle w:val="102"/>
                    <w:rPr>
                      <w:snapToGrid w:val="0"/>
                      <w:sz w:val="21"/>
                      <w:szCs w:val="21"/>
                      <w:lang w:val="en-US" w:eastAsia="zh-CN"/>
                    </w:rPr>
                  </w:pPr>
                </w:p>
              </w:tc>
              <w:tc>
                <w:tcPr>
                  <w:tcW w:w="436" w:type="pct"/>
                  <w:tcBorders>
                    <w:top w:val="single" w:color="000000" w:sz="6" w:space="0"/>
                    <w:bottom w:val="single" w:color="000000" w:sz="6" w:space="0"/>
                    <w:right w:val="single" w:color="auto" w:sz="2" w:space="0"/>
                  </w:tcBorders>
                  <w:shd w:val="clear" w:color="auto" w:fill="92D050"/>
                  <w:vAlign w:val="center"/>
                </w:tcPr>
                <w:p w14:paraId="2A182EE6">
                  <w:pPr>
                    <w:pStyle w:val="102"/>
                    <w:rPr>
                      <w:snapToGrid w:val="0"/>
                      <w:sz w:val="21"/>
                      <w:szCs w:val="21"/>
                      <w:lang w:val="en-US" w:eastAsia="zh-CN"/>
                    </w:rPr>
                  </w:pPr>
                </w:p>
              </w:tc>
              <w:tc>
                <w:tcPr>
                  <w:tcW w:w="464" w:type="pct"/>
                  <w:tcBorders>
                    <w:top w:val="single" w:color="000000" w:sz="6" w:space="0"/>
                    <w:left w:val="single" w:color="auto" w:sz="2" w:space="0"/>
                    <w:bottom w:val="single" w:color="000000" w:sz="6" w:space="0"/>
                  </w:tcBorders>
                  <w:shd w:val="clear" w:color="auto" w:fill="92D050"/>
                  <w:vAlign w:val="center"/>
                </w:tcPr>
                <w:p w14:paraId="7CCC07EA">
                  <w:pPr>
                    <w:pStyle w:val="102"/>
                    <w:rPr>
                      <w:snapToGrid w:val="0"/>
                      <w:sz w:val="21"/>
                      <w:szCs w:val="21"/>
                      <w:lang w:val="en-US" w:eastAsia="zh-CN"/>
                    </w:rPr>
                  </w:pPr>
                </w:p>
              </w:tc>
              <w:tc>
                <w:tcPr>
                  <w:tcW w:w="447" w:type="pct"/>
                  <w:tcBorders>
                    <w:top w:val="single" w:color="000000" w:sz="6" w:space="0"/>
                    <w:bottom w:val="single" w:color="000000" w:sz="6" w:space="0"/>
                    <w:right w:val="single" w:color="auto" w:sz="2" w:space="0"/>
                  </w:tcBorders>
                  <w:shd w:val="clear" w:color="auto" w:fill="92D050"/>
                  <w:vAlign w:val="center"/>
                </w:tcPr>
                <w:p w14:paraId="3A589E75">
                  <w:pPr>
                    <w:pStyle w:val="102"/>
                    <w:rPr>
                      <w:snapToGrid w:val="0"/>
                      <w:sz w:val="21"/>
                      <w:szCs w:val="21"/>
                      <w:lang w:val="en-US" w:eastAsia="zh-CN"/>
                    </w:rPr>
                  </w:pPr>
                </w:p>
              </w:tc>
              <w:tc>
                <w:tcPr>
                  <w:tcW w:w="558" w:type="pct"/>
                  <w:tcBorders>
                    <w:top w:val="single" w:color="000000" w:sz="6" w:space="0"/>
                    <w:left w:val="single" w:color="auto" w:sz="2" w:space="0"/>
                    <w:bottom w:val="single" w:color="000000" w:sz="6" w:space="0"/>
                  </w:tcBorders>
                  <w:shd w:val="clear" w:color="auto" w:fill="92D050"/>
                  <w:vAlign w:val="center"/>
                </w:tcPr>
                <w:p w14:paraId="74C3D17B">
                  <w:pPr>
                    <w:pStyle w:val="102"/>
                    <w:rPr>
                      <w:snapToGrid w:val="0"/>
                      <w:sz w:val="21"/>
                      <w:szCs w:val="21"/>
                      <w:lang w:val="en-US" w:eastAsia="zh-CN"/>
                    </w:rPr>
                  </w:pPr>
                </w:p>
              </w:tc>
            </w:tr>
            <w:tr w14:paraId="2A5367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198" w:type="pct"/>
                  <w:vAlign w:val="center"/>
                </w:tcPr>
                <w:p w14:paraId="7913871A">
                  <w:pPr>
                    <w:pStyle w:val="102"/>
                    <w:rPr>
                      <w:snapToGrid w:val="0"/>
                      <w:sz w:val="20"/>
                      <w:szCs w:val="20"/>
                      <w:lang w:val="en-US" w:eastAsia="zh-CN"/>
                    </w:rPr>
                  </w:pPr>
                  <w:r>
                    <w:rPr>
                      <w:snapToGrid w:val="0"/>
                      <w:sz w:val="20"/>
                      <w:szCs w:val="20"/>
                      <w:lang w:val="en-US" w:eastAsia="zh-CN"/>
                    </w:rPr>
                    <w:t>光伏阵列支架安装</w:t>
                  </w:r>
                </w:p>
              </w:tc>
              <w:tc>
                <w:tcPr>
                  <w:tcW w:w="449" w:type="pct"/>
                  <w:tcBorders>
                    <w:top w:val="single" w:color="000000" w:sz="6" w:space="0"/>
                    <w:bottom w:val="single" w:color="000000" w:sz="6" w:space="0"/>
                    <w:right w:val="single" w:color="auto" w:sz="2" w:space="0"/>
                  </w:tcBorders>
                  <w:vAlign w:val="center"/>
                </w:tcPr>
                <w:p w14:paraId="7D32F0A5">
                  <w:pPr>
                    <w:pStyle w:val="102"/>
                    <w:rPr>
                      <w:snapToGrid w:val="0"/>
                      <w:sz w:val="21"/>
                      <w:szCs w:val="21"/>
                      <w:lang w:val="en-US" w:eastAsia="zh-CN"/>
                    </w:rPr>
                  </w:pPr>
                </w:p>
              </w:tc>
              <w:tc>
                <w:tcPr>
                  <w:tcW w:w="448" w:type="pct"/>
                  <w:tcBorders>
                    <w:top w:val="single" w:color="000000" w:sz="6" w:space="0"/>
                    <w:left w:val="single" w:color="auto" w:sz="2" w:space="0"/>
                    <w:bottom w:val="single" w:color="000000" w:sz="6" w:space="0"/>
                  </w:tcBorders>
                  <w:vAlign w:val="center"/>
                </w:tcPr>
                <w:p w14:paraId="2646E20E">
                  <w:pPr>
                    <w:pStyle w:val="102"/>
                    <w:rPr>
                      <w:snapToGrid w:val="0"/>
                      <w:sz w:val="21"/>
                      <w:szCs w:val="21"/>
                      <w:lang w:val="en-US" w:eastAsia="zh-CN"/>
                    </w:rPr>
                  </w:pPr>
                </w:p>
              </w:tc>
              <w:tc>
                <w:tcPr>
                  <w:tcW w:w="436" w:type="pct"/>
                  <w:tcBorders>
                    <w:top w:val="single" w:color="000000" w:sz="6" w:space="0"/>
                    <w:bottom w:val="single" w:color="000000" w:sz="6" w:space="0"/>
                    <w:right w:val="single" w:color="auto" w:sz="2" w:space="0"/>
                  </w:tcBorders>
                  <w:shd w:val="clear" w:color="auto" w:fill="92D050"/>
                  <w:vAlign w:val="center"/>
                </w:tcPr>
                <w:p w14:paraId="085AED29">
                  <w:pPr>
                    <w:pStyle w:val="102"/>
                    <w:rPr>
                      <w:snapToGrid w:val="0"/>
                      <w:sz w:val="21"/>
                      <w:szCs w:val="21"/>
                      <w:lang w:val="en-US" w:eastAsia="zh-CN"/>
                    </w:rPr>
                  </w:pPr>
                </w:p>
              </w:tc>
              <w:tc>
                <w:tcPr>
                  <w:tcW w:w="464" w:type="pct"/>
                  <w:tcBorders>
                    <w:top w:val="single" w:color="000000" w:sz="6" w:space="0"/>
                    <w:left w:val="single" w:color="auto" w:sz="2" w:space="0"/>
                    <w:bottom w:val="single" w:color="000000" w:sz="6" w:space="0"/>
                  </w:tcBorders>
                  <w:shd w:val="clear" w:color="auto" w:fill="92D050"/>
                  <w:vAlign w:val="center"/>
                </w:tcPr>
                <w:p w14:paraId="2348E89B">
                  <w:pPr>
                    <w:pStyle w:val="102"/>
                    <w:rPr>
                      <w:snapToGrid w:val="0"/>
                      <w:sz w:val="21"/>
                      <w:szCs w:val="21"/>
                      <w:lang w:val="en-US" w:eastAsia="zh-CN"/>
                    </w:rPr>
                  </w:pPr>
                </w:p>
              </w:tc>
              <w:tc>
                <w:tcPr>
                  <w:tcW w:w="447" w:type="pct"/>
                  <w:tcBorders>
                    <w:top w:val="single" w:color="000000" w:sz="6" w:space="0"/>
                    <w:bottom w:val="single" w:color="000000" w:sz="6" w:space="0"/>
                    <w:right w:val="single" w:color="auto" w:sz="2" w:space="0"/>
                  </w:tcBorders>
                  <w:shd w:val="clear" w:color="auto" w:fill="92D050"/>
                  <w:vAlign w:val="center"/>
                </w:tcPr>
                <w:p w14:paraId="3F104A51">
                  <w:pPr>
                    <w:pStyle w:val="102"/>
                    <w:rPr>
                      <w:snapToGrid w:val="0"/>
                      <w:sz w:val="21"/>
                      <w:szCs w:val="21"/>
                      <w:lang w:val="en-US" w:eastAsia="zh-CN"/>
                    </w:rPr>
                  </w:pPr>
                </w:p>
              </w:tc>
              <w:tc>
                <w:tcPr>
                  <w:tcW w:w="558" w:type="pct"/>
                  <w:tcBorders>
                    <w:top w:val="single" w:color="000000" w:sz="6" w:space="0"/>
                    <w:left w:val="single" w:color="auto" w:sz="2" w:space="0"/>
                    <w:bottom w:val="single" w:color="000000" w:sz="6" w:space="0"/>
                  </w:tcBorders>
                  <w:shd w:val="clear" w:color="auto" w:fill="92D050"/>
                  <w:vAlign w:val="center"/>
                </w:tcPr>
                <w:p w14:paraId="6EFFCE41">
                  <w:pPr>
                    <w:pStyle w:val="102"/>
                    <w:rPr>
                      <w:snapToGrid w:val="0"/>
                      <w:sz w:val="21"/>
                      <w:szCs w:val="21"/>
                      <w:lang w:val="en-US" w:eastAsia="zh-CN"/>
                    </w:rPr>
                  </w:pPr>
                </w:p>
              </w:tc>
            </w:tr>
            <w:tr w14:paraId="3ED8CB8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198" w:type="pct"/>
                  <w:vAlign w:val="center"/>
                </w:tcPr>
                <w:p w14:paraId="5CB08A63">
                  <w:pPr>
                    <w:pStyle w:val="102"/>
                    <w:rPr>
                      <w:snapToGrid w:val="0"/>
                      <w:sz w:val="20"/>
                      <w:szCs w:val="20"/>
                      <w:lang w:val="en-US" w:eastAsia="zh-CN"/>
                    </w:rPr>
                  </w:pPr>
                  <w:r>
                    <w:rPr>
                      <w:snapToGrid w:val="0"/>
                      <w:sz w:val="20"/>
                      <w:szCs w:val="20"/>
                      <w:lang w:val="en-US" w:eastAsia="zh-CN"/>
                    </w:rPr>
                    <w:t>集电线路基础施工</w:t>
                  </w:r>
                </w:p>
              </w:tc>
              <w:tc>
                <w:tcPr>
                  <w:tcW w:w="449" w:type="pct"/>
                  <w:tcBorders>
                    <w:top w:val="single" w:color="000000" w:sz="6" w:space="0"/>
                    <w:bottom w:val="single" w:color="000000" w:sz="6" w:space="0"/>
                    <w:right w:val="single" w:color="auto" w:sz="2" w:space="0"/>
                  </w:tcBorders>
                  <w:vAlign w:val="center"/>
                </w:tcPr>
                <w:p w14:paraId="7BB9D59F">
                  <w:pPr>
                    <w:pStyle w:val="102"/>
                    <w:rPr>
                      <w:snapToGrid w:val="0"/>
                      <w:sz w:val="21"/>
                      <w:szCs w:val="21"/>
                      <w:lang w:val="en-US" w:eastAsia="zh-CN"/>
                    </w:rPr>
                  </w:pPr>
                </w:p>
              </w:tc>
              <w:tc>
                <w:tcPr>
                  <w:tcW w:w="448" w:type="pct"/>
                  <w:tcBorders>
                    <w:top w:val="single" w:color="000000" w:sz="6" w:space="0"/>
                    <w:left w:val="single" w:color="auto" w:sz="2" w:space="0"/>
                    <w:bottom w:val="single" w:color="000000" w:sz="6" w:space="0"/>
                  </w:tcBorders>
                  <w:vAlign w:val="center"/>
                </w:tcPr>
                <w:p w14:paraId="234536EA">
                  <w:pPr>
                    <w:pStyle w:val="102"/>
                    <w:rPr>
                      <w:snapToGrid w:val="0"/>
                      <w:sz w:val="21"/>
                      <w:szCs w:val="21"/>
                      <w:lang w:val="en-US" w:eastAsia="zh-CN"/>
                    </w:rPr>
                  </w:pPr>
                </w:p>
              </w:tc>
              <w:tc>
                <w:tcPr>
                  <w:tcW w:w="436" w:type="pct"/>
                  <w:tcBorders>
                    <w:top w:val="single" w:color="000000" w:sz="6" w:space="0"/>
                    <w:bottom w:val="single" w:color="000000" w:sz="6" w:space="0"/>
                    <w:right w:val="single" w:color="auto" w:sz="2" w:space="0"/>
                  </w:tcBorders>
                  <w:vAlign w:val="center"/>
                </w:tcPr>
                <w:p w14:paraId="3158761E">
                  <w:pPr>
                    <w:pStyle w:val="102"/>
                    <w:rPr>
                      <w:snapToGrid w:val="0"/>
                      <w:sz w:val="21"/>
                      <w:szCs w:val="21"/>
                      <w:lang w:val="en-US" w:eastAsia="zh-CN"/>
                    </w:rPr>
                  </w:pPr>
                </w:p>
              </w:tc>
              <w:tc>
                <w:tcPr>
                  <w:tcW w:w="464" w:type="pct"/>
                  <w:tcBorders>
                    <w:top w:val="single" w:color="000000" w:sz="6" w:space="0"/>
                    <w:left w:val="single" w:color="auto" w:sz="2" w:space="0"/>
                    <w:bottom w:val="single" w:color="000000" w:sz="6" w:space="0"/>
                  </w:tcBorders>
                  <w:vAlign w:val="center"/>
                </w:tcPr>
                <w:p w14:paraId="29B81ED6">
                  <w:pPr>
                    <w:pStyle w:val="102"/>
                    <w:rPr>
                      <w:snapToGrid w:val="0"/>
                      <w:sz w:val="21"/>
                      <w:szCs w:val="21"/>
                      <w:lang w:val="en-US" w:eastAsia="zh-CN"/>
                    </w:rPr>
                  </w:pPr>
                </w:p>
              </w:tc>
              <w:tc>
                <w:tcPr>
                  <w:tcW w:w="447" w:type="pct"/>
                  <w:tcBorders>
                    <w:top w:val="single" w:color="000000" w:sz="6" w:space="0"/>
                    <w:bottom w:val="single" w:color="000000" w:sz="6" w:space="0"/>
                    <w:right w:val="single" w:color="auto" w:sz="2" w:space="0"/>
                  </w:tcBorders>
                  <w:shd w:val="clear" w:color="auto" w:fill="92D050"/>
                  <w:vAlign w:val="center"/>
                </w:tcPr>
                <w:p w14:paraId="1783CB97">
                  <w:pPr>
                    <w:pStyle w:val="102"/>
                    <w:rPr>
                      <w:snapToGrid w:val="0"/>
                      <w:sz w:val="21"/>
                      <w:szCs w:val="21"/>
                      <w:lang w:val="en-US" w:eastAsia="zh-CN"/>
                    </w:rPr>
                  </w:pPr>
                </w:p>
              </w:tc>
              <w:tc>
                <w:tcPr>
                  <w:tcW w:w="558" w:type="pct"/>
                  <w:tcBorders>
                    <w:top w:val="single" w:color="000000" w:sz="6" w:space="0"/>
                    <w:left w:val="single" w:color="auto" w:sz="2" w:space="0"/>
                    <w:bottom w:val="single" w:color="000000" w:sz="6" w:space="0"/>
                  </w:tcBorders>
                  <w:shd w:val="clear" w:color="auto" w:fill="92D050"/>
                  <w:vAlign w:val="center"/>
                </w:tcPr>
                <w:p w14:paraId="36261D26">
                  <w:pPr>
                    <w:pStyle w:val="102"/>
                    <w:rPr>
                      <w:snapToGrid w:val="0"/>
                      <w:sz w:val="21"/>
                      <w:szCs w:val="21"/>
                      <w:lang w:val="en-US" w:eastAsia="zh-CN"/>
                    </w:rPr>
                  </w:pPr>
                </w:p>
              </w:tc>
            </w:tr>
            <w:tr w14:paraId="79C9162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4" w:hRule="atLeast"/>
              </w:trPr>
              <w:tc>
                <w:tcPr>
                  <w:tcW w:w="2198" w:type="pct"/>
                  <w:vAlign w:val="center"/>
                </w:tcPr>
                <w:p w14:paraId="1E0413C5">
                  <w:pPr>
                    <w:pStyle w:val="102"/>
                    <w:rPr>
                      <w:snapToGrid w:val="0"/>
                      <w:sz w:val="20"/>
                      <w:szCs w:val="20"/>
                      <w:lang w:val="en-US" w:eastAsia="zh-CN"/>
                    </w:rPr>
                  </w:pPr>
                  <w:r>
                    <w:rPr>
                      <w:snapToGrid w:val="0"/>
                      <w:sz w:val="20"/>
                      <w:szCs w:val="20"/>
                      <w:lang w:val="en-US" w:eastAsia="zh-CN"/>
                    </w:rPr>
                    <w:t>光伏阵列设备安装及调试</w:t>
                  </w:r>
                </w:p>
              </w:tc>
              <w:tc>
                <w:tcPr>
                  <w:tcW w:w="449" w:type="pct"/>
                  <w:tcBorders>
                    <w:top w:val="single" w:color="000000" w:sz="6" w:space="0"/>
                    <w:bottom w:val="single" w:color="000000" w:sz="6" w:space="0"/>
                    <w:right w:val="single" w:color="auto" w:sz="2" w:space="0"/>
                  </w:tcBorders>
                  <w:vAlign w:val="center"/>
                </w:tcPr>
                <w:p w14:paraId="1D77225E">
                  <w:pPr>
                    <w:pStyle w:val="102"/>
                    <w:rPr>
                      <w:snapToGrid w:val="0"/>
                      <w:sz w:val="21"/>
                      <w:szCs w:val="21"/>
                      <w:lang w:val="en-US" w:eastAsia="zh-CN"/>
                    </w:rPr>
                  </w:pPr>
                </w:p>
              </w:tc>
              <w:tc>
                <w:tcPr>
                  <w:tcW w:w="448" w:type="pct"/>
                  <w:tcBorders>
                    <w:top w:val="single" w:color="000000" w:sz="6" w:space="0"/>
                    <w:left w:val="single" w:color="auto" w:sz="2" w:space="0"/>
                    <w:bottom w:val="single" w:color="000000" w:sz="6" w:space="0"/>
                  </w:tcBorders>
                  <w:vAlign w:val="center"/>
                </w:tcPr>
                <w:p w14:paraId="7E6E33A8">
                  <w:pPr>
                    <w:pStyle w:val="102"/>
                    <w:rPr>
                      <w:snapToGrid w:val="0"/>
                      <w:sz w:val="21"/>
                      <w:szCs w:val="21"/>
                      <w:lang w:val="en-US" w:eastAsia="zh-CN"/>
                    </w:rPr>
                  </w:pPr>
                </w:p>
              </w:tc>
              <w:tc>
                <w:tcPr>
                  <w:tcW w:w="436" w:type="pct"/>
                  <w:tcBorders>
                    <w:top w:val="single" w:color="000000" w:sz="6" w:space="0"/>
                    <w:bottom w:val="single" w:color="000000" w:sz="6" w:space="0"/>
                    <w:right w:val="single" w:color="auto" w:sz="2" w:space="0"/>
                  </w:tcBorders>
                  <w:vAlign w:val="center"/>
                </w:tcPr>
                <w:p w14:paraId="64C0A71F">
                  <w:pPr>
                    <w:pStyle w:val="102"/>
                    <w:rPr>
                      <w:snapToGrid w:val="0"/>
                      <w:sz w:val="21"/>
                      <w:szCs w:val="21"/>
                      <w:lang w:val="en-US" w:eastAsia="zh-CN"/>
                    </w:rPr>
                  </w:pPr>
                </w:p>
              </w:tc>
              <w:tc>
                <w:tcPr>
                  <w:tcW w:w="464" w:type="pct"/>
                  <w:tcBorders>
                    <w:top w:val="single" w:color="000000" w:sz="6" w:space="0"/>
                    <w:left w:val="single" w:color="auto" w:sz="2" w:space="0"/>
                    <w:bottom w:val="single" w:color="000000" w:sz="6" w:space="0"/>
                  </w:tcBorders>
                  <w:vAlign w:val="center"/>
                </w:tcPr>
                <w:p w14:paraId="4DD82A1A">
                  <w:pPr>
                    <w:pStyle w:val="102"/>
                    <w:rPr>
                      <w:snapToGrid w:val="0"/>
                      <w:sz w:val="21"/>
                      <w:szCs w:val="21"/>
                      <w:lang w:val="en-US" w:eastAsia="zh-CN"/>
                    </w:rPr>
                  </w:pPr>
                </w:p>
              </w:tc>
              <w:tc>
                <w:tcPr>
                  <w:tcW w:w="447" w:type="pct"/>
                  <w:tcBorders>
                    <w:top w:val="single" w:color="000000" w:sz="6" w:space="0"/>
                    <w:bottom w:val="single" w:color="000000" w:sz="6" w:space="0"/>
                    <w:right w:val="single" w:color="auto" w:sz="2" w:space="0"/>
                  </w:tcBorders>
                  <w:vAlign w:val="center"/>
                </w:tcPr>
                <w:p w14:paraId="78D3F91D">
                  <w:pPr>
                    <w:pStyle w:val="102"/>
                    <w:rPr>
                      <w:snapToGrid w:val="0"/>
                      <w:sz w:val="21"/>
                      <w:szCs w:val="21"/>
                      <w:lang w:val="en-US" w:eastAsia="zh-CN"/>
                    </w:rPr>
                  </w:pPr>
                </w:p>
              </w:tc>
              <w:tc>
                <w:tcPr>
                  <w:tcW w:w="558" w:type="pct"/>
                  <w:tcBorders>
                    <w:top w:val="single" w:color="000000" w:sz="6" w:space="0"/>
                    <w:left w:val="single" w:color="auto" w:sz="2" w:space="0"/>
                    <w:bottom w:val="single" w:color="000000" w:sz="6" w:space="0"/>
                  </w:tcBorders>
                  <w:shd w:val="clear" w:color="auto" w:fill="92D050"/>
                  <w:vAlign w:val="center"/>
                </w:tcPr>
                <w:p w14:paraId="7708CD49">
                  <w:pPr>
                    <w:pStyle w:val="102"/>
                    <w:rPr>
                      <w:snapToGrid w:val="0"/>
                      <w:sz w:val="21"/>
                      <w:szCs w:val="21"/>
                      <w:lang w:val="en-US" w:eastAsia="zh-CN"/>
                    </w:rPr>
                  </w:pPr>
                </w:p>
              </w:tc>
            </w:tr>
            <w:tr w14:paraId="354FF0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54" w:hRule="atLeast"/>
              </w:trPr>
              <w:tc>
                <w:tcPr>
                  <w:tcW w:w="2198" w:type="pct"/>
                  <w:vAlign w:val="center"/>
                </w:tcPr>
                <w:p w14:paraId="32647E5C">
                  <w:pPr>
                    <w:pStyle w:val="102"/>
                    <w:rPr>
                      <w:snapToGrid w:val="0"/>
                      <w:sz w:val="20"/>
                      <w:szCs w:val="20"/>
                      <w:lang w:val="en-US" w:eastAsia="zh-CN"/>
                    </w:rPr>
                  </w:pPr>
                  <w:r>
                    <w:rPr>
                      <w:snapToGrid w:val="0"/>
                      <w:sz w:val="20"/>
                      <w:szCs w:val="20"/>
                      <w:lang w:val="en-US" w:eastAsia="zh-CN"/>
                    </w:rPr>
                    <w:t>试运行</w:t>
                  </w:r>
                </w:p>
              </w:tc>
              <w:tc>
                <w:tcPr>
                  <w:tcW w:w="449" w:type="pct"/>
                  <w:tcBorders>
                    <w:top w:val="single" w:color="000000" w:sz="6" w:space="0"/>
                    <w:bottom w:val="single" w:color="000000" w:sz="12" w:space="0"/>
                    <w:right w:val="single" w:color="auto" w:sz="2" w:space="0"/>
                  </w:tcBorders>
                  <w:vAlign w:val="center"/>
                </w:tcPr>
                <w:p w14:paraId="54506A4F">
                  <w:pPr>
                    <w:pStyle w:val="102"/>
                    <w:rPr>
                      <w:snapToGrid w:val="0"/>
                      <w:sz w:val="21"/>
                      <w:szCs w:val="21"/>
                      <w:lang w:val="en-US" w:eastAsia="zh-CN"/>
                    </w:rPr>
                  </w:pPr>
                </w:p>
              </w:tc>
              <w:tc>
                <w:tcPr>
                  <w:tcW w:w="448" w:type="pct"/>
                  <w:tcBorders>
                    <w:top w:val="single" w:color="000000" w:sz="6" w:space="0"/>
                    <w:left w:val="single" w:color="auto" w:sz="2" w:space="0"/>
                    <w:bottom w:val="single" w:color="000000" w:sz="12" w:space="0"/>
                  </w:tcBorders>
                  <w:vAlign w:val="center"/>
                </w:tcPr>
                <w:p w14:paraId="2C0B3F34">
                  <w:pPr>
                    <w:pStyle w:val="102"/>
                    <w:rPr>
                      <w:snapToGrid w:val="0"/>
                      <w:sz w:val="21"/>
                      <w:szCs w:val="21"/>
                      <w:lang w:val="en-US" w:eastAsia="zh-CN"/>
                    </w:rPr>
                  </w:pPr>
                </w:p>
              </w:tc>
              <w:tc>
                <w:tcPr>
                  <w:tcW w:w="436" w:type="pct"/>
                  <w:tcBorders>
                    <w:top w:val="single" w:color="000000" w:sz="6" w:space="0"/>
                    <w:bottom w:val="single" w:color="000000" w:sz="12" w:space="0"/>
                    <w:right w:val="single" w:color="auto" w:sz="2" w:space="0"/>
                  </w:tcBorders>
                  <w:vAlign w:val="center"/>
                </w:tcPr>
                <w:p w14:paraId="468473F3">
                  <w:pPr>
                    <w:pStyle w:val="102"/>
                    <w:rPr>
                      <w:snapToGrid w:val="0"/>
                      <w:sz w:val="21"/>
                      <w:szCs w:val="21"/>
                      <w:lang w:val="en-US" w:eastAsia="zh-CN"/>
                    </w:rPr>
                  </w:pPr>
                </w:p>
              </w:tc>
              <w:tc>
                <w:tcPr>
                  <w:tcW w:w="464" w:type="pct"/>
                  <w:tcBorders>
                    <w:top w:val="single" w:color="000000" w:sz="6" w:space="0"/>
                    <w:left w:val="single" w:color="auto" w:sz="2" w:space="0"/>
                    <w:bottom w:val="single" w:color="000000" w:sz="12" w:space="0"/>
                  </w:tcBorders>
                  <w:vAlign w:val="center"/>
                </w:tcPr>
                <w:p w14:paraId="626104BF">
                  <w:pPr>
                    <w:pStyle w:val="102"/>
                    <w:rPr>
                      <w:snapToGrid w:val="0"/>
                      <w:sz w:val="21"/>
                      <w:szCs w:val="21"/>
                      <w:lang w:val="en-US" w:eastAsia="zh-CN"/>
                    </w:rPr>
                  </w:pPr>
                </w:p>
              </w:tc>
              <w:tc>
                <w:tcPr>
                  <w:tcW w:w="447" w:type="pct"/>
                  <w:tcBorders>
                    <w:top w:val="single" w:color="000000" w:sz="6" w:space="0"/>
                    <w:bottom w:val="single" w:color="000000" w:sz="12" w:space="0"/>
                    <w:right w:val="single" w:color="auto" w:sz="2" w:space="0"/>
                  </w:tcBorders>
                  <w:vAlign w:val="center"/>
                </w:tcPr>
                <w:p w14:paraId="3EFFFA90">
                  <w:pPr>
                    <w:pStyle w:val="102"/>
                    <w:rPr>
                      <w:snapToGrid w:val="0"/>
                      <w:sz w:val="21"/>
                      <w:szCs w:val="21"/>
                      <w:lang w:val="en-US" w:eastAsia="zh-CN"/>
                    </w:rPr>
                  </w:pPr>
                </w:p>
              </w:tc>
              <w:tc>
                <w:tcPr>
                  <w:tcW w:w="558" w:type="pct"/>
                  <w:tcBorders>
                    <w:top w:val="single" w:color="000000" w:sz="6" w:space="0"/>
                    <w:left w:val="single" w:color="auto" w:sz="2" w:space="0"/>
                    <w:bottom w:val="single" w:color="000000" w:sz="12" w:space="0"/>
                  </w:tcBorders>
                  <w:shd w:val="clear" w:color="auto" w:fill="92D050"/>
                  <w:vAlign w:val="center"/>
                </w:tcPr>
                <w:p w14:paraId="7D3C44B8">
                  <w:pPr>
                    <w:pStyle w:val="102"/>
                    <w:rPr>
                      <w:snapToGrid w:val="0"/>
                      <w:sz w:val="21"/>
                      <w:szCs w:val="21"/>
                      <w:lang w:val="en-US" w:eastAsia="zh-CN"/>
                    </w:rPr>
                  </w:pPr>
                </w:p>
              </w:tc>
            </w:tr>
          </w:tbl>
          <w:p w14:paraId="22891CB2">
            <w:pPr>
              <w:spacing w:line="240" w:lineRule="auto"/>
              <w:ind w:firstLine="482"/>
              <w:jc w:val="center"/>
              <w:rPr>
                <w:b/>
              </w:rPr>
            </w:pPr>
          </w:p>
          <w:p w14:paraId="55F85A82">
            <w:pPr>
              <w:ind w:firstLine="0" w:firstLineChars="0"/>
              <w:rPr>
                <w:b/>
              </w:rPr>
            </w:pPr>
            <w:r>
              <w:rPr>
                <w:rFonts w:hint="eastAsia"/>
                <w:b/>
              </w:rPr>
              <w:t>2</w:t>
            </w:r>
            <w:r>
              <w:rPr>
                <w:b/>
              </w:rPr>
              <w:t>.6项目服务期满后退役拆除方案</w:t>
            </w:r>
          </w:p>
          <w:p w14:paraId="52CB5B72">
            <w:pPr>
              <w:ind w:firstLine="0" w:firstLineChars="0"/>
              <w:rPr>
                <w:b/>
              </w:rPr>
            </w:pPr>
            <w:r>
              <w:rPr>
                <w:rFonts w:hint="eastAsia"/>
                <w:b/>
              </w:rPr>
              <w:t>2</w:t>
            </w:r>
            <w:r>
              <w:rPr>
                <w:b/>
              </w:rPr>
              <w:t>.6.1</w:t>
            </w:r>
            <w:r>
              <w:rPr>
                <w:rFonts w:hint="eastAsia"/>
                <w:b/>
              </w:rPr>
              <w:t>拆除工程施工准备</w:t>
            </w:r>
          </w:p>
          <w:p w14:paraId="5E7FFB41">
            <w:pPr>
              <w:ind w:firstLine="480"/>
            </w:pPr>
            <w:r>
              <w:rPr>
                <w:rFonts w:hint="eastAsia"/>
              </w:rPr>
              <w:t>（1）项目公司在与施工单位在签订施工合同时，应签订安全生产管理协议，明确双方的安全管理责任。</w:t>
            </w:r>
          </w:p>
          <w:p w14:paraId="6ED6DA75">
            <w:pPr>
              <w:ind w:firstLine="480"/>
            </w:pPr>
            <w:r>
              <w:rPr>
                <w:rFonts w:hint="eastAsia"/>
              </w:rPr>
              <w:t>（2）项目公司应向施工单位提供拆除工程的有关图纸和资料，拆除工程涉及区域的地上、地下建筑及设施分布情况资料。</w:t>
            </w:r>
          </w:p>
          <w:p w14:paraId="43879F48">
            <w:pPr>
              <w:ind w:firstLine="480"/>
            </w:pPr>
            <w:r>
              <w:rPr>
                <w:rFonts w:hint="eastAsia"/>
              </w:rPr>
              <w:t>（3）项目公司应负责做好影响拆除工程安全施工的各种管线的切断、迁移工作。</w:t>
            </w:r>
          </w:p>
          <w:p w14:paraId="44F672D5">
            <w:pPr>
              <w:ind w:firstLine="480"/>
            </w:pPr>
            <w:r>
              <w:rPr>
                <w:rFonts w:hint="eastAsia"/>
              </w:rPr>
              <w:t>（4）施工单位应全面了解拆除工程的图纸和资料，进行实地勘察，并编制施工组织设计和安全技术措施。</w:t>
            </w:r>
          </w:p>
          <w:p w14:paraId="3DA041E0">
            <w:pPr>
              <w:ind w:firstLine="480"/>
            </w:pPr>
            <w:r>
              <w:rPr>
                <w:rFonts w:hint="eastAsia"/>
              </w:rPr>
              <w:t>（5）当拆除工程对周围相邻建筑安全可能产生危险时，必须采取相应保护措施，并应对建筑内的人员进行撤离安置。当建筑外侧有架空线路或电缆线路时，应与有关部门取得联系，采取防护措施，确认安全后方可施工。</w:t>
            </w:r>
          </w:p>
          <w:p w14:paraId="480C08D0">
            <w:pPr>
              <w:ind w:firstLine="0" w:firstLineChars="0"/>
              <w:rPr>
                <w:b/>
              </w:rPr>
            </w:pPr>
            <w:r>
              <w:rPr>
                <w:b/>
              </w:rPr>
              <w:t>2.6.2</w:t>
            </w:r>
            <w:r>
              <w:rPr>
                <w:rFonts w:hint="eastAsia"/>
                <w:b/>
              </w:rPr>
              <w:t>光伏组件拆除方案</w:t>
            </w:r>
          </w:p>
          <w:p w14:paraId="10BAF69F">
            <w:pPr>
              <w:ind w:firstLine="480"/>
            </w:pPr>
            <w:r>
              <w:rPr>
                <w:rFonts w:hint="eastAsia"/>
              </w:rPr>
              <w:t>（1）全部光伏组件以及支架，按照光伏组件和支架安装时的反顺序，采用起重设备拆除，运输到指定地点，作残值处理。</w:t>
            </w:r>
          </w:p>
          <w:p w14:paraId="6F93EA2E">
            <w:pPr>
              <w:ind w:firstLine="480"/>
            </w:pPr>
            <w:r>
              <w:rPr>
                <w:rFonts w:hint="eastAsia"/>
              </w:rPr>
              <w:t>（2）设备、器材、配件、材料等有使用价值的货物可做拍卖处理。</w:t>
            </w:r>
          </w:p>
          <w:p w14:paraId="188BDE4D">
            <w:pPr>
              <w:ind w:firstLine="480"/>
            </w:pPr>
            <w:r>
              <w:rPr>
                <w:rFonts w:hint="eastAsia"/>
              </w:rPr>
              <w:t>（3）在有条件的区域对混凝土基础采用爆破方法进行拆除，在不允许爆破区域则采用机械破碎，拆除后的废钢铁进行回收，残渣运输到指定地点废弃。</w:t>
            </w:r>
          </w:p>
          <w:p w14:paraId="48DBDF8D">
            <w:pPr>
              <w:ind w:firstLine="480"/>
            </w:pPr>
            <w:r>
              <w:rPr>
                <w:rFonts w:hint="eastAsia"/>
              </w:rPr>
              <w:t>（4）埋设的电缆、光缆采用开挖拆除，并回收残值。</w:t>
            </w:r>
          </w:p>
          <w:p w14:paraId="361C0B2D">
            <w:pPr>
              <w:ind w:firstLine="480"/>
            </w:pPr>
            <w:r>
              <w:rPr>
                <w:rFonts w:hint="eastAsia"/>
              </w:rPr>
              <w:t>（5）使用推土机填埋基坑，清理现场，恢复原有地貌。</w:t>
            </w:r>
          </w:p>
          <w:p w14:paraId="625A6355">
            <w:pPr>
              <w:ind w:firstLine="0" w:firstLineChars="0"/>
              <w:rPr>
                <w:b/>
              </w:rPr>
            </w:pPr>
            <w:r>
              <w:rPr>
                <w:b/>
              </w:rPr>
              <w:t>2.6.3</w:t>
            </w:r>
            <w:r>
              <w:rPr>
                <w:rFonts w:hint="eastAsia"/>
                <w:b/>
              </w:rPr>
              <w:t>拆除费用</w:t>
            </w:r>
          </w:p>
          <w:p w14:paraId="40A1A672">
            <w:pPr>
              <w:ind w:firstLine="480"/>
            </w:pPr>
            <w:r>
              <w:rPr>
                <w:rFonts w:hint="eastAsia"/>
              </w:rPr>
              <w:t>与拆除有关的全部费用均由项目公司承担。</w:t>
            </w:r>
          </w:p>
          <w:p w14:paraId="147B32D7">
            <w:pPr>
              <w:ind w:firstLine="0" w:firstLineChars="0"/>
              <w:rPr>
                <w:b/>
              </w:rPr>
            </w:pPr>
            <w:r>
              <w:rPr>
                <w:b/>
              </w:rPr>
              <w:t>2.6.4</w:t>
            </w:r>
            <w:r>
              <w:rPr>
                <w:rFonts w:hint="eastAsia"/>
                <w:b/>
              </w:rPr>
              <w:t>项目拆除安全管理</w:t>
            </w:r>
          </w:p>
          <w:p w14:paraId="555A2A43">
            <w:pPr>
              <w:ind w:firstLine="480"/>
            </w:pPr>
            <w:r>
              <w:rPr>
                <w:rFonts w:hint="eastAsia"/>
              </w:rPr>
              <w:t>（1）人工拆除</w:t>
            </w:r>
          </w:p>
          <w:p w14:paraId="7F14231A">
            <w:pPr>
              <w:ind w:firstLine="480"/>
            </w:pPr>
            <w:r>
              <w:t>1）</w:t>
            </w:r>
            <w:r>
              <w:rPr>
                <w:rFonts w:hint="eastAsia"/>
              </w:rPr>
              <w:t>人工拆除建筑时，施工程序应从上至下，分层拆除，拆除施工应分段进行，不得垂直交叉作业。</w:t>
            </w:r>
          </w:p>
          <w:p w14:paraId="4293A9AF">
            <w:pPr>
              <w:ind w:firstLine="480"/>
            </w:pPr>
            <w:r>
              <w:t>2）</w:t>
            </w:r>
            <w:r>
              <w:rPr>
                <w:rFonts w:hint="eastAsia"/>
              </w:rPr>
              <w:t>人工拆除建筑墙体时，不得采用掏掘或推倒的方法。楼板上严禁多人聚集或堆放材料。</w:t>
            </w:r>
          </w:p>
          <w:p w14:paraId="35E1878D">
            <w:pPr>
              <w:ind w:firstLine="480"/>
            </w:pPr>
            <w:r>
              <w:rPr>
                <w:rFonts w:hint="eastAsia"/>
              </w:rPr>
              <w:t>3）拆除建筑的栏杆、楼梯、楼板、横梁、柱子等构件，应与建筑结构整体拆除进度相配合，不得先行拆除。</w:t>
            </w:r>
          </w:p>
          <w:p w14:paraId="2819F20F">
            <w:pPr>
              <w:ind w:firstLine="480"/>
            </w:pPr>
            <w:r>
              <w:rPr>
                <w:rFonts w:hint="eastAsia"/>
              </w:rPr>
              <w:t>4）拆除管道及容器时，必须查清其残留物的种类、化学性质，采取相应措施后，方可进行拆除施工。</w:t>
            </w:r>
          </w:p>
          <w:p w14:paraId="0667E805">
            <w:pPr>
              <w:ind w:firstLine="480"/>
            </w:pPr>
            <w:r>
              <w:rPr>
                <w:rFonts w:hint="eastAsia"/>
              </w:rPr>
              <w:t>5）人工拆除电气设备时，应按规定切断电源，释放相关设备能量。</w:t>
            </w:r>
          </w:p>
          <w:p w14:paraId="5B3CAEA1">
            <w:pPr>
              <w:ind w:firstLine="480"/>
            </w:pPr>
            <w:r>
              <w:rPr>
                <w:rFonts w:hint="eastAsia"/>
              </w:rPr>
              <w:t>（2）机械拆除</w:t>
            </w:r>
          </w:p>
          <w:p w14:paraId="420433C6">
            <w:pPr>
              <w:ind w:firstLine="480"/>
            </w:pPr>
            <w:r>
              <w:rPr>
                <w:rFonts w:hint="eastAsia"/>
              </w:rPr>
              <w:t>1）机械拆除建筑时，应从上至下、逐层、逐段进行；应先拆除非承重结构，再拆除承重结构。</w:t>
            </w:r>
          </w:p>
          <w:p w14:paraId="3643123D">
            <w:pPr>
              <w:ind w:firstLine="480"/>
            </w:pPr>
            <w:r>
              <w:rPr>
                <w:rFonts w:hint="eastAsia"/>
              </w:rPr>
              <w:t>2）施工中必须由专人负责监测被拆除建筑的结构状态，并应做好记录。当发现有不稳定状态的趋势时，必须停止作业，采取有效措施，消除隐患。</w:t>
            </w:r>
          </w:p>
          <w:p w14:paraId="461F89CC">
            <w:pPr>
              <w:ind w:firstLine="480"/>
            </w:pPr>
            <w:r>
              <w:rPr>
                <w:rFonts w:hint="eastAsia"/>
              </w:rPr>
              <w:t>3）机械拆除时，严禁超载作业或任意扩大使用范围，供机械设备使用的场地必须保证足够的承载力。作业中不得同时回转、行走。机械不得带故障运转。</w:t>
            </w:r>
          </w:p>
          <w:p w14:paraId="42F63691">
            <w:pPr>
              <w:ind w:firstLine="480"/>
            </w:pPr>
            <w:r>
              <w:rPr>
                <w:rFonts w:hint="eastAsia"/>
              </w:rPr>
              <w:t>4）拆卸下来的各种材料应及时清理，分类堆放在指定场所，严禁向下抛掷。当遭受大雨、大雪</w:t>
            </w:r>
            <w:r>
              <w:rPr>
                <w:rFonts w:hint="eastAsia"/>
                <w:lang w:eastAsia="zh-CN"/>
              </w:rPr>
              <w:t>以及</w:t>
            </w:r>
            <w:r>
              <w:rPr>
                <w:rFonts w:hint="eastAsia"/>
              </w:rPr>
              <w:t>大风时应停止作业。</w:t>
            </w:r>
          </w:p>
          <w:p w14:paraId="7A98423F">
            <w:pPr>
              <w:ind w:firstLine="480"/>
            </w:pPr>
            <w:r>
              <w:rPr>
                <w:rFonts w:hint="eastAsia"/>
              </w:rPr>
              <w:t>5）拆除吊装作业的起重机司机，必须严格执行操作规程。信号指挥人员必须按照现行国家标准《起重吊运指挥信号》GB5082的规定作业。</w:t>
            </w:r>
          </w:p>
          <w:p w14:paraId="3E326878">
            <w:pPr>
              <w:ind w:firstLine="480"/>
            </w:pPr>
            <w:r>
              <w:rPr>
                <w:rFonts w:hint="eastAsia"/>
              </w:rPr>
              <w:t>6）在拆除框架结构建筑，必须按楼板、次梁、主梁、柱子的顺序进行施工。</w:t>
            </w:r>
          </w:p>
          <w:p w14:paraId="2EDE878E">
            <w:pPr>
              <w:ind w:firstLine="0" w:firstLineChars="0"/>
              <w:rPr>
                <w:b/>
              </w:rPr>
            </w:pPr>
            <w:r>
              <w:rPr>
                <w:b/>
              </w:rPr>
              <w:t>2.6.6</w:t>
            </w:r>
            <w:r>
              <w:rPr>
                <w:rFonts w:hint="eastAsia"/>
                <w:b/>
              </w:rPr>
              <w:t>项目拆除技术管理</w:t>
            </w:r>
          </w:p>
          <w:p w14:paraId="2A0322C3">
            <w:pPr>
              <w:ind w:firstLine="480"/>
            </w:pPr>
            <w:r>
              <w:t>（1</w:t>
            </w:r>
            <w:r>
              <w:rPr>
                <w:rFonts w:hint="eastAsia"/>
              </w:rPr>
              <w:t>）拆除工程开工前，应根据工程特点、构造情况编制安全施工组织设计。施工组织设计，须经上级主管部门批准后实施。</w:t>
            </w:r>
          </w:p>
          <w:p w14:paraId="555953F4">
            <w:pPr>
              <w:ind w:firstLine="480"/>
            </w:pPr>
            <w:r>
              <w:rPr>
                <w:rFonts w:hint="eastAsia"/>
              </w:rPr>
              <w:t>（2）项目经理必须对拆除工程的安全生产负全面领导责任。项目经理部应设专职或兼职安全员，检查落实各项安全技术措施。</w:t>
            </w:r>
          </w:p>
          <w:p w14:paraId="5EF68B8F">
            <w:pPr>
              <w:ind w:firstLine="480"/>
            </w:pPr>
            <w:r>
              <w:rPr>
                <w:rFonts w:hint="eastAsia"/>
              </w:rPr>
              <w:t>（3）进入施工现场的人员，必须配戴安全帽。凡在2m及以上高处作业无可靠防护设施时，必须使用安全带。在恶劣的气候条件下，如大雨大风时，严禁进行拆除作业。</w:t>
            </w:r>
          </w:p>
          <w:p w14:paraId="3354D793">
            <w:pPr>
              <w:ind w:firstLine="480"/>
            </w:pPr>
            <w:r>
              <w:rPr>
                <w:rFonts w:hint="eastAsia"/>
              </w:rPr>
              <w:t>（4）拆除工程施工必须建立安全技术档案，并应包括下列内容：</w:t>
            </w:r>
          </w:p>
          <w:p w14:paraId="659AE10E">
            <w:pPr>
              <w:ind w:firstLine="480"/>
            </w:pPr>
            <w:r>
              <w:rPr>
                <w:rFonts w:hint="eastAsia"/>
              </w:rPr>
              <w:t>1）拆除工程安全施工组织设计或方案；2）安全技术交底；3）脚手架及安全防护检查验收记录；4）劳务用工合同及安全管理协议书；5）机械租赁合同及安全管理协议书。</w:t>
            </w:r>
          </w:p>
          <w:p w14:paraId="01B8B493">
            <w:pPr>
              <w:ind w:firstLine="480"/>
            </w:pPr>
            <w:r>
              <w:rPr>
                <w:rFonts w:hint="eastAsia"/>
              </w:rPr>
              <w:t>（5）拆除工程施工过程中，当发生重大险情或生产安全事故时，应及时排除险情、组织抢救、保护事故现场，并向有关部门报告。</w:t>
            </w:r>
          </w:p>
          <w:p w14:paraId="25F420C1">
            <w:pPr>
              <w:ind w:firstLine="480"/>
            </w:pPr>
            <w:r>
              <w:rPr>
                <w:rFonts w:hint="eastAsia"/>
              </w:rPr>
              <w:t>（6）施工单位必须依据拆除工程安全施工组织设计或方案，划定危险区域。施工前应发出告示，通报施工注意事项，并应采取可靠的安全防护措施。</w:t>
            </w:r>
          </w:p>
          <w:p w14:paraId="21994C2E">
            <w:pPr>
              <w:ind w:firstLine="0" w:firstLineChars="0"/>
              <w:rPr>
                <w:b/>
              </w:rPr>
            </w:pPr>
            <w:r>
              <w:rPr>
                <w:b/>
              </w:rPr>
              <w:t>2.6.7</w:t>
            </w:r>
            <w:r>
              <w:rPr>
                <w:rFonts w:hint="eastAsia"/>
                <w:b/>
              </w:rPr>
              <w:t>项目拆除文明管理</w:t>
            </w:r>
          </w:p>
          <w:p w14:paraId="110C56CF">
            <w:pPr>
              <w:ind w:firstLine="480"/>
            </w:pPr>
            <w:r>
              <w:rPr>
                <w:rFonts w:hint="eastAsia"/>
              </w:rPr>
              <w:t>（1）清运渣土的车辆应在指定地点停放。清运渣土的车辆应封闭或采用苫布覆盖，出入现场时应有专人指挥。清运渣土的作业时间应遵守有关规定。</w:t>
            </w:r>
          </w:p>
          <w:p w14:paraId="216AEB5D">
            <w:pPr>
              <w:ind w:firstLine="480"/>
            </w:pPr>
            <w:r>
              <w:rPr>
                <w:rFonts w:hint="eastAsia"/>
              </w:rPr>
              <w:t>（2）对地下的各类管线，施工单位应在地面上设置明显标志。</w:t>
            </w:r>
          </w:p>
          <w:p w14:paraId="1DD4100D">
            <w:pPr>
              <w:ind w:firstLine="480"/>
            </w:pPr>
            <w:r>
              <w:rPr>
                <w:rFonts w:hint="eastAsia"/>
              </w:rPr>
              <w:t>（3）拆除工程完工后，应及时将施工渣土清运出场。</w:t>
            </w:r>
          </w:p>
          <w:p w14:paraId="2F550778">
            <w:pPr>
              <w:ind w:firstLine="480"/>
            </w:pPr>
            <w:r>
              <w:rPr>
                <w:rFonts w:hint="eastAsia"/>
              </w:rPr>
              <w:t>（4）施工单位必须落实防火安全责任制，建立义务消防组织，明确责任人，负责施工现场的日常防火安全管理工作。</w:t>
            </w:r>
          </w:p>
        </w:tc>
      </w:tr>
      <w:tr w14:paraId="43B336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0" w:type="auto"/>
            <w:vAlign w:val="center"/>
          </w:tcPr>
          <w:p w14:paraId="2D786690">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其他</w:t>
            </w:r>
          </w:p>
        </w:tc>
        <w:tc>
          <w:tcPr>
            <w:tcW w:w="0" w:type="auto"/>
            <w:vAlign w:val="bottom"/>
          </w:tcPr>
          <w:p w14:paraId="7F037BD9">
            <w:pPr>
              <w:ind w:firstLine="480"/>
            </w:pPr>
            <w:r>
              <w:rPr>
                <w:rFonts w:hint="eastAsia"/>
              </w:rPr>
              <w:t>项目方案唯一，无比选方案。</w:t>
            </w:r>
          </w:p>
        </w:tc>
      </w:tr>
    </w:tbl>
    <w:p w14:paraId="4D392B15">
      <w:pPr>
        <w:pStyle w:val="25"/>
        <w:ind w:firstLine="0" w:firstLineChars="0"/>
        <w:jc w:val="center"/>
        <w:outlineLvl w:val="0"/>
        <w:rPr>
          <w:rFonts w:ascii="黑体" w:hAnsi="黑体" w:eastAsia="黑体"/>
          <w:snapToGrid w:val="0"/>
          <w:sz w:val="30"/>
          <w:szCs w:val="30"/>
        </w:rPr>
      </w:pPr>
      <w:r>
        <w:rPr>
          <w:rFonts w:eastAsia="仿宋_GB2312"/>
          <w:b/>
          <w:bCs/>
        </w:rPr>
        <w:br w:type="page"/>
      </w:r>
      <w:bookmarkStart w:id="97" w:name="_Toc112165621"/>
      <w:bookmarkStart w:id="98" w:name="_Toc136794186"/>
      <w:bookmarkStart w:id="99" w:name="_Toc136794311"/>
      <w:bookmarkStart w:id="100" w:name="_Toc112173916"/>
      <w:r>
        <w:rPr>
          <w:rFonts w:hint="eastAsia" w:ascii="黑体" w:hAnsi="黑体" w:eastAsia="黑体"/>
          <w:snapToGrid w:val="0"/>
          <w:sz w:val="30"/>
          <w:szCs w:val="30"/>
        </w:rPr>
        <w:t>三、生态环境现状、保护目标及评价标准</w:t>
      </w:r>
      <w:bookmarkEnd w:id="97"/>
      <w:bookmarkEnd w:id="98"/>
      <w:bookmarkEnd w:id="99"/>
      <w:bookmarkEnd w:id="100"/>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8870"/>
      </w:tblGrid>
      <w:tr w14:paraId="428ECE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339" w:type="pct"/>
            <w:vAlign w:val="center"/>
          </w:tcPr>
          <w:p w14:paraId="25369F4B">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生态环境现状</w:t>
            </w:r>
          </w:p>
        </w:tc>
        <w:tc>
          <w:tcPr>
            <w:tcW w:w="4660" w:type="pct"/>
            <w:vAlign w:val="center"/>
          </w:tcPr>
          <w:p w14:paraId="3B89D1D8">
            <w:pPr>
              <w:pStyle w:val="55"/>
              <w:rPr>
                <w:sz w:val="24"/>
                <w:szCs w:val="24"/>
              </w:rPr>
            </w:pPr>
            <w:bookmarkStart w:id="101" w:name="_Toc112173917"/>
            <w:bookmarkStart w:id="102" w:name="_Toc112424259"/>
            <w:bookmarkStart w:id="103" w:name="_Toc136794187"/>
            <w:bookmarkStart w:id="104" w:name="_Toc112165622"/>
            <w:bookmarkStart w:id="105" w:name="_Toc136794312"/>
            <w:r>
              <w:rPr>
                <w:sz w:val="24"/>
                <w:szCs w:val="24"/>
              </w:rPr>
              <w:t>3.1</w:t>
            </w:r>
            <w:r>
              <w:rPr>
                <w:rFonts w:hint="eastAsia"/>
                <w:sz w:val="24"/>
                <w:szCs w:val="24"/>
              </w:rPr>
              <w:t>主体功能区规划和生态功能区划</w:t>
            </w:r>
            <w:bookmarkEnd w:id="101"/>
            <w:bookmarkEnd w:id="102"/>
            <w:bookmarkEnd w:id="103"/>
            <w:bookmarkEnd w:id="104"/>
            <w:bookmarkEnd w:id="105"/>
          </w:p>
          <w:p w14:paraId="31441DE4">
            <w:pPr>
              <w:pStyle w:val="55"/>
              <w:rPr>
                <w:sz w:val="24"/>
                <w:szCs w:val="24"/>
              </w:rPr>
            </w:pPr>
            <w:bookmarkStart w:id="106" w:name="_Toc112424260"/>
            <w:bookmarkStart w:id="107" w:name="_Toc112165623"/>
            <w:bookmarkStart w:id="108" w:name="_Toc112173918"/>
            <w:bookmarkStart w:id="109" w:name="_Toc136794188"/>
            <w:bookmarkStart w:id="110" w:name="_Toc136794313"/>
            <w:r>
              <w:rPr>
                <w:sz w:val="24"/>
                <w:szCs w:val="24"/>
              </w:rPr>
              <w:t>3.1.1</w:t>
            </w:r>
            <w:r>
              <w:rPr>
                <w:rFonts w:hint="eastAsia"/>
                <w:sz w:val="24"/>
                <w:szCs w:val="24"/>
              </w:rPr>
              <w:t>主体功能区划</w:t>
            </w:r>
            <w:bookmarkEnd w:id="106"/>
            <w:bookmarkEnd w:id="107"/>
            <w:bookmarkEnd w:id="108"/>
            <w:bookmarkEnd w:id="109"/>
            <w:bookmarkEnd w:id="110"/>
          </w:p>
          <w:p w14:paraId="685F98C0">
            <w:pPr>
              <w:ind w:firstLine="480"/>
            </w:pPr>
            <w:r>
              <w:rPr>
                <w:rFonts w:hint="eastAsia"/>
              </w:rPr>
              <w:t>2014年1月6日云南省人民政府发布了《云南省人民政府关于印发云南省主体功能区规划的通知》（云政发〔2014〕1号），云南省国土空间按开发方式分为重点开发区域、限制开发区域和禁止开发区域3类主体功能区，项目位于昆明市寻甸县，寻甸县大部分被划定为国家重点开发区域，少部分被划定为国家禁止开发区。</w:t>
            </w:r>
          </w:p>
          <w:p w14:paraId="0D39D81B">
            <w:pPr>
              <w:ind w:left="240" w:leftChars="100" w:firstLine="0" w:firstLineChars="0"/>
            </w:pPr>
            <w:r>
              <w:rPr>
                <w:rFonts w:hint="eastAsia"/>
              </w:rPr>
              <w:t>项目与《云南省主体功能区规划》的符合性分析见“一、建设项目基本情况1</w:t>
            </w:r>
            <w:r>
              <w:t>.3</w:t>
            </w:r>
            <w:r>
              <w:rPr>
                <w:rFonts w:hint="eastAsia"/>
              </w:rPr>
              <w:t>”。</w:t>
            </w:r>
          </w:p>
          <w:p w14:paraId="6D2643A9">
            <w:pPr>
              <w:pStyle w:val="55"/>
              <w:rPr>
                <w:sz w:val="24"/>
                <w:szCs w:val="24"/>
              </w:rPr>
            </w:pPr>
            <w:bookmarkStart w:id="111" w:name="_Toc112165624"/>
            <w:bookmarkStart w:id="112" w:name="_Toc136794314"/>
            <w:bookmarkStart w:id="113" w:name="_Toc112173919"/>
            <w:bookmarkStart w:id="114" w:name="_Toc112424261"/>
            <w:bookmarkStart w:id="115" w:name="_Toc136794189"/>
            <w:r>
              <w:rPr>
                <w:sz w:val="24"/>
                <w:szCs w:val="24"/>
              </w:rPr>
              <w:t>3.1.2</w:t>
            </w:r>
            <w:r>
              <w:rPr>
                <w:rFonts w:hint="eastAsia"/>
                <w:sz w:val="24"/>
                <w:szCs w:val="24"/>
              </w:rPr>
              <w:t>生态功能区划</w:t>
            </w:r>
            <w:bookmarkEnd w:id="111"/>
            <w:bookmarkEnd w:id="112"/>
            <w:bookmarkEnd w:id="113"/>
            <w:bookmarkEnd w:id="114"/>
            <w:bookmarkEnd w:id="115"/>
          </w:p>
          <w:p w14:paraId="0F4072A1">
            <w:pPr>
              <w:ind w:firstLine="480"/>
            </w:pPr>
            <w:r>
              <w:rPr>
                <w:rFonts w:hint="eastAsia"/>
              </w:rPr>
              <w:t>根据《云南省生态功能区划》，项目区</w:t>
            </w:r>
            <w:r>
              <w:t>位于Ⅲ1-9普渡河干流、小江上游水土保持生态功能区，该功能区生态特征以中山峡谷</w:t>
            </w:r>
            <w:r>
              <w:rPr>
                <w:rFonts w:hint="eastAsia"/>
              </w:rPr>
              <w:t>地貌为主。年降雨量在普渡河河谷为800毫米，高原面上为1200-1500毫米，植被垂直地带性分布明显，现存植被以云南松林为主，土壤以红壤和紫色土为主；主要生态环境问题为森林质量较差，水土流失严重；生态环境敏感性为土壤侵蚀高度敏感；主要生态服务功能为金沙江中段峡谷地带的水土保持和生态灾害的综合治理；保护措施与发展方向为保护现有植被，加大封山育林的强度，营造水土保护林，严格退耕还林，提高区域的森林数量及质量。</w:t>
            </w:r>
          </w:p>
          <w:p w14:paraId="721714C6">
            <w:pPr>
              <w:ind w:firstLine="480"/>
            </w:pPr>
            <w:r>
              <w:rPr>
                <w:rFonts w:hint="eastAsia"/>
              </w:rPr>
              <w:t xml:space="preserve">项目与《云南省生态功能区划》的符合性分析见“一、建设项目基本情况 </w:t>
            </w:r>
            <w:r>
              <w:t>1.4</w:t>
            </w:r>
            <w:r>
              <w:rPr>
                <w:rFonts w:hint="eastAsia"/>
              </w:rPr>
              <w:t>”。</w:t>
            </w:r>
          </w:p>
          <w:p w14:paraId="337D9E72">
            <w:pPr>
              <w:pStyle w:val="55"/>
              <w:rPr>
                <w:sz w:val="24"/>
                <w:szCs w:val="24"/>
              </w:rPr>
            </w:pPr>
            <w:bookmarkStart w:id="116" w:name="_Toc112173920"/>
            <w:bookmarkStart w:id="117" w:name="_Toc112165625"/>
            <w:bookmarkStart w:id="118" w:name="_Toc112424262"/>
            <w:bookmarkStart w:id="119" w:name="_Toc136794190"/>
            <w:bookmarkStart w:id="120" w:name="_Toc136794315"/>
            <w:r>
              <w:rPr>
                <w:sz w:val="24"/>
                <w:szCs w:val="24"/>
              </w:rPr>
              <w:t>3.2</w:t>
            </w:r>
            <w:r>
              <w:rPr>
                <w:rFonts w:hint="eastAsia"/>
                <w:sz w:val="24"/>
                <w:szCs w:val="24"/>
              </w:rPr>
              <w:t>项目用地及周边生态环境现状</w:t>
            </w:r>
            <w:bookmarkEnd w:id="116"/>
            <w:bookmarkEnd w:id="117"/>
            <w:bookmarkEnd w:id="118"/>
            <w:bookmarkEnd w:id="119"/>
            <w:bookmarkEnd w:id="120"/>
          </w:p>
          <w:p w14:paraId="75344EE2">
            <w:pPr>
              <w:pStyle w:val="57"/>
              <w:rPr>
                <w:sz w:val="24"/>
                <w:szCs w:val="24"/>
              </w:rPr>
            </w:pPr>
            <w:bookmarkStart w:id="121" w:name="_Toc112424263"/>
            <w:bookmarkStart w:id="122" w:name="_Toc112173921"/>
            <w:bookmarkStart w:id="123" w:name="_Toc136794191"/>
            <w:bookmarkStart w:id="124" w:name="_Toc136794316"/>
            <w:bookmarkStart w:id="125" w:name="_Toc112165626"/>
            <w:r>
              <w:rPr>
                <w:sz w:val="24"/>
                <w:szCs w:val="24"/>
              </w:rPr>
              <w:t>3.2.1</w:t>
            </w:r>
            <w:r>
              <w:rPr>
                <w:rFonts w:hint="eastAsia"/>
                <w:sz w:val="24"/>
                <w:szCs w:val="24"/>
              </w:rPr>
              <w:t>土地利用现状</w:t>
            </w:r>
            <w:bookmarkEnd w:id="121"/>
            <w:bookmarkEnd w:id="122"/>
            <w:bookmarkEnd w:id="123"/>
            <w:bookmarkEnd w:id="124"/>
            <w:bookmarkEnd w:id="125"/>
          </w:p>
          <w:p w14:paraId="0924632A">
            <w:pPr>
              <w:ind w:firstLine="480"/>
              <w:rPr>
                <w:color w:val="000000" w:themeColor="text1"/>
                <w14:textFill>
                  <w14:solidFill>
                    <w14:schemeClr w14:val="tx1"/>
                  </w14:solidFill>
                </w14:textFill>
              </w:rPr>
            </w:pPr>
            <w:r>
              <w:rPr>
                <w:color w:val="000000" w:themeColor="text1"/>
                <w14:textFill>
                  <w14:solidFill>
                    <w14:schemeClr w14:val="tx1"/>
                  </w14:solidFill>
                </w14:textFill>
              </w:rPr>
              <w:t>根据</w:t>
            </w:r>
            <w:r>
              <w:rPr>
                <w:rFonts w:hint="eastAsia"/>
                <w:color w:val="000000" w:themeColor="text1"/>
                <w14:textFill>
                  <w14:solidFill>
                    <w14:schemeClr w14:val="tx1"/>
                  </w14:solidFill>
                </w14:textFill>
              </w:rPr>
              <w:t>《多姑光伏发电项目水土保持方案报告书》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项目占地面积约49.12hm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。其中，永久占地0.33hm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（光伏阵列区占地0.33hm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），临时占地48.79hm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（包括光伏阵列区占地4</w:t>
            </w:r>
            <w:r>
              <w:rPr>
                <w:color w:val="000000" w:themeColor="text1"/>
                <w14:textFill>
                  <w14:solidFill>
                    <w14:schemeClr w14:val="tx1"/>
                  </w14:solidFill>
                </w14:textFill>
              </w:rPr>
              <w:t>6.78</w:t>
            </w:r>
            <w:r>
              <w:rPr>
                <w:rFonts w:hint="eastAsia"/>
                <w:color w:val="000000" w:themeColor="text1"/>
                <w14:textFill>
                  <w14:solidFill>
                    <w14:schemeClr w14:val="tx1"/>
                  </w14:solidFill>
                </w14:textFill>
              </w:rPr>
              <w:t xml:space="preserve"> 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，集电线路工程区</w:t>
            </w:r>
            <w:r>
              <w:rPr>
                <w:color w:val="000000" w:themeColor="text1"/>
                <w14:textFill>
                  <w14:solidFill>
                    <w14:schemeClr w14:val="tx1"/>
                  </w14:solidFill>
                </w14:textFill>
              </w:rPr>
              <w:t>1.30</w:t>
            </w:r>
            <w:r>
              <w:rPr>
                <w:rFonts w:hint="eastAsia"/>
                <w:color w:val="000000" w:themeColor="text1"/>
                <w14:textFill>
                  <w14:solidFill>
                    <w14:schemeClr w14:val="tx1"/>
                  </w14:solidFill>
                </w14:textFill>
              </w:rPr>
              <w:t>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、施工场地区</w:t>
            </w:r>
            <w:r>
              <w:rPr>
                <w:color w:val="000000" w:themeColor="text1"/>
                <w14:textFill>
                  <w14:solidFill>
                    <w14:schemeClr w14:val="tx1"/>
                  </w14:solidFill>
                </w14:textFill>
              </w:rPr>
              <w:t>0.55</w:t>
            </w:r>
            <w:r>
              <w:rPr>
                <w:rFonts w:hint="eastAsia"/>
                <w:color w:val="000000" w:themeColor="text1"/>
                <w14:textFill>
                  <w14:solidFill>
                    <w14:schemeClr w14:val="tx1"/>
                  </w14:solidFill>
                </w14:textFill>
              </w:rPr>
              <w:t>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、表土临时堆场区占地</w:t>
            </w:r>
            <w:r>
              <w:rPr>
                <w:color w:val="000000" w:themeColor="text1"/>
                <w14:textFill>
                  <w14:solidFill>
                    <w14:schemeClr w14:val="tx1"/>
                  </w14:solidFill>
                </w14:textFill>
              </w:rPr>
              <w:t>0.16</w:t>
            </w:r>
            <w:r>
              <w:rPr>
                <w:rFonts w:hint="eastAsia"/>
                <w:color w:val="000000" w:themeColor="text1"/>
                <w14:textFill>
                  <w14:solidFill>
                    <w14:schemeClr w14:val="tx1"/>
                  </w14:solidFill>
                </w14:textFill>
              </w:rPr>
              <w:t>hm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w:t>
            </w:r>
          </w:p>
          <w:p w14:paraId="2C26AB0E">
            <w:pPr>
              <w:ind w:firstLine="480"/>
              <w:rPr>
                <w:b/>
                <w:bCs/>
              </w:rPr>
            </w:pPr>
            <w:r>
              <w:t>具体占地情况详见</w:t>
            </w:r>
            <w:r>
              <w:rPr>
                <w:rFonts w:hint="eastAsia"/>
              </w:rPr>
              <w:t>下表</w:t>
            </w:r>
            <w:r>
              <w:rPr>
                <w:kern w:val="0"/>
              </w:rPr>
              <w:t>。</w:t>
            </w:r>
          </w:p>
          <w:p w14:paraId="627CFCA5">
            <w:pPr>
              <w:pStyle w:val="59"/>
            </w:pPr>
            <w:r>
              <w:rPr>
                <w:rFonts w:hint="eastAsia"/>
              </w:rPr>
              <w:t>表</w:t>
            </w:r>
            <w:r>
              <w:t>3.2</w:t>
            </w:r>
            <w:r>
              <w:rPr>
                <w:rFonts w:hint="eastAsia"/>
              </w:rPr>
              <w:t>-</w:t>
            </w:r>
            <w:r>
              <w:t>1</w:t>
            </w:r>
            <w:r>
              <w:rPr>
                <w:rFonts w:hint="eastAsia"/>
              </w:rPr>
              <w:t xml:space="preserve">  项目占地类型及面积统计表</w:t>
            </w:r>
          </w:p>
          <w:tbl>
            <w:tblPr>
              <w:tblStyle w:val="29"/>
              <w:tblW w:w="4988"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583"/>
              <w:gridCol w:w="1669"/>
              <w:gridCol w:w="1143"/>
              <w:gridCol w:w="1050"/>
              <w:gridCol w:w="1050"/>
              <w:gridCol w:w="1052"/>
              <w:gridCol w:w="1027"/>
              <w:gridCol w:w="1029"/>
            </w:tblGrid>
            <w:tr w14:paraId="0D027C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39" w:type="pct"/>
                  <w:vMerge w:val="restart"/>
                  <w:vAlign w:val="center"/>
                </w:tcPr>
                <w:p w14:paraId="6FF5277F">
                  <w:pPr>
                    <w:widowControl/>
                    <w:spacing w:line="240" w:lineRule="exact"/>
                    <w:ind w:firstLine="0" w:firstLineChars="0"/>
                    <w:jc w:val="center"/>
                    <w:rPr>
                      <w:b/>
                      <w:bCs/>
                      <w:kern w:val="0"/>
                      <w:sz w:val="20"/>
                      <w:szCs w:val="20"/>
                    </w:rPr>
                  </w:pPr>
                  <w:r>
                    <w:rPr>
                      <w:b/>
                      <w:bCs/>
                      <w:kern w:val="0"/>
                      <w:sz w:val="20"/>
                      <w:szCs w:val="20"/>
                    </w:rPr>
                    <w:t>序号</w:t>
                  </w:r>
                </w:p>
              </w:tc>
              <w:tc>
                <w:tcPr>
                  <w:tcW w:w="970" w:type="pct"/>
                  <w:vMerge w:val="restart"/>
                  <w:vAlign w:val="center"/>
                </w:tcPr>
                <w:p w14:paraId="2AF92002">
                  <w:pPr>
                    <w:widowControl/>
                    <w:spacing w:line="240" w:lineRule="exact"/>
                    <w:ind w:firstLine="0" w:firstLineChars="0"/>
                    <w:jc w:val="center"/>
                    <w:rPr>
                      <w:b/>
                      <w:bCs/>
                      <w:kern w:val="0"/>
                      <w:sz w:val="20"/>
                      <w:szCs w:val="20"/>
                    </w:rPr>
                  </w:pPr>
                  <w:r>
                    <w:rPr>
                      <w:b/>
                      <w:bCs/>
                      <w:kern w:val="0"/>
                      <w:sz w:val="20"/>
                      <w:szCs w:val="20"/>
                    </w:rPr>
                    <w:t>项目区</w:t>
                  </w:r>
                </w:p>
              </w:tc>
              <w:tc>
                <w:tcPr>
                  <w:tcW w:w="664" w:type="pct"/>
                  <w:vMerge w:val="restart"/>
                  <w:vAlign w:val="center"/>
                </w:tcPr>
                <w:p w14:paraId="324DC3B8">
                  <w:pPr>
                    <w:widowControl/>
                    <w:spacing w:line="240" w:lineRule="exact"/>
                    <w:ind w:firstLine="0" w:firstLineChars="0"/>
                    <w:jc w:val="center"/>
                    <w:rPr>
                      <w:b/>
                      <w:bCs/>
                      <w:kern w:val="0"/>
                      <w:sz w:val="20"/>
                      <w:szCs w:val="20"/>
                    </w:rPr>
                  </w:pPr>
                  <w:r>
                    <w:rPr>
                      <w:b/>
                      <w:bCs/>
                      <w:kern w:val="0"/>
                      <w:sz w:val="20"/>
                      <w:szCs w:val="20"/>
                    </w:rPr>
                    <w:t>占地面积（hm²）</w:t>
                  </w:r>
                </w:p>
              </w:tc>
              <w:tc>
                <w:tcPr>
                  <w:tcW w:w="1831" w:type="pct"/>
                  <w:gridSpan w:val="3"/>
                  <w:vAlign w:val="center"/>
                </w:tcPr>
                <w:p w14:paraId="6C5A3F42">
                  <w:pPr>
                    <w:widowControl/>
                    <w:spacing w:line="240" w:lineRule="exact"/>
                    <w:ind w:firstLine="0" w:firstLineChars="0"/>
                    <w:jc w:val="center"/>
                    <w:rPr>
                      <w:b/>
                      <w:bCs/>
                      <w:kern w:val="0"/>
                      <w:sz w:val="20"/>
                      <w:szCs w:val="20"/>
                    </w:rPr>
                  </w:pPr>
                  <w:r>
                    <w:rPr>
                      <w:b/>
                      <w:bCs/>
                      <w:kern w:val="0"/>
                      <w:sz w:val="20"/>
                      <w:szCs w:val="20"/>
                    </w:rPr>
                    <w:t>占地类型及面积（hm²）</w:t>
                  </w:r>
                </w:p>
              </w:tc>
              <w:tc>
                <w:tcPr>
                  <w:tcW w:w="1195" w:type="pct"/>
                  <w:gridSpan w:val="2"/>
                  <w:vAlign w:val="center"/>
                </w:tcPr>
                <w:p w14:paraId="5D39C9E0">
                  <w:pPr>
                    <w:widowControl/>
                    <w:spacing w:line="240" w:lineRule="exact"/>
                    <w:ind w:firstLine="0" w:firstLineChars="0"/>
                    <w:jc w:val="center"/>
                    <w:rPr>
                      <w:b/>
                      <w:bCs/>
                      <w:kern w:val="0"/>
                      <w:sz w:val="20"/>
                      <w:szCs w:val="20"/>
                    </w:rPr>
                  </w:pPr>
                  <w:r>
                    <w:rPr>
                      <w:b/>
                      <w:bCs/>
                      <w:kern w:val="0"/>
                      <w:sz w:val="20"/>
                      <w:szCs w:val="20"/>
                    </w:rPr>
                    <w:t>占地性质（hm²）</w:t>
                  </w:r>
                </w:p>
              </w:tc>
            </w:tr>
            <w:tr w14:paraId="2C1161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39" w:type="pct"/>
                  <w:vMerge w:val="continue"/>
                  <w:vAlign w:val="center"/>
                </w:tcPr>
                <w:p w14:paraId="337AA9ED">
                  <w:pPr>
                    <w:widowControl/>
                    <w:spacing w:line="240" w:lineRule="exact"/>
                    <w:ind w:firstLine="0" w:firstLineChars="0"/>
                    <w:jc w:val="left"/>
                    <w:rPr>
                      <w:b/>
                      <w:bCs/>
                      <w:kern w:val="0"/>
                      <w:sz w:val="20"/>
                      <w:szCs w:val="20"/>
                    </w:rPr>
                  </w:pPr>
                </w:p>
              </w:tc>
              <w:tc>
                <w:tcPr>
                  <w:tcW w:w="970" w:type="pct"/>
                  <w:vMerge w:val="continue"/>
                  <w:vAlign w:val="center"/>
                </w:tcPr>
                <w:p w14:paraId="03D5C0B1">
                  <w:pPr>
                    <w:widowControl/>
                    <w:spacing w:line="240" w:lineRule="exact"/>
                    <w:ind w:firstLine="0" w:firstLineChars="0"/>
                    <w:jc w:val="left"/>
                    <w:rPr>
                      <w:b/>
                      <w:bCs/>
                      <w:kern w:val="0"/>
                      <w:sz w:val="20"/>
                      <w:szCs w:val="20"/>
                    </w:rPr>
                  </w:pPr>
                </w:p>
              </w:tc>
              <w:tc>
                <w:tcPr>
                  <w:tcW w:w="664" w:type="pct"/>
                  <w:vMerge w:val="continue"/>
                  <w:vAlign w:val="center"/>
                </w:tcPr>
                <w:p w14:paraId="3A4E06BD">
                  <w:pPr>
                    <w:widowControl/>
                    <w:spacing w:line="240" w:lineRule="exact"/>
                    <w:ind w:firstLine="0" w:firstLineChars="0"/>
                    <w:jc w:val="left"/>
                    <w:rPr>
                      <w:b/>
                      <w:bCs/>
                      <w:kern w:val="0"/>
                      <w:sz w:val="20"/>
                      <w:szCs w:val="20"/>
                    </w:rPr>
                  </w:pPr>
                </w:p>
              </w:tc>
              <w:tc>
                <w:tcPr>
                  <w:tcW w:w="610" w:type="pct"/>
                  <w:vAlign w:val="center"/>
                </w:tcPr>
                <w:p w14:paraId="5E656297">
                  <w:pPr>
                    <w:widowControl/>
                    <w:spacing w:line="240" w:lineRule="exact"/>
                    <w:ind w:firstLine="0" w:firstLineChars="0"/>
                    <w:jc w:val="center"/>
                    <w:rPr>
                      <w:b/>
                      <w:bCs/>
                      <w:kern w:val="0"/>
                      <w:sz w:val="20"/>
                      <w:szCs w:val="20"/>
                    </w:rPr>
                  </w:pPr>
                  <w:r>
                    <w:rPr>
                      <w:b/>
                      <w:bCs/>
                      <w:kern w:val="0"/>
                      <w:sz w:val="20"/>
                      <w:szCs w:val="20"/>
                    </w:rPr>
                    <w:t>草地</w:t>
                  </w:r>
                </w:p>
              </w:tc>
              <w:tc>
                <w:tcPr>
                  <w:tcW w:w="610" w:type="pct"/>
                  <w:tcBorders>
                    <w:right w:val="single" w:color="auto" w:sz="2" w:space="0"/>
                  </w:tcBorders>
                  <w:vAlign w:val="center"/>
                </w:tcPr>
                <w:p w14:paraId="72842434">
                  <w:pPr>
                    <w:widowControl/>
                    <w:spacing w:line="240" w:lineRule="exact"/>
                    <w:ind w:firstLine="0" w:firstLineChars="0"/>
                    <w:jc w:val="center"/>
                    <w:rPr>
                      <w:b/>
                      <w:bCs/>
                      <w:kern w:val="0"/>
                      <w:sz w:val="20"/>
                      <w:szCs w:val="20"/>
                    </w:rPr>
                  </w:pPr>
                  <w:r>
                    <w:rPr>
                      <w:rFonts w:hint="eastAsia"/>
                      <w:b/>
                      <w:bCs/>
                      <w:kern w:val="0"/>
                      <w:sz w:val="20"/>
                      <w:szCs w:val="20"/>
                    </w:rPr>
                    <w:t>林地</w:t>
                  </w:r>
                </w:p>
              </w:tc>
              <w:tc>
                <w:tcPr>
                  <w:tcW w:w="611" w:type="pct"/>
                  <w:tcBorders>
                    <w:left w:val="single" w:color="auto" w:sz="2" w:space="0"/>
                  </w:tcBorders>
                  <w:vAlign w:val="center"/>
                </w:tcPr>
                <w:p w14:paraId="526DC791">
                  <w:pPr>
                    <w:widowControl/>
                    <w:spacing w:line="240" w:lineRule="exact"/>
                    <w:ind w:firstLine="0" w:firstLineChars="0"/>
                    <w:jc w:val="center"/>
                    <w:rPr>
                      <w:b/>
                      <w:bCs/>
                      <w:kern w:val="0"/>
                      <w:sz w:val="20"/>
                      <w:szCs w:val="20"/>
                    </w:rPr>
                  </w:pPr>
                  <w:r>
                    <w:rPr>
                      <w:b/>
                      <w:bCs/>
                      <w:kern w:val="0"/>
                      <w:sz w:val="20"/>
                      <w:szCs w:val="20"/>
                    </w:rPr>
                    <w:t>交通运输用地</w:t>
                  </w:r>
                </w:p>
              </w:tc>
              <w:tc>
                <w:tcPr>
                  <w:tcW w:w="597" w:type="pct"/>
                  <w:vAlign w:val="center"/>
                </w:tcPr>
                <w:p w14:paraId="588DD613">
                  <w:pPr>
                    <w:widowControl/>
                    <w:spacing w:line="240" w:lineRule="exact"/>
                    <w:ind w:firstLine="0" w:firstLineChars="0"/>
                    <w:jc w:val="center"/>
                    <w:rPr>
                      <w:b/>
                      <w:bCs/>
                      <w:kern w:val="0"/>
                      <w:sz w:val="20"/>
                      <w:szCs w:val="20"/>
                    </w:rPr>
                  </w:pPr>
                  <w:r>
                    <w:rPr>
                      <w:b/>
                      <w:bCs/>
                      <w:kern w:val="0"/>
                      <w:sz w:val="20"/>
                      <w:szCs w:val="20"/>
                    </w:rPr>
                    <w:t>永久占地</w:t>
                  </w:r>
                </w:p>
              </w:tc>
              <w:tc>
                <w:tcPr>
                  <w:tcW w:w="598" w:type="pct"/>
                  <w:vAlign w:val="center"/>
                </w:tcPr>
                <w:p w14:paraId="545A6CEB">
                  <w:pPr>
                    <w:widowControl/>
                    <w:spacing w:line="240" w:lineRule="exact"/>
                    <w:ind w:firstLine="0" w:firstLineChars="0"/>
                    <w:jc w:val="center"/>
                    <w:rPr>
                      <w:b/>
                      <w:bCs/>
                      <w:kern w:val="0"/>
                      <w:sz w:val="20"/>
                      <w:szCs w:val="20"/>
                    </w:rPr>
                  </w:pPr>
                  <w:r>
                    <w:rPr>
                      <w:b/>
                      <w:bCs/>
                      <w:kern w:val="0"/>
                      <w:sz w:val="20"/>
                      <w:szCs w:val="20"/>
                    </w:rPr>
                    <w:t>临时占地</w:t>
                  </w:r>
                </w:p>
              </w:tc>
            </w:tr>
            <w:tr w14:paraId="425527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39" w:type="pct"/>
                  <w:vAlign w:val="center"/>
                </w:tcPr>
                <w:p w14:paraId="31CE3FA2">
                  <w:pPr>
                    <w:widowControl/>
                    <w:spacing w:line="240" w:lineRule="auto"/>
                    <w:ind w:firstLine="0" w:firstLineChars="0"/>
                    <w:jc w:val="center"/>
                    <w:rPr>
                      <w:kern w:val="0"/>
                      <w:sz w:val="20"/>
                      <w:szCs w:val="20"/>
                    </w:rPr>
                  </w:pPr>
                  <w:r>
                    <w:rPr>
                      <w:kern w:val="0"/>
                      <w:sz w:val="20"/>
                      <w:szCs w:val="20"/>
                    </w:rPr>
                    <w:t>1</w:t>
                  </w:r>
                </w:p>
              </w:tc>
              <w:tc>
                <w:tcPr>
                  <w:tcW w:w="970" w:type="pct"/>
                  <w:vAlign w:val="center"/>
                </w:tcPr>
                <w:p w14:paraId="506BE4F8">
                  <w:pPr>
                    <w:widowControl/>
                    <w:spacing w:line="240" w:lineRule="auto"/>
                    <w:ind w:firstLine="0" w:firstLineChars="0"/>
                    <w:jc w:val="center"/>
                    <w:rPr>
                      <w:kern w:val="0"/>
                      <w:sz w:val="20"/>
                      <w:szCs w:val="20"/>
                    </w:rPr>
                  </w:pPr>
                  <w:r>
                    <w:rPr>
                      <w:rFonts w:hint="eastAsia"/>
                      <w:kern w:val="0"/>
                      <w:sz w:val="20"/>
                      <w:szCs w:val="20"/>
                    </w:rPr>
                    <w:t>光伏阵列区</w:t>
                  </w:r>
                </w:p>
              </w:tc>
              <w:tc>
                <w:tcPr>
                  <w:tcW w:w="664" w:type="pct"/>
                  <w:vAlign w:val="center"/>
                </w:tcPr>
                <w:p w14:paraId="563BE3FF">
                  <w:pPr>
                    <w:widowControl/>
                    <w:spacing w:line="240" w:lineRule="auto"/>
                    <w:ind w:firstLine="0" w:firstLineChars="0"/>
                    <w:jc w:val="center"/>
                    <w:rPr>
                      <w:kern w:val="0"/>
                      <w:sz w:val="20"/>
                      <w:szCs w:val="20"/>
                    </w:rPr>
                  </w:pPr>
                  <w:r>
                    <w:rPr>
                      <w:kern w:val="0"/>
                      <w:sz w:val="20"/>
                      <w:szCs w:val="20"/>
                    </w:rPr>
                    <w:t xml:space="preserve">47.11 </w:t>
                  </w:r>
                </w:p>
              </w:tc>
              <w:tc>
                <w:tcPr>
                  <w:tcW w:w="610" w:type="pct"/>
                  <w:vAlign w:val="center"/>
                </w:tcPr>
                <w:p w14:paraId="52A688AC">
                  <w:pPr>
                    <w:widowControl/>
                    <w:spacing w:line="240" w:lineRule="auto"/>
                    <w:ind w:firstLine="0" w:firstLineChars="0"/>
                    <w:jc w:val="center"/>
                    <w:rPr>
                      <w:kern w:val="0"/>
                      <w:sz w:val="20"/>
                      <w:szCs w:val="20"/>
                    </w:rPr>
                  </w:pPr>
                  <w:r>
                    <w:rPr>
                      <w:kern w:val="0"/>
                      <w:sz w:val="20"/>
                      <w:szCs w:val="20"/>
                    </w:rPr>
                    <w:t xml:space="preserve">46.98 </w:t>
                  </w:r>
                </w:p>
              </w:tc>
              <w:tc>
                <w:tcPr>
                  <w:tcW w:w="610" w:type="pct"/>
                  <w:tcBorders>
                    <w:right w:val="single" w:color="auto" w:sz="2" w:space="0"/>
                  </w:tcBorders>
                  <w:vAlign w:val="center"/>
                </w:tcPr>
                <w:p w14:paraId="59D622EC">
                  <w:pPr>
                    <w:widowControl/>
                    <w:spacing w:line="240" w:lineRule="auto"/>
                    <w:ind w:firstLine="0" w:firstLineChars="0"/>
                    <w:jc w:val="center"/>
                    <w:rPr>
                      <w:kern w:val="0"/>
                      <w:sz w:val="20"/>
                      <w:szCs w:val="20"/>
                    </w:rPr>
                  </w:pPr>
                  <w:r>
                    <w:rPr>
                      <w:kern w:val="0"/>
                      <w:sz w:val="20"/>
                      <w:szCs w:val="20"/>
                    </w:rPr>
                    <w:t>0.13</w:t>
                  </w:r>
                </w:p>
              </w:tc>
              <w:tc>
                <w:tcPr>
                  <w:tcW w:w="611" w:type="pct"/>
                  <w:tcBorders>
                    <w:left w:val="single" w:color="auto" w:sz="2" w:space="0"/>
                  </w:tcBorders>
                  <w:vAlign w:val="center"/>
                </w:tcPr>
                <w:p w14:paraId="07069BEB">
                  <w:pPr>
                    <w:widowControl/>
                    <w:spacing w:line="240" w:lineRule="auto"/>
                    <w:ind w:firstLine="0" w:firstLineChars="0"/>
                    <w:jc w:val="center"/>
                    <w:rPr>
                      <w:kern w:val="0"/>
                      <w:sz w:val="20"/>
                      <w:szCs w:val="20"/>
                    </w:rPr>
                  </w:pPr>
                  <w:r>
                    <w:rPr>
                      <w:rFonts w:hint="eastAsia"/>
                      <w:kern w:val="0"/>
                      <w:sz w:val="20"/>
                      <w:szCs w:val="20"/>
                    </w:rPr>
                    <w:t>/</w:t>
                  </w:r>
                </w:p>
              </w:tc>
              <w:tc>
                <w:tcPr>
                  <w:tcW w:w="597" w:type="pct"/>
                  <w:vAlign w:val="center"/>
                </w:tcPr>
                <w:p w14:paraId="2398343B">
                  <w:pPr>
                    <w:widowControl/>
                    <w:spacing w:line="240" w:lineRule="auto"/>
                    <w:ind w:firstLine="0" w:firstLineChars="0"/>
                    <w:jc w:val="center"/>
                    <w:rPr>
                      <w:kern w:val="0"/>
                      <w:sz w:val="20"/>
                      <w:szCs w:val="20"/>
                    </w:rPr>
                  </w:pPr>
                  <w:r>
                    <w:rPr>
                      <w:kern w:val="0"/>
                      <w:sz w:val="20"/>
                      <w:szCs w:val="20"/>
                    </w:rPr>
                    <w:t xml:space="preserve">0.33 </w:t>
                  </w:r>
                </w:p>
              </w:tc>
              <w:tc>
                <w:tcPr>
                  <w:tcW w:w="598" w:type="pct"/>
                  <w:vAlign w:val="center"/>
                </w:tcPr>
                <w:p w14:paraId="21187535">
                  <w:pPr>
                    <w:widowControl/>
                    <w:spacing w:line="240" w:lineRule="auto"/>
                    <w:ind w:firstLine="0" w:firstLineChars="0"/>
                    <w:jc w:val="center"/>
                    <w:rPr>
                      <w:kern w:val="0"/>
                      <w:sz w:val="20"/>
                      <w:szCs w:val="20"/>
                    </w:rPr>
                  </w:pPr>
                  <w:r>
                    <w:rPr>
                      <w:kern w:val="0"/>
                      <w:sz w:val="20"/>
                      <w:szCs w:val="20"/>
                    </w:rPr>
                    <w:t>46.78</w:t>
                  </w:r>
                </w:p>
              </w:tc>
            </w:tr>
            <w:tr w14:paraId="1DD0B49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39" w:type="pct"/>
                  <w:vAlign w:val="center"/>
                </w:tcPr>
                <w:p w14:paraId="57D765A1">
                  <w:pPr>
                    <w:widowControl/>
                    <w:spacing w:line="240" w:lineRule="auto"/>
                    <w:ind w:firstLine="0" w:firstLineChars="0"/>
                    <w:jc w:val="center"/>
                    <w:rPr>
                      <w:kern w:val="0"/>
                      <w:sz w:val="20"/>
                      <w:szCs w:val="20"/>
                    </w:rPr>
                  </w:pPr>
                  <w:r>
                    <w:rPr>
                      <w:kern w:val="0"/>
                      <w:sz w:val="20"/>
                      <w:szCs w:val="20"/>
                    </w:rPr>
                    <w:t>2</w:t>
                  </w:r>
                </w:p>
              </w:tc>
              <w:tc>
                <w:tcPr>
                  <w:tcW w:w="970" w:type="pct"/>
                  <w:vAlign w:val="center"/>
                </w:tcPr>
                <w:p w14:paraId="7D62BF2E">
                  <w:pPr>
                    <w:widowControl/>
                    <w:spacing w:line="240" w:lineRule="auto"/>
                    <w:ind w:firstLine="0" w:firstLineChars="0"/>
                    <w:jc w:val="center"/>
                    <w:rPr>
                      <w:kern w:val="0"/>
                      <w:sz w:val="20"/>
                      <w:szCs w:val="20"/>
                    </w:rPr>
                  </w:pPr>
                  <w:r>
                    <w:rPr>
                      <w:rFonts w:hint="eastAsia"/>
                      <w:kern w:val="0"/>
                      <w:sz w:val="20"/>
                      <w:szCs w:val="20"/>
                    </w:rPr>
                    <w:t>集电线路工程区</w:t>
                  </w:r>
                </w:p>
              </w:tc>
              <w:tc>
                <w:tcPr>
                  <w:tcW w:w="664" w:type="pct"/>
                  <w:vAlign w:val="center"/>
                </w:tcPr>
                <w:p w14:paraId="504D44EA">
                  <w:pPr>
                    <w:widowControl/>
                    <w:spacing w:line="240" w:lineRule="auto"/>
                    <w:ind w:firstLine="0" w:firstLineChars="0"/>
                    <w:jc w:val="center"/>
                    <w:rPr>
                      <w:kern w:val="0"/>
                      <w:sz w:val="20"/>
                      <w:szCs w:val="20"/>
                    </w:rPr>
                  </w:pPr>
                  <w:r>
                    <w:rPr>
                      <w:kern w:val="0"/>
                      <w:sz w:val="20"/>
                      <w:szCs w:val="20"/>
                    </w:rPr>
                    <w:t xml:space="preserve">1.30 </w:t>
                  </w:r>
                </w:p>
              </w:tc>
              <w:tc>
                <w:tcPr>
                  <w:tcW w:w="610" w:type="pct"/>
                  <w:vAlign w:val="center"/>
                </w:tcPr>
                <w:p w14:paraId="3F59B2EE">
                  <w:pPr>
                    <w:widowControl/>
                    <w:spacing w:line="240" w:lineRule="auto"/>
                    <w:ind w:firstLine="0" w:firstLineChars="0"/>
                    <w:jc w:val="center"/>
                    <w:rPr>
                      <w:kern w:val="0"/>
                      <w:sz w:val="20"/>
                      <w:szCs w:val="20"/>
                    </w:rPr>
                  </w:pPr>
                  <w:r>
                    <w:rPr>
                      <w:rFonts w:hint="eastAsia"/>
                      <w:kern w:val="0"/>
                      <w:sz w:val="20"/>
                      <w:szCs w:val="20"/>
                    </w:rPr>
                    <w:t>/</w:t>
                  </w:r>
                </w:p>
              </w:tc>
              <w:tc>
                <w:tcPr>
                  <w:tcW w:w="610" w:type="pct"/>
                  <w:tcBorders>
                    <w:right w:val="single" w:color="auto" w:sz="2" w:space="0"/>
                  </w:tcBorders>
                  <w:vAlign w:val="center"/>
                </w:tcPr>
                <w:p w14:paraId="6F3219D8">
                  <w:pPr>
                    <w:widowControl/>
                    <w:spacing w:line="240" w:lineRule="auto"/>
                    <w:ind w:firstLine="0" w:firstLineChars="0"/>
                    <w:jc w:val="center"/>
                    <w:rPr>
                      <w:kern w:val="0"/>
                      <w:sz w:val="20"/>
                      <w:szCs w:val="20"/>
                    </w:rPr>
                  </w:pPr>
                  <w:r>
                    <w:rPr>
                      <w:rFonts w:hint="eastAsia"/>
                      <w:kern w:val="0"/>
                      <w:sz w:val="20"/>
                      <w:szCs w:val="20"/>
                    </w:rPr>
                    <w:t>/</w:t>
                  </w:r>
                </w:p>
              </w:tc>
              <w:tc>
                <w:tcPr>
                  <w:tcW w:w="611" w:type="pct"/>
                  <w:tcBorders>
                    <w:left w:val="single" w:color="auto" w:sz="2" w:space="0"/>
                  </w:tcBorders>
                  <w:vAlign w:val="center"/>
                </w:tcPr>
                <w:p w14:paraId="701654F3">
                  <w:pPr>
                    <w:widowControl/>
                    <w:spacing w:line="240" w:lineRule="auto"/>
                    <w:ind w:firstLine="0" w:firstLineChars="0"/>
                    <w:jc w:val="center"/>
                    <w:rPr>
                      <w:kern w:val="0"/>
                      <w:sz w:val="20"/>
                      <w:szCs w:val="20"/>
                    </w:rPr>
                  </w:pPr>
                  <w:r>
                    <w:rPr>
                      <w:kern w:val="0"/>
                      <w:sz w:val="20"/>
                      <w:szCs w:val="20"/>
                    </w:rPr>
                    <w:t xml:space="preserve">1.30 </w:t>
                  </w:r>
                </w:p>
              </w:tc>
              <w:tc>
                <w:tcPr>
                  <w:tcW w:w="597" w:type="pct"/>
                  <w:vAlign w:val="center"/>
                </w:tcPr>
                <w:p w14:paraId="23C5D442">
                  <w:pPr>
                    <w:widowControl/>
                    <w:spacing w:line="240" w:lineRule="auto"/>
                    <w:ind w:firstLine="0" w:firstLineChars="0"/>
                    <w:jc w:val="center"/>
                    <w:rPr>
                      <w:kern w:val="0"/>
                      <w:sz w:val="20"/>
                      <w:szCs w:val="20"/>
                    </w:rPr>
                  </w:pPr>
                  <w:r>
                    <w:rPr>
                      <w:rFonts w:hint="eastAsia"/>
                      <w:kern w:val="0"/>
                      <w:sz w:val="20"/>
                      <w:szCs w:val="20"/>
                    </w:rPr>
                    <w:t>/</w:t>
                  </w:r>
                </w:p>
              </w:tc>
              <w:tc>
                <w:tcPr>
                  <w:tcW w:w="598" w:type="pct"/>
                  <w:vAlign w:val="center"/>
                </w:tcPr>
                <w:p w14:paraId="776CA3B1">
                  <w:pPr>
                    <w:widowControl/>
                    <w:spacing w:line="240" w:lineRule="auto"/>
                    <w:ind w:firstLine="0" w:firstLineChars="0"/>
                    <w:jc w:val="center"/>
                    <w:rPr>
                      <w:kern w:val="0"/>
                      <w:sz w:val="20"/>
                      <w:szCs w:val="20"/>
                    </w:rPr>
                  </w:pPr>
                  <w:r>
                    <w:rPr>
                      <w:kern w:val="0"/>
                      <w:sz w:val="20"/>
                      <w:szCs w:val="20"/>
                    </w:rPr>
                    <w:t xml:space="preserve">1.30 </w:t>
                  </w:r>
                </w:p>
              </w:tc>
            </w:tr>
            <w:tr w14:paraId="794FEE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39" w:type="pct"/>
                  <w:vAlign w:val="center"/>
                </w:tcPr>
                <w:p w14:paraId="6AACBEEC">
                  <w:pPr>
                    <w:widowControl/>
                    <w:spacing w:line="240" w:lineRule="auto"/>
                    <w:ind w:firstLine="0" w:firstLineChars="0"/>
                    <w:jc w:val="center"/>
                    <w:rPr>
                      <w:kern w:val="0"/>
                      <w:sz w:val="20"/>
                      <w:szCs w:val="20"/>
                    </w:rPr>
                  </w:pPr>
                  <w:r>
                    <w:rPr>
                      <w:kern w:val="0"/>
                      <w:sz w:val="20"/>
                      <w:szCs w:val="20"/>
                    </w:rPr>
                    <w:t>3</w:t>
                  </w:r>
                </w:p>
              </w:tc>
              <w:tc>
                <w:tcPr>
                  <w:tcW w:w="970" w:type="pct"/>
                  <w:vAlign w:val="center"/>
                </w:tcPr>
                <w:p w14:paraId="00255B2D">
                  <w:pPr>
                    <w:widowControl/>
                    <w:spacing w:line="240" w:lineRule="auto"/>
                    <w:ind w:firstLine="0" w:firstLineChars="0"/>
                    <w:jc w:val="center"/>
                    <w:rPr>
                      <w:kern w:val="0"/>
                      <w:sz w:val="20"/>
                      <w:szCs w:val="20"/>
                    </w:rPr>
                  </w:pPr>
                  <w:r>
                    <w:rPr>
                      <w:rFonts w:hint="eastAsia"/>
                      <w:kern w:val="0"/>
                      <w:sz w:val="20"/>
                      <w:szCs w:val="20"/>
                    </w:rPr>
                    <w:t>施工场地区</w:t>
                  </w:r>
                </w:p>
              </w:tc>
              <w:tc>
                <w:tcPr>
                  <w:tcW w:w="664" w:type="pct"/>
                  <w:vAlign w:val="center"/>
                </w:tcPr>
                <w:p w14:paraId="34276EFE">
                  <w:pPr>
                    <w:widowControl/>
                    <w:spacing w:line="240" w:lineRule="auto"/>
                    <w:ind w:firstLine="0" w:firstLineChars="0"/>
                    <w:jc w:val="center"/>
                    <w:rPr>
                      <w:kern w:val="0"/>
                      <w:sz w:val="20"/>
                      <w:szCs w:val="20"/>
                    </w:rPr>
                  </w:pPr>
                  <w:r>
                    <w:rPr>
                      <w:kern w:val="0"/>
                      <w:sz w:val="20"/>
                      <w:szCs w:val="20"/>
                    </w:rPr>
                    <w:t xml:space="preserve">0.55 </w:t>
                  </w:r>
                </w:p>
              </w:tc>
              <w:tc>
                <w:tcPr>
                  <w:tcW w:w="610" w:type="pct"/>
                  <w:vAlign w:val="center"/>
                </w:tcPr>
                <w:p w14:paraId="67D9CF1A">
                  <w:pPr>
                    <w:widowControl/>
                    <w:spacing w:line="240" w:lineRule="auto"/>
                    <w:ind w:firstLine="0" w:firstLineChars="0"/>
                    <w:jc w:val="center"/>
                    <w:rPr>
                      <w:kern w:val="0"/>
                      <w:sz w:val="20"/>
                      <w:szCs w:val="20"/>
                    </w:rPr>
                  </w:pPr>
                  <w:r>
                    <w:rPr>
                      <w:kern w:val="0"/>
                      <w:sz w:val="20"/>
                      <w:szCs w:val="20"/>
                    </w:rPr>
                    <w:t xml:space="preserve">0.55 </w:t>
                  </w:r>
                </w:p>
              </w:tc>
              <w:tc>
                <w:tcPr>
                  <w:tcW w:w="610" w:type="pct"/>
                  <w:tcBorders>
                    <w:right w:val="single" w:color="auto" w:sz="2" w:space="0"/>
                  </w:tcBorders>
                  <w:vAlign w:val="center"/>
                </w:tcPr>
                <w:p w14:paraId="29EB15F4">
                  <w:pPr>
                    <w:widowControl/>
                    <w:spacing w:line="240" w:lineRule="auto"/>
                    <w:ind w:firstLine="0" w:firstLineChars="0"/>
                    <w:jc w:val="center"/>
                    <w:rPr>
                      <w:kern w:val="0"/>
                      <w:sz w:val="20"/>
                      <w:szCs w:val="20"/>
                    </w:rPr>
                  </w:pPr>
                  <w:r>
                    <w:rPr>
                      <w:rFonts w:hint="eastAsia"/>
                      <w:kern w:val="0"/>
                      <w:sz w:val="20"/>
                      <w:szCs w:val="20"/>
                    </w:rPr>
                    <w:t>/</w:t>
                  </w:r>
                </w:p>
              </w:tc>
              <w:tc>
                <w:tcPr>
                  <w:tcW w:w="611" w:type="pct"/>
                  <w:tcBorders>
                    <w:left w:val="single" w:color="auto" w:sz="2" w:space="0"/>
                  </w:tcBorders>
                  <w:vAlign w:val="center"/>
                </w:tcPr>
                <w:p w14:paraId="3AB5EEA2">
                  <w:pPr>
                    <w:widowControl/>
                    <w:spacing w:line="240" w:lineRule="auto"/>
                    <w:ind w:firstLine="0" w:firstLineChars="0"/>
                    <w:jc w:val="center"/>
                    <w:rPr>
                      <w:kern w:val="0"/>
                      <w:sz w:val="20"/>
                      <w:szCs w:val="20"/>
                    </w:rPr>
                  </w:pPr>
                  <w:r>
                    <w:rPr>
                      <w:rFonts w:hint="eastAsia"/>
                      <w:kern w:val="0"/>
                      <w:sz w:val="20"/>
                      <w:szCs w:val="20"/>
                    </w:rPr>
                    <w:t>/</w:t>
                  </w:r>
                </w:p>
              </w:tc>
              <w:tc>
                <w:tcPr>
                  <w:tcW w:w="597" w:type="pct"/>
                  <w:vAlign w:val="center"/>
                </w:tcPr>
                <w:p w14:paraId="70909125">
                  <w:pPr>
                    <w:widowControl/>
                    <w:spacing w:line="240" w:lineRule="auto"/>
                    <w:ind w:firstLine="0" w:firstLineChars="0"/>
                    <w:jc w:val="center"/>
                    <w:rPr>
                      <w:kern w:val="0"/>
                      <w:sz w:val="20"/>
                      <w:szCs w:val="20"/>
                    </w:rPr>
                  </w:pPr>
                  <w:r>
                    <w:rPr>
                      <w:rFonts w:hint="eastAsia"/>
                      <w:kern w:val="0"/>
                      <w:sz w:val="20"/>
                      <w:szCs w:val="20"/>
                    </w:rPr>
                    <w:t>/</w:t>
                  </w:r>
                </w:p>
              </w:tc>
              <w:tc>
                <w:tcPr>
                  <w:tcW w:w="598" w:type="pct"/>
                  <w:vAlign w:val="center"/>
                </w:tcPr>
                <w:p w14:paraId="751D1F8A">
                  <w:pPr>
                    <w:widowControl/>
                    <w:spacing w:line="240" w:lineRule="auto"/>
                    <w:ind w:firstLine="0" w:firstLineChars="0"/>
                    <w:jc w:val="center"/>
                    <w:rPr>
                      <w:kern w:val="0"/>
                      <w:sz w:val="20"/>
                      <w:szCs w:val="20"/>
                    </w:rPr>
                  </w:pPr>
                  <w:r>
                    <w:rPr>
                      <w:kern w:val="0"/>
                      <w:sz w:val="20"/>
                      <w:szCs w:val="20"/>
                    </w:rPr>
                    <w:t xml:space="preserve">0.55 </w:t>
                  </w:r>
                </w:p>
              </w:tc>
            </w:tr>
            <w:tr w14:paraId="4E973F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339" w:type="pct"/>
                  <w:vAlign w:val="center"/>
                </w:tcPr>
                <w:p w14:paraId="0A8E4622">
                  <w:pPr>
                    <w:widowControl/>
                    <w:spacing w:line="240" w:lineRule="auto"/>
                    <w:ind w:firstLine="0" w:firstLineChars="0"/>
                    <w:jc w:val="center"/>
                    <w:rPr>
                      <w:kern w:val="0"/>
                      <w:sz w:val="20"/>
                      <w:szCs w:val="20"/>
                    </w:rPr>
                  </w:pPr>
                  <w:r>
                    <w:rPr>
                      <w:rFonts w:hint="eastAsia"/>
                      <w:kern w:val="0"/>
                      <w:sz w:val="20"/>
                      <w:szCs w:val="20"/>
                    </w:rPr>
                    <w:t>4</w:t>
                  </w:r>
                </w:p>
              </w:tc>
              <w:tc>
                <w:tcPr>
                  <w:tcW w:w="970" w:type="pct"/>
                  <w:vAlign w:val="center"/>
                </w:tcPr>
                <w:p w14:paraId="0F252AD8">
                  <w:pPr>
                    <w:widowControl/>
                    <w:spacing w:line="240" w:lineRule="auto"/>
                    <w:ind w:firstLine="0" w:firstLineChars="0"/>
                    <w:jc w:val="center"/>
                    <w:rPr>
                      <w:kern w:val="0"/>
                      <w:sz w:val="20"/>
                      <w:szCs w:val="20"/>
                    </w:rPr>
                  </w:pPr>
                  <w:r>
                    <w:rPr>
                      <w:rFonts w:hint="eastAsia"/>
                      <w:kern w:val="0"/>
                      <w:sz w:val="20"/>
                      <w:szCs w:val="20"/>
                    </w:rPr>
                    <w:t>表土临时堆场区</w:t>
                  </w:r>
                </w:p>
              </w:tc>
              <w:tc>
                <w:tcPr>
                  <w:tcW w:w="664" w:type="pct"/>
                  <w:vAlign w:val="center"/>
                </w:tcPr>
                <w:p w14:paraId="1FE9658E">
                  <w:pPr>
                    <w:widowControl/>
                    <w:spacing w:line="240" w:lineRule="auto"/>
                    <w:ind w:firstLine="0" w:firstLineChars="0"/>
                    <w:jc w:val="center"/>
                    <w:rPr>
                      <w:kern w:val="0"/>
                      <w:sz w:val="20"/>
                      <w:szCs w:val="20"/>
                    </w:rPr>
                  </w:pPr>
                  <w:r>
                    <w:rPr>
                      <w:kern w:val="0"/>
                      <w:sz w:val="20"/>
                      <w:szCs w:val="20"/>
                    </w:rPr>
                    <w:t xml:space="preserve">0.16 </w:t>
                  </w:r>
                </w:p>
              </w:tc>
              <w:tc>
                <w:tcPr>
                  <w:tcW w:w="610" w:type="pct"/>
                  <w:vAlign w:val="center"/>
                </w:tcPr>
                <w:p w14:paraId="57E9BE31">
                  <w:pPr>
                    <w:widowControl/>
                    <w:spacing w:line="240" w:lineRule="auto"/>
                    <w:ind w:firstLine="0" w:firstLineChars="0"/>
                    <w:jc w:val="center"/>
                    <w:rPr>
                      <w:kern w:val="0"/>
                      <w:sz w:val="20"/>
                      <w:szCs w:val="20"/>
                    </w:rPr>
                  </w:pPr>
                  <w:r>
                    <w:rPr>
                      <w:kern w:val="0"/>
                      <w:sz w:val="20"/>
                      <w:szCs w:val="20"/>
                    </w:rPr>
                    <w:t xml:space="preserve">0.16 </w:t>
                  </w:r>
                </w:p>
              </w:tc>
              <w:tc>
                <w:tcPr>
                  <w:tcW w:w="610" w:type="pct"/>
                  <w:tcBorders>
                    <w:right w:val="single" w:color="auto" w:sz="2" w:space="0"/>
                  </w:tcBorders>
                  <w:vAlign w:val="center"/>
                </w:tcPr>
                <w:p w14:paraId="3D325430">
                  <w:pPr>
                    <w:widowControl/>
                    <w:spacing w:line="240" w:lineRule="auto"/>
                    <w:ind w:firstLine="0" w:firstLineChars="0"/>
                    <w:jc w:val="center"/>
                    <w:rPr>
                      <w:kern w:val="0"/>
                      <w:sz w:val="20"/>
                      <w:szCs w:val="20"/>
                    </w:rPr>
                  </w:pPr>
                  <w:r>
                    <w:rPr>
                      <w:rFonts w:hint="eastAsia"/>
                      <w:kern w:val="0"/>
                      <w:sz w:val="20"/>
                      <w:szCs w:val="20"/>
                    </w:rPr>
                    <w:t>/</w:t>
                  </w:r>
                </w:p>
              </w:tc>
              <w:tc>
                <w:tcPr>
                  <w:tcW w:w="611" w:type="pct"/>
                  <w:tcBorders>
                    <w:left w:val="single" w:color="auto" w:sz="2" w:space="0"/>
                  </w:tcBorders>
                  <w:vAlign w:val="center"/>
                </w:tcPr>
                <w:p w14:paraId="4ED48EFA">
                  <w:pPr>
                    <w:widowControl/>
                    <w:spacing w:line="240" w:lineRule="auto"/>
                    <w:ind w:firstLine="0" w:firstLineChars="0"/>
                    <w:jc w:val="center"/>
                    <w:rPr>
                      <w:kern w:val="0"/>
                      <w:sz w:val="20"/>
                      <w:szCs w:val="20"/>
                    </w:rPr>
                  </w:pPr>
                  <w:r>
                    <w:rPr>
                      <w:rFonts w:hint="eastAsia"/>
                      <w:kern w:val="0"/>
                      <w:sz w:val="20"/>
                      <w:szCs w:val="20"/>
                    </w:rPr>
                    <w:t>/</w:t>
                  </w:r>
                </w:p>
              </w:tc>
              <w:tc>
                <w:tcPr>
                  <w:tcW w:w="597" w:type="pct"/>
                  <w:vAlign w:val="center"/>
                </w:tcPr>
                <w:p w14:paraId="4B7DE8FB">
                  <w:pPr>
                    <w:widowControl/>
                    <w:spacing w:line="240" w:lineRule="auto"/>
                    <w:ind w:firstLine="0" w:firstLineChars="0"/>
                    <w:jc w:val="center"/>
                    <w:rPr>
                      <w:kern w:val="0"/>
                      <w:sz w:val="20"/>
                      <w:szCs w:val="20"/>
                    </w:rPr>
                  </w:pPr>
                  <w:r>
                    <w:rPr>
                      <w:rFonts w:hint="eastAsia"/>
                      <w:kern w:val="0"/>
                      <w:sz w:val="20"/>
                      <w:szCs w:val="20"/>
                    </w:rPr>
                    <w:t>/</w:t>
                  </w:r>
                </w:p>
              </w:tc>
              <w:tc>
                <w:tcPr>
                  <w:tcW w:w="598" w:type="pct"/>
                  <w:vAlign w:val="center"/>
                </w:tcPr>
                <w:p w14:paraId="385FCF0F">
                  <w:pPr>
                    <w:widowControl/>
                    <w:spacing w:line="240" w:lineRule="auto"/>
                    <w:ind w:firstLine="0" w:firstLineChars="0"/>
                    <w:jc w:val="center"/>
                    <w:rPr>
                      <w:kern w:val="0"/>
                      <w:sz w:val="20"/>
                      <w:szCs w:val="20"/>
                    </w:rPr>
                  </w:pPr>
                  <w:r>
                    <w:rPr>
                      <w:kern w:val="0"/>
                      <w:sz w:val="20"/>
                      <w:szCs w:val="20"/>
                    </w:rPr>
                    <w:t xml:space="preserve">0.16 </w:t>
                  </w:r>
                </w:p>
              </w:tc>
            </w:tr>
          </w:tbl>
          <w:p w14:paraId="5952057A">
            <w:pPr>
              <w:pStyle w:val="57"/>
              <w:rPr>
                <w:sz w:val="24"/>
                <w:szCs w:val="24"/>
              </w:rPr>
            </w:pPr>
            <w:bookmarkStart w:id="126" w:name="_Toc136794317"/>
            <w:bookmarkStart w:id="127" w:name="_Toc112424264"/>
            <w:bookmarkStart w:id="128" w:name="_Toc112165627"/>
            <w:bookmarkStart w:id="129" w:name="_Toc136794192"/>
            <w:bookmarkStart w:id="130" w:name="_Toc112173922"/>
            <w:r>
              <w:rPr>
                <w:sz w:val="24"/>
                <w:szCs w:val="24"/>
              </w:rPr>
              <w:t>3.2.2</w:t>
            </w:r>
            <w:r>
              <w:rPr>
                <w:rFonts w:hint="eastAsia"/>
                <w:sz w:val="24"/>
                <w:szCs w:val="24"/>
              </w:rPr>
              <w:t>生态环境质量现状</w:t>
            </w:r>
            <w:bookmarkEnd w:id="126"/>
            <w:bookmarkEnd w:id="127"/>
            <w:bookmarkEnd w:id="128"/>
            <w:bookmarkEnd w:id="129"/>
            <w:bookmarkEnd w:id="130"/>
          </w:p>
          <w:p w14:paraId="3AA8FC27">
            <w:pPr>
              <w:pStyle w:val="69"/>
              <w:rPr>
                <w:sz w:val="24"/>
                <w:szCs w:val="24"/>
              </w:rPr>
            </w:pPr>
            <w:r>
              <w:rPr>
                <w:sz w:val="24"/>
                <w:szCs w:val="24"/>
              </w:rPr>
              <w:t>3.2.2.2</w:t>
            </w:r>
            <w:r>
              <w:rPr>
                <w:rFonts w:hint="eastAsia"/>
                <w:sz w:val="24"/>
                <w:szCs w:val="24"/>
              </w:rPr>
              <w:t>植被及植物资源现状</w:t>
            </w:r>
          </w:p>
          <w:p w14:paraId="4269BC00">
            <w:pPr>
              <w:ind w:firstLine="426" w:firstLineChars="177"/>
              <w:rPr>
                <w:b/>
                <w:bCs/>
                <w:color w:val="000000"/>
              </w:rPr>
            </w:pPr>
            <w:r>
              <w:rPr>
                <w:rFonts w:hint="eastAsia"/>
                <w:b/>
                <w:bCs/>
                <w:color w:val="000000"/>
              </w:rPr>
              <w:t>一、调查人员及时间</w:t>
            </w:r>
          </w:p>
          <w:p w14:paraId="4E9B64E2">
            <w:pPr>
              <w:ind w:firstLine="424" w:firstLineChars="177"/>
              <w:rPr>
                <w:color w:val="000000"/>
              </w:rPr>
            </w:pPr>
            <w:r>
              <w:rPr>
                <w:rFonts w:hint="eastAsia"/>
                <w:color w:val="000000"/>
              </w:rPr>
              <w:t>依据《环境影响评价技术导则 生态影响》（HJ19-2022）的有关要求进行，依据《环境影响评价技术导则 生态影响》（HJ19-2022）的有关要求进行，陆生生态三级评价现状调查以收集有效资料为主，可开展必要的遥感调查或现场校核。2024年8月，中国能源建设集团云南省电力设计院有限公司专业技术人员3人就项目所在区域进行了次为期2天的野外调查。</w:t>
            </w:r>
          </w:p>
          <w:p w14:paraId="791F9C4B">
            <w:pPr>
              <w:ind w:firstLine="426" w:firstLineChars="177"/>
              <w:rPr>
                <w:b/>
                <w:bCs/>
                <w:color w:val="000000"/>
              </w:rPr>
            </w:pPr>
            <w:r>
              <w:rPr>
                <w:rFonts w:hint="eastAsia"/>
                <w:b/>
                <w:bCs/>
                <w:color w:val="000000"/>
              </w:rPr>
              <w:t>二</w:t>
            </w:r>
            <w:r>
              <w:rPr>
                <w:b/>
                <w:bCs/>
                <w:color w:val="000000"/>
              </w:rPr>
              <w:t>、调查方法、范围及内容</w:t>
            </w:r>
          </w:p>
          <w:p w14:paraId="5951F684">
            <w:pPr>
              <w:ind w:firstLine="426" w:firstLineChars="177"/>
              <w:rPr>
                <w:b/>
                <w:bCs/>
                <w:color w:val="000000"/>
              </w:rPr>
            </w:pPr>
            <w:r>
              <w:rPr>
                <w:b/>
                <w:bCs/>
                <w:color w:val="000000"/>
              </w:rPr>
              <w:t>（1）调查方法</w:t>
            </w:r>
          </w:p>
          <w:p w14:paraId="386B12AD">
            <w:pPr>
              <w:ind w:firstLine="424" w:firstLineChars="177"/>
              <w:rPr>
                <w:color w:val="000000"/>
              </w:rPr>
            </w:pPr>
            <w:r>
              <w:rPr>
                <w:rFonts w:hint="eastAsia"/>
                <w:color w:val="000000"/>
              </w:rPr>
              <w:t>根据室内判读的植被与土地利用类型初图，采用GPS沿拟建项目评价范围现场核实判读的正误率，并对每个GPS取样点作记录。实地调查统计和记录了评价区内的植物种类、珍稀濒危植物的现状及植被状况等。实地调查采取路线调查与重点调查相结合的方法，对于没有原生植被的区域采取路线调查，在重点施工区域以及具有代表性、分布范围广的植被类型进行重点调查；对资源植物和珍稀濒危植物调查采取野外调查和民间访问、市场调查相结合的方法进行。对有疑问、经济植物和珍稀濒危植物采集凭证标本和拍摄照片，标本鉴定依据《云南植物志》和《中国植物志》等专著进行</w:t>
            </w:r>
            <w:r>
              <w:rPr>
                <w:color w:val="000000"/>
              </w:rPr>
              <w:t>。</w:t>
            </w:r>
          </w:p>
          <w:p w14:paraId="7EB83FD3">
            <w:pPr>
              <w:ind w:firstLine="426" w:firstLineChars="177"/>
              <w:rPr>
                <w:b/>
                <w:bCs/>
                <w:color w:val="000000"/>
              </w:rPr>
            </w:pPr>
            <w:r>
              <w:rPr>
                <w:b/>
                <w:bCs/>
                <w:color w:val="000000"/>
              </w:rPr>
              <w:t>（2）调查范围</w:t>
            </w:r>
          </w:p>
          <w:p w14:paraId="7D757EB4">
            <w:pPr>
              <w:ind w:firstLine="424" w:firstLineChars="177"/>
              <w:rPr>
                <w:color w:val="000000"/>
              </w:rPr>
            </w:pPr>
            <w:r>
              <w:rPr>
                <w:color w:val="000000"/>
              </w:rPr>
              <w:t>本项目对陆生植物的调查工作重点为光伏布置区及周边影响区域，其次是与工程直接影响相邻的地区；调查范围主要是项目区周边</w:t>
            </w:r>
            <w:r>
              <w:rPr>
                <w:rFonts w:hint="eastAsia"/>
              </w:rPr>
              <w:t>3</w:t>
            </w:r>
            <w:r>
              <w:t>00m范围</w:t>
            </w:r>
            <w:r>
              <w:rPr>
                <w:color w:val="000000"/>
              </w:rPr>
              <w:t>。</w:t>
            </w:r>
          </w:p>
          <w:p w14:paraId="1F8AC5BD">
            <w:pPr>
              <w:ind w:firstLine="426" w:firstLineChars="177"/>
              <w:rPr>
                <w:b/>
                <w:bCs/>
                <w:color w:val="000000"/>
              </w:rPr>
            </w:pPr>
            <w:r>
              <w:rPr>
                <w:b/>
                <w:bCs/>
                <w:color w:val="000000"/>
              </w:rPr>
              <w:t>（3）调查内容</w:t>
            </w:r>
          </w:p>
          <w:p w14:paraId="29D0B15D">
            <w:pPr>
              <w:ind w:firstLine="480"/>
              <w:rPr>
                <w:color w:val="000000"/>
              </w:rPr>
            </w:pPr>
            <w:r>
              <w:rPr>
                <w:color w:val="000000"/>
              </w:rPr>
              <w:t>本项目评价区陆生植被和植物调查的主要内容是评价区植被分类系统及分布特征，评价区主要植被类型，评价区植物资源及保护物种现状等。</w:t>
            </w:r>
          </w:p>
          <w:p w14:paraId="4630FE1F">
            <w:pPr>
              <w:ind w:firstLine="482"/>
              <w:rPr>
                <w:b/>
                <w:bCs/>
                <w:color w:val="000000"/>
              </w:rPr>
            </w:pPr>
            <w:r>
              <w:rPr>
                <w:rFonts w:hint="eastAsia"/>
                <w:b/>
                <w:bCs/>
                <w:color w:val="000000"/>
              </w:rPr>
              <w:t>三</w:t>
            </w:r>
            <w:r>
              <w:rPr>
                <w:b/>
                <w:bCs/>
                <w:color w:val="000000"/>
              </w:rPr>
              <w:t>、</w:t>
            </w:r>
            <w:r>
              <w:rPr>
                <w:rFonts w:hint="eastAsia"/>
                <w:b/>
                <w:bCs/>
                <w:color w:val="000000"/>
              </w:rPr>
              <w:t>植被现状</w:t>
            </w:r>
          </w:p>
          <w:p w14:paraId="0B341EF5">
            <w:pPr>
              <w:ind w:firstLine="480"/>
              <w:rPr>
                <w:color w:val="000000"/>
              </w:rPr>
            </w:pPr>
            <w:r>
              <w:rPr>
                <w:rFonts w:hint="eastAsia"/>
                <w:color w:val="000000"/>
              </w:rPr>
              <w:t>据云南植被区划，评价区域属于亚热带常绿阔叶林区域（II），西部半湿润常绿阔叶林亚区域（IIA），高原亚热带北部常绿阔叶林地带（IIAii），滇中、滇东高原半湿润常绿阔叶林、云南松林区（IIAii-1），滇中高原盆谷滇青冈、元江栲林、云南松林亚区（IIAii-1a）。评价区的现在分布有大面积的华山松林，天然植被受人为干扰和破坏较为严重，人工植被和次生的植被类型在评价区分布十分广泛。</w:t>
            </w:r>
          </w:p>
          <w:p w14:paraId="4AA91C29">
            <w:pPr>
              <w:ind w:firstLine="480"/>
              <w:rPr>
                <w:color w:val="000000"/>
              </w:rPr>
            </w:pPr>
            <w:r>
              <w:rPr>
                <w:rFonts w:hint="eastAsia"/>
                <w:color w:val="000000"/>
              </w:rPr>
              <w:t>根据野外实地调查，结合遥感卫星影像判读，并依据《云南植被》的分类系统，评价区海拔2090-2500m，范围内的自然植被科划分为3个植被型、3个植被亚型和5个群系。详见表3</w:t>
            </w:r>
            <w:r>
              <w:rPr>
                <w:color w:val="000000"/>
              </w:rPr>
              <w:t>.</w:t>
            </w:r>
            <w:r>
              <w:rPr>
                <w:rFonts w:hint="eastAsia"/>
                <w:color w:val="000000"/>
              </w:rPr>
              <w:t>2-2。</w:t>
            </w:r>
          </w:p>
          <w:p w14:paraId="1DE0CBA3">
            <w:pPr>
              <w:pStyle w:val="59"/>
            </w:pPr>
            <w:r>
              <w:rPr>
                <w:rFonts w:hint="eastAsia"/>
              </w:rPr>
              <w:t>表3</w:t>
            </w:r>
            <w:r>
              <w:t>.</w:t>
            </w:r>
            <w:r>
              <w:rPr>
                <w:rFonts w:hint="eastAsia"/>
              </w:rPr>
              <w:t>2-2评价区植被类型一览表</w:t>
            </w:r>
          </w:p>
          <w:tbl>
            <w:tblPr>
              <w:tblStyle w:val="29"/>
              <w:tblW w:w="5063"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401"/>
              <w:gridCol w:w="1909"/>
              <w:gridCol w:w="1190"/>
              <w:gridCol w:w="1401"/>
              <w:gridCol w:w="847"/>
              <w:gridCol w:w="847"/>
            </w:tblGrid>
            <w:tr w14:paraId="62AC17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05" w:type="pct"/>
                  <w:noWrap/>
                  <w:vAlign w:val="center"/>
                </w:tcPr>
                <w:p w14:paraId="2A66C497">
                  <w:pPr>
                    <w:pStyle w:val="61"/>
                    <w:rPr>
                      <w:b/>
                      <w:bCs/>
                      <w:sz w:val="21"/>
                      <w:szCs w:val="21"/>
                    </w:rPr>
                  </w:pPr>
                  <w:r>
                    <w:rPr>
                      <w:b/>
                      <w:bCs/>
                      <w:sz w:val="21"/>
                      <w:szCs w:val="21"/>
                    </w:rPr>
                    <w:t>植被型组</w:t>
                  </w:r>
                </w:p>
              </w:tc>
              <w:tc>
                <w:tcPr>
                  <w:tcW w:w="668" w:type="pct"/>
                  <w:noWrap/>
                  <w:vAlign w:val="center"/>
                </w:tcPr>
                <w:p w14:paraId="43909F42">
                  <w:pPr>
                    <w:pStyle w:val="61"/>
                    <w:rPr>
                      <w:b/>
                      <w:bCs/>
                      <w:sz w:val="21"/>
                      <w:szCs w:val="21"/>
                    </w:rPr>
                  </w:pPr>
                  <w:r>
                    <w:rPr>
                      <w:b/>
                      <w:bCs/>
                      <w:sz w:val="21"/>
                      <w:szCs w:val="21"/>
                    </w:rPr>
                    <w:t>植被型</w:t>
                  </w:r>
                </w:p>
              </w:tc>
              <w:tc>
                <w:tcPr>
                  <w:tcW w:w="909" w:type="pct"/>
                  <w:noWrap/>
                  <w:vAlign w:val="center"/>
                </w:tcPr>
                <w:p w14:paraId="1E3A8EFB">
                  <w:pPr>
                    <w:pStyle w:val="61"/>
                    <w:rPr>
                      <w:b/>
                      <w:bCs/>
                      <w:sz w:val="21"/>
                      <w:szCs w:val="21"/>
                    </w:rPr>
                  </w:pPr>
                  <w:r>
                    <w:rPr>
                      <w:b/>
                      <w:bCs/>
                      <w:sz w:val="21"/>
                      <w:szCs w:val="21"/>
                    </w:rPr>
                    <w:t>植被亚型</w:t>
                  </w:r>
                </w:p>
              </w:tc>
              <w:tc>
                <w:tcPr>
                  <w:tcW w:w="913" w:type="pct"/>
                  <w:noWrap/>
                  <w:vAlign w:val="center"/>
                </w:tcPr>
                <w:p w14:paraId="478BEB28">
                  <w:pPr>
                    <w:pStyle w:val="61"/>
                    <w:rPr>
                      <w:b/>
                      <w:bCs/>
                      <w:sz w:val="21"/>
                      <w:szCs w:val="21"/>
                    </w:rPr>
                  </w:pPr>
                  <w:r>
                    <w:rPr>
                      <w:b/>
                      <w:bCs/>
                      <w:sz w:val="21"/>
                      <w:szCs w:val="21"/>
                    </w:rPr>
                    <w:t>群系</w:t>
                  </w:r>
                </w:p>
              </w:tc>
              <w:tc>
                <w:tcPr>
                  <w:tcW w:w="918" w:type="pct"/>
                  <w:noWrap/>
                  <w:vAlign w:val="center"/>
                </w:tcPr>
                <w:p w14:paraId="5DC92B4E">
                  <w:pPr>
                    <w:pStyle w:val="61"/>
                    <w:rPr>
                      <w:b/>
                      <w:bCs/>
                      <w:sz w:val="21"/>
                      <w:szCs w:val="21"/>
                    </w:rPr>
                  </w:pPr>
                  <w:r>
                    <w:rPr>
                      <w:b/>
                      <w:bCs/>
                      <w:sz w:val="21"/>
                      <w:szCs w:val="21"/>
                    </w:rPr>
                    <w:t>分布区域</w:t>
                  </w:r>
                </w:p>
              </w:tc>
              <w:tc>
                <w:tcPr>
                  <w:tcW w:w="633" w:type="pct"/>
                  <w:vAlign w:val="center"/>
                </w:tcPr>
                <w:p w14:paraId="098F3E02">
                  <w:pPr>
                    <w:pStyle w:val="61"/>
                    <w:rPr>
                      <w:b/>
                      <w:bCs/>
                      <w:sz w:val="21"/>
                      <w:szCs w:val="21"/>
                    </w:rPr>
                  </w:pPr>
                  <w:r>
                    <w:rPr>
                      <w:b/>
                      <w:bCs/>
                      <w:sz w:val="21"/>
                      <w:szCs w:val="21"/>
                    </w:rPr>
                    <w:t>分布面积（hm</w:t>
                  </w:r>
                  <w:r>
                    <w:rPr>
                      <w:b/>
                      <w:bCs/>
                      <w:sz w:val="21"/>
                      <w:szCs w:val="21"/>
                      <w:vertAlign w:val="superscript"/>
                    </w:rPr>
                    <w:t>2</w:t>
                  </w:r>
                  <w:r>
                    <w:rPr>
                      <w:b/>
                      <w:bCs/>
                      <w:sz w:val="21"/>
                      <w:szCs w:val="21"/>
                    </w:rPr>
                    <w:t>）</w:t>
                  </w:r>
                </w:p>
              </w:tc>
              <w:tc>
                <w:tcPr>
                  <w:tcW w:w="451" w:type="pct"/>
                  <w:vAlign w:val="center"/>
                </w:tcPr>
                <w:p w14:paraId="574A9111">
                  <w:pPr>
                    <w:pStyle w:val="61"/>
                    <w:rPr>
                      <w:b/>
                      <w:bCs/>
                      <w:sz w:val="21"/>
                      <w:szCs w:val="21"/>
                    </w:rPr>
                  </w:pPr>
                  <w:r>
                    <w:rPr>
                      <w:b/>
                      <w:bCs/>
                      <w:sz w:val="21"/>
                      <w:szCs w:val="21"/>
                    </w:rPr>
                    <w:t>占用面积（hm</w:t>
                  </w:r>
                  <w:r>
                    <w:rPr>
                      <w:b/>
                      <w:bCs/>
                      <w:sz w:val="21"/>
                      <w:szCs w:val="21"/>
                      <w:vertAlign w:val="superscript"/>
                    </w:rPr>
                    <w:t>2</w:t>
                  </w:r>
                  <w:r>
                    <w:rPr>
                      <w:b/>
                      <w:bCs/>
                      <w:sz w:val="21"/>
                      <w:szCs w:val="21"/>
                    </w:rPr>
                    <w:t>）</w:t>
                  </w:r>
                </w:p>
              </w:tc>
            </w:tr>
            <w:tr w14:paraId="2451CF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05" w:type="pct"/>
                  <w:vMerge w:val="restart"/>
                  <w:noWrap/>
                  <w:vAlign w:val="center"/>
                </w:tcPr>
                <w:p w14:paraId="7F1A49D8">
                  <w:pPr>
                    <w:pStyle w:val="61"/>
                    <w:rPr>
                      <w:sz w:val="21"/>
                      <w:szCs w:val="21"/>
                    </w:rPr>
                  </w:pPr>
                  <w:r>
                    <w:rPr>
                      <w:rFonts w:hint="eastAsia"/>
                      <w:sz w:val="21"/>
                      <w:szCs w:val="21"/>
                    </w:rPr>
                    <w:t>A</w:t>
                  </w:r>
                  <w:r>
                    <w:rPr>
                      <w:sz w:val="21"/>
                      <w:szCs w:val="21"/>
                    </w:rPr>
                    <w:t>.</w:t>
                  </w:r>
                  <w:r>
                    <w:rPr>
                      <w:rFonts w:hint="eastAsia"/>
                      <w:sz w:val="21"/>
                      <w:szCs w:val="21"/>
                    </w:rPr>
                    <w:t>自然</w:t>
                  </w:r>
                  <w:r>
                    <w:rPr>
                      <w:sz w:val="21"/>
                      <w:szCs w:val="21"/>
                    </w:rPr>
                    <w:t>植被</w:t>
                  </w:r>
                </w:p>
              </w:tc>
              <w:tc>
                <w:tcPr>
                  <w:tcW w:w="668" w:type="pct"/>
                  <w:noWrap/>
                  <w:vAlign w:val="center"/>
                </w:tcPr>
                <w:p w14:paraId="2E8FE805">
                  <w:pPr>
                    <w:pStyle w:val="61"/>
                    <w:rPr>
                      <w:sz w:val="21"/>
                      <w:szCs w:val="21"/>
                    </w:rPr>
                  </w:pPr>
                  <w:r>
                    <w:rPr>
                      <w:sz w:val="21"/>
                      <w:szCs w:val="21"/>
                    </w:rPr>
                    <w:t>一、暖性针叶林</w:t>
                  </w:r>
                </w:p>
              </w:tc>
              <w:tc>
                <w:tcPr>
                  <w:tcW w:w="909" w:type="pct"/>
                  <w:noWrap/>
                  <w:vAlign w:val="center"/>
                </w:tcPr>
                <w:p w14:paraId="61C4C7BA">
                  <w:pPr>
                    <w:pStyle w:val="61"/>
                    <w:rPr>
                      <w:sz w:val="21"/>
                      <w:szCs w:val="21"/>
                    </w:rPr>
                  </w:pPr>
                  <w:r>
                    <w:rPr>
                      <w:sz w:val="21"/>
                      <w:szCs w:val="21"/>
                    </w:rPr>
                    <w:t>（</w:t>
                  </w:r>
                  <w:r>
                    <w:rPr>
                      <w:rFonts w:hint="eastAsia"/>
                      <w:sz w:val="21"/>
                      <w:szCs w:val="21"/>
                    </w:rPr>
                    <w:t>一</w:t>
                  </w:r>
                  <w:r>
                    <w:rPr>
                      <w:sz w:val="21"/>
                      <w:szCs w:val="21"/>
                    </w:rPr>
                    <w:t>）暖温性针叶林</w:t>
                  </w:r>
                </w:p>
              </w:tc>
              <w:tc>
                <w:tcPr>
                  <w:tcW w:w="913" w:type="pct"/>
                  <w:noWrap/>
                  <w:vAlign w:val="center"/>
                </w:tcPr>
                <w:p w14:paraId="552F2873">
                  <w:pPr>
                    <w:pStyle w:val="61"/>
                    <w:rPr>
                      <w:sz w:val="21"/>
                      <w:szCs w:val="21"/>
                    </w:rPr>
                  </w:pPr>
                  <w:r>
                    <w:rPr>
                      <w:rFonts w:hint="eastAsia"/>
                      <w:sz w:val="21"/>
                      <w:szCs w:val="21"/>
                    </w:rPr>
                    <w:t>1</w:t>
                  </w:r>
                  <w:r>
                    <w:rPr>
                      <w:sz w:val="21"/>
                      <w:szCs w:val="21"/>
                    </w:rPr>
                    <w:t>.</w:t>
                  </w:r>
                  <w:r>
                    <w:rPr>
                      <w:rFonts w:hint="eastAsia"/>
                      <w:sz w:val="21"/>
                      <w:szCs w:val="21"/>
                    </w:rPr>
                    <w:t>华山</w:t>
                  </w:r>
                  <w:r>
                    <w:rPr>
                      <w:sz w:val="21"/>
                      <w:szCs w:val="21"/>
                    </w:rPr>
                    <w:t>松群系</w:t>
                  </w:r>
                </w:p>
              </w:tc>
              <w:tc>
                <w:tcPr>
                  <w:tcW w:w="918" w:type="pct"/>
                  <w:noWrap/>
                  <w:vAlign w:val="center"/>
                </w:tcPr>
                <w:p w14:paraId="0D2FA39D">
                  <w:pPr>
                    <w:pStyle w:val="61"/>
                    <w:rPr>
                      <w:sz w:val="21"/>
                      <w:szCs w:val="21"/>
                    </w:rPr>
                  </w:pPr>
                  <w:r>
                    <w:rPr>
                      <w:rFonts w:hint="eastAsia"/>
                      <w:sz w:val="21"/>
                      <w:szCs w:val="21"/>
                    </w:rPr>
                    <w:t>评价区零星分布</w:t>
                  </w:r>
                </w:p>
              </w:tc>
              <w:tc>
                <w:tcPr>
                  <w:tcW w:w="633" w:type="pct"/>
                  <w:vAlign w:val="center"/>
                </w:tcPr>
                <w:p w14:paraId="77A47DB9">
                  <w:pPr>
                    <w:pStyle w:val="61"/>
                    <w:rPr>
                      <w:sz w:val="21"/>
                      <w:szCs w:val="21"/>
                      <w:lang w:bidi="ar"/>
                    </w:rPr>
                  </w:pPr>
                  <w:r>
                    <w:rPr>
                      <w:rFonts w:hint="eastAsia"/>
                      <w:sz w:val="21"/>
                      <w:szCs w:val="21"/>
                      <w:lang w:bidi="ar"/>
                    </w:rPr>
                    <w:t>2.53</w:t>
                  </w:r>
                </w:p>
              </w:tc>
              <w:tc>
                <w:tcPr>
                  <w:tcW w:w="451" w:type="pct"/>
                  <w:vAlign w:val="center"/>
                </w:tcPr>
                <w:p w14:paraId="7C780B2E">
                  <w:pPr>
                    <w:pStyle w:val="61"/>
                    <w:rPr>
                      <w:sz w:val="21"/>
                      <w:szCs w:val="21"/>
                      <w:lang w:bidi="ar"/>
                    </w:rPr>
                  </w:pPr>
                  <w:r>
                    <w:rPr>
                      <w:rFonts w:hint="eastAsia"/>
                      <w:sz w:val="21"/>
                      <w:szCs w:val="21"/>
                      <w:lang w:bidi="ar"/>
                    </w:rPr>
                    <w:t>0</w:t>
                  </w:r>
                </w:p>
              </w:tc>
            </w:tr>
            <w:tr w14:paraId="6ABB71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05" w:type="pct"/>
                  <w:vMerge w:val="continue"/>
                  <w:noWrap/>
                  <w:vAlign w:val="center"/>
                </w:tcPr>
                <w:p w14:paraId="71A4BC27">
                  <w:pPr>
                    <w:pStyle w:val="61"/>
                    <w:rPr>
                      <w:sz w:val="21"/>
                      <w:szCs w:val="21"/>
                    </w:rPr>
                  </w:pPr>
                </w:p>
              </w:tc>
              <w:tc>
                <w:tcPr>
                  <w:tcW w:w="668" w:type="pct"/>
                  <w:vMerge w:val="restart"/>
                  <w:noWrap/>
                  <w:vAlign w:val="center"/>
                </w:tcPr>
                <w:p w14:paraId="57D31A8E">
                  <w:pPr>
                    <w:pStyle w:val="61"/>
                    <w:rPr>
                      <w:sz w:val="21"/>
                      <w:szCs w:val="21"/>
                    </w:rPr>
                  </w:pPr>
                  <w:r>
                    <w:rPr>
                      <w:rFonts w:hint="eastAsia"/>
                      <w:sz w:val="21"/>
                      <w:szCs w:val="21"/>
                    </w:rPr>
                    <w:t>二</w:t>
                  </w:r>
                  <w:r>
                    <w:rPr>
                      <w:sz w:val="21"/>
                      <w:szCs w:val="21"/>
                    </w:rPr>
                    <w:t>、灌丛</w:t>
                  </w:r>
                </w:p>
              </w:tc>
              <w:tc>
                <w:tcPr>
                  <w:tcW w:w="909" w:type="pct"/>
                  <w:vMerge w:val="restart"/>
                  <w:noWrap/>
                  <w:vAlign w:val="center"/>
                </w:tcPr>
                <w:p w14:paraId="58AE9320">
                  <w:pPr>
                    <w:pStyle w:val="61"/>
                    <w:rPr>
                      <w:sz w:val="21"/>
                      <w:szCs w:val="21"/>
                    </w:rPr>
                  </w:pPr>
                  <w:r>
                    <w:rPr>
                      <w:sz w:val="21"/>
                      <w:szCs w:val="21"/>
                    </w:rPr>
                    <w:t>（一）暖性石灰岩灌丛</w:t>
                  </w:r>
                </w:p>
              </w:tc>
              <w:tc>
                <w:tcPr>
                  <w:tcW w:w="913" w:type="pct"/>
                  <w:noWrap/>
                  <w:vAlign w:val="center"/>
                </w:tcPr>
                <w:p w14:paraId="3C4F0ECA">
                  <w:pPr>
                    <w:pStyle w:val="61"/>
                    <w:rPr>
                      <w:sz w:val="21"/>
                      <w:szCs w:val="21"/>
                    </w:rPr>
                  </w:pPr>
                  <w:r>
                    <w:rPr>
                      <w:rFonts w:hint="eastAsia"/>
                      <w:sz w:val="21"/>
                      <w:szCs w:val="21"/>
                    </w:rPr>
                    <w:t>1</w:t>
                  </w:r>
                  <w:r>
                    <w:rPr>
                      <w:sz w:val="21"/>
                      <w:szCs w:val="21"/>
                    </w:rPr>
                    <w:t>.</w:t>
                  </w:r>
                  <w:r>
                    <w:rPr>
                      <w:rFonts w:hint="eastAsia"/>
                      <w:sz w:val="21"/>
                      <w:szCs w:val="21"/>
                    </w:rPr>
                    <w:t>滇青冈</w:t>
                  </w:r>
                  <w:r>
                    <w:rPr>
                      <w:sz w:val="21"/>
                      <w:szCs w:val="21"/>
                    </w:rPr>
                    <w:t>灌丛</w:t>
                  </w:r>
                </w:p>
              </w:tc>
              <w:tc>
                <w:tcPr>
                  <w:tcW w:w="918" w:type="pct"/>
                  <w:noWrap/>
                  <w:vAlign w:val="center"/>
                </w:tcPr>
                <w:p w14:paraId="3FF71EE5">
                  <w:pPr>
                    <w:pStyle w:val="61"/>
                    <w:rPr>
                      <w:sz w:val="21"/>
                      <w:szCs w:val="21"/>
                    </w:rPr>
                  </w:pPr>
                  <w:r>
                    <w:rPr>
                      <w:rFonts w:hint="eastAsia"/>
                      <w:sz w:val="21"/>
                      <w:szCs w:val="21"/>
                    </w:rPr>
                    <w:t>评价区广泛分布</w:t>
                  </w:r>
                </w:p>
              </w:tc>
              <w:tc>
                <w:tcPr>
                  <w:tcW w:w="633" w:type="pct"/>
                  <w:vMerge w:val="restart"/>
                  <w:vAlign w:val="center"/>
                </w:tcPr>
                <w:p w14:paraId="066903EC">
                  <w:pPr>
                    <w:pStyle w:val="61"/>
                    <w:rPr>
                      <w:sz w:val="21"/>
                      <w:szCs w:val="21"/>
                      <w:lang w:bidi="ar"/>
                    </w:rPr>
                  </w:pPr>
                  <w:r>
                    <w:rPr>
                      <w:rFonts w:hint="eastAsia"/>
                      <w:sz w:val="21"/>
                      <w:szCs w:val="21"/>
                      <w:lang w:bidi="ar"/>
                    </w:rPr>
                    <w:t>32.71</w:t>
                  </w:r>
                </w:p>
              </w:tc>
              <w:tc>
                <w:tcPr>
                  <w:tcW w:w="451" w:type="pct"/>
                  <w:vMerge w:val="restart"/>
                  <w:vAlign w:val="center"/>
                </w:tcPr>
                <w:p w14:paraId="05C82837">
                  <w:pPr>
                    <w:pStyle w:val="61"/>
                    <w:rPr>
                      <w:sz w:val="21"/>
                      <w:szCs w:val="21"/>
                      <w:lang w:bidi="ar"/>
                    </w:rPr>
                  </w:pPr>
                  <w:r>
                    <w:rPr>
                      <w:rFonts w:hint="eastAsia"/>
                      <w:sz w:val="21"/>
                      <w:szCs w:val="21"/>
                      <w:lang w:bidi="ar"/>
                    </w:rPr>
                    <w:t>0.13</w:t>
                  </w:r>
                </w:p>
              </w:tc>
            </w:tr>
            <w:tr w14:paraId="482CDE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05" w:type="pct"/>
                  <w:vMerge w:val="continue"/>
                  <w:vAlign w:val="center"/>
                </w:tcPr>
                <w:p w14:paraId="33F5FD46">
                  <w:pPr>
                    <w:pStyle w:val="61"/>
                    <w:rPr>
                      <w:sz w:val="21"/>
                      <w:szCs w:val="21"/>
                    </w:rPr>
                  </w:pPr>
                </w:p>
              </w:tc>
              <w:tc>
                <w:tcPr>
                  <w:tcW w:w="668" w:type="pct"/>
                  <w:vMerge w:val="continue"/>
                  <w:vAlign w:val="center"/>
                </w:tcPr>
                <w:p w14:paraId="7F0234A7">
                  <w:pPr>
                    <w:pStyle w:val="61"/>
                    <w:rPr>
                      <w:sz w:val="21"/>
                      <w:szCs w:val="21"/>
                    </w:rPr>
                  </w:pPr>
                </w:p>
              </w:tc>
              <w:tc>
                <w:tcPr>
                  <w:tcW w:w="909" w:type="pct"/>
                  <w:vMerge w:val="continue"/>
                  <w:vAlign w:val="center"/>
                </w:tcPr>
                <w:p w14:paraId="12AADCC9">
                  <w:pPr>
                    <w:pStyle w:val="61"/>
                    <w:rPr>
                      <w:sz w:val="21"/>
                      <w:szCs w:val="21"/>
                    </w:rPr>
                  </w:pPr>
                </w:p>
              </w:tc>
              <w:tc>
                <w:tcPr>
                  <w:tcW w:w="913" w:type="pct"/>
                  <w:noWrap/>
                  <w:vAlign w:val="center"/>
                </w:tcPr>
                <w:p w14:paraId="3FE4D712">
                  <w:pPr>
                    <w:pStyle w:val="61"/>
                    <w:rPr>
                      <w:sz w:val="21"/>
                      <w:szCs w:val="21"/>
                    </w:rPr>
                  </w:pPr>
                  <w:r>
                    <w:rPr>
                      <w:rFonts w:hint="eastAsia"/>
                      <w:sz w:val="21"/>
                      <w:szCs w:val="21"/>
                    </w:rPr>
                    <w:t>2</w:t>
                  </w:r>
                  <w:r>
                    <w:rPr>
                      <w:sz w:val="21"/>
                      <w:szCs w:val="21"/>
                    </w:rPr>
                    <w:t>.</w:t>
                  </w:r>
                  <w:r>
                    <w:rPr>
                      <w:rFonts w:hint="eastAsia"/>
                      <w:sz w:val="21"/>
                      <w:szCs w:val="21"/>
                    </w:rPr>
                    <w:t>火棘</w:t>
                  </w:r>
                  <w:r>
                    <w:rPr>
                      <w:sz w:val="21"/>
                      <w:szCs w:val="21"/>
                    </w:rPr>
                    <w:t>灌丛</w:t>
                  </w:r>
                </w:p>
              </w:tc>
              <w:tc>
                <w:tcPr>
                  <w:tcW w:w="918" w:type="pct"/>
                  <w:vAlign w:val="center"/>
                </w:tcPr>
                <w:p w14:paraId="491BB564">
                  <w:pPr>
                    <w:pStyle w:val="61"/>
                    <w:rPr>
                      <w:sz w:val="21"/>
                      <w:szCs w:val="21"/>
                    </w:rPr>
                  </w:pPr>
                  <w:r>
                    <w:rPr>
                      <w:rFonts w:hint="eastAsia"/>
                      <w:sz w:val="21"/>
                      <w:szCs w:val="21"/>
                    </w:rPr>
                    <w:t>评价区广泛分布</w:t>
                  </w:r>
                </w:p>
              </w:tc>
              <w:tc>
                <w:tcPr>
                  <w:tcW w:w="633" w:type="pct"/>
                  <w:vMerge w:val="continue"/>
                  <w:vAlign w:val="center"/>
                </w:tcPr>
                <w:p w14:paraId="470A8DBA">
                  <w:pPr>
                    <w:pStyle w:val="61"/>
                    <w:rPr>
                      <w:sz w:val="21"/>
                      <w:szCs w:val="21"/>
                      <w:lang w:bidi="ar"/>
                    </w:rPr>
                  </w:pPr>
                </w:p>
              </w:tc>
              <w:tc>
                <w:tcPr>
                  <w:tcW w:w="451" w:type="pct"/>
                  <w:vMerge w:val="continue"/>
                  <w:vAlign w:val="center"/>
                </w:tcPr>
                <w:p w14:paraId="7AEBEE96">
                  <w:pPr>
                    <w:pStyle w:val="61"/>
                    <w:rPr>
                      <w:sz w:val="21"/>
                      <w:szCs w:val="21"/>
                      <w:lang w:bidi="ar"/>
                    </w:rPr>
                  </w:pPr>
                </w:p>
              </w:tc>
            </w:tr>
            <w:tr w14:paraId="7E735D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5" w:type="pct"/>
                  <w:vMerge w:val="continue"/>
                  <w:vAlign w:val="center"/>
                </w:tcPr>
                <w:p w14:paraId="7C5D4DF7">
                  <w:pPr>
                    <w:pStyle w:val="61"/>
                    <w:rPr>
                      <w:sz w:val="21"/>
                      <w:szCs w:val="21"/>
                    </w:rPr>
                  </w:pPr>
                </w:p>
              </w:tc>
              <w:tc>
                <w:tcPr>
                  <w:tcW w:w="668" w:type="pct"/>
                  <w:vMerge w:val="restart"/>
                  <w:vAlign w:val="center"/>
                </w:tcPr>
                <w:p w14:paraId="2284E52F">
                  <w:pPr>
                    <w:pStyle w:val="61"/>
                    <w:rPr>
                      <w:sz w:val="21"/>
                      <w:szCs w:val="21"/>
                    </w:rPr>
                  </w:pPr>
                  <w:r>
                    <w:rPr>
                      <w:rFonts w:hint="eastAsia"/>
                      <w:sz w:val="21"/>
                      <w:szCs w:val="21"/>
                    </w:rPr>
                    <w:t>三</w:t>
                  </w:r>
                  <w:r>
                    <w:rPr>
                      <w:sz w:val="21"/>
                      <w:szCs w:val="21"/>
                    </w:rPr>
                    <w:t>、稀树灌木草丛</w:t>
                  </w:r>
                </w:p>
              </w:tc>
              <w:tc>
                <w:tcPr>
                  <w:tcW w:w="909" w:type="pct"/>
                  <w:vMerge w:val="restart"/>
                  <w:vAlign w:val="center"/>
                </w:tcPr>
                <w:p w14:paraId="732137ED">
                  <w:pPr>
                    <w:pStyle w:val="61"/>
                    <w:rPr>
                      <w:sz w:val="21"/>
                      <w:szCs w:val="21"/>
                    </w:rPr>
                  </w:pPr>
                  <w:r>
                    <w:rPr>
                      <w:sz w:val="21"/>
                      <w:szCs w:val="21"/>
                    </w:rPr>
                    <w:t>（一）暖性稀树灌木草丛</w:t>
                  </w:r>
                </w:p>
              </w:tc>
              <w:tc>
                <w:tcPr>
                  <w:tcW w:w="913" w:type="pct"/>
                  <w:noWrap/>
                  <w:vAlign w:val="center"/>
                </w:tcPr>
                <w:p w14:paraId="5C6B67C5">
                  <w:pPr>
                    <w:pStyle w:val="61"/>
                    <w:rPr>
                      <w:sz w:val="21"/>
                      <w:szCs w:val="21"/>
                    </w:rPr>
                  </w:pPr>
                  <w:r>
                    <w:rPr>
                      <w:sz w:val="21"/>
                      <w:szCs w:val="21"/>
                    </w:rPr>
                    <w:t>1.</w:t>
                  </w:r>
                  <w:r>
                    <w:rPr>
                      <w:rFonts w:hint="eastAsia"/>
                      <w:sz w:val="21"/>
                      <w:szCs w:val="21"/>
                    </w:rPr>
                    <w:t>毛轴蕨</w:t>
                  </w:r>
                  <w:r>
                    <w:rPr>
                      <w:sz w:val="21"/>
                      <w:szCs w:val="21"/>
                    </w:rPr>
                    <w:t>草丛</w:t>
                  </w:r>
                </w:p>
              </w:tc>
              <w:tc>
                <w:tcPr>
                  <w:tcW w:w="918" w:type="pct"/>
                  <w:vAlign w:val="center"/>
                </w:tcPr>
                <w:p w14:paraId="1F78E754">
                  <w:pPr>
                    <w:pStyle w:val="61"/>
                    <w:rPr>
                      <w:sz w:val="21"/>
                      <w:szCs w:val="21"/>
                    </w:rPr>
                  </w:pPr>
                  <w:r>
                    <w:rPr>
                      <w:rFonts w:hint="eastAsia"/>
                      <w:sz w:val="21"/>
                      <w:szCs w:val="21"/>
                    </w:rPr>
                    <w:t>评价区广泛分布</w:t>
                  </w:r>
                </w:p>
              </w:tc>
              <w:tc>
                <w:tcPr>
                  <w:tcW w:w="633" w:type="pct"/>
                  <w:vMerge w:val="restart"/>
                  <w:vAlign w:val="center"/>
                </w:tcPr>
                <w:p w14:paraId="7C4F5788">
                  <w:pPr>
                    <w:pStyle w:val="61"/>
                    <w:rPr>
                      <w:sz w:val="21"/>
                      <w:szCs w:val="21"/>
                      <w:lang w:bidi="ar"/>
                    </w:rPr>
                  </w:pPr>
                  <w:r>
                    <w:rPr>
                      <w:rFonts w:hint="eastAsia"/>
                      <w:sz w:val="21"/>
                      <w:szCs w:val="21"/>
                      <w:lang w:bidi="ar"/>
                    </w:rPr>
                    <w:t>192.30</w:t>
                  </w:r>
                </w:p>
              </w:tc>
              <w:tc>
                <w:tcPr>
                  <w:tcW w:w="451" w:type="pct"/>
                  <w:vMerge w:val="restart"/>
                  <w:vAlign w:val="center"/>
                </w:tcPr>
                <w:p w14:paraId="0ADDEA54">
                  <w:pPr>
                    <w:pStyle w:val="61"/>
                    <w:rPr>
                      <w:sz w:val="21"/>
                      <w:szCs w:val="21"/>
                      <w:lang w:bidi="ar"/>
                    </w:rPr>
                  </w:pPr>
                  <w:r>
                    <w:rPr>
                      <w:rFonts w:hint="eastAsia"/>
                      <w:sz w:val="21"/>
                      <w:szCs w:val="21"/>
                      <w:lang w:bidi="ar"/>
                    </w:rPr>
                    <w:t>47.69</w:t>
                  </w:r>
                </w:p>
              </w:tc>
            </w:tr>
            <w:tr w14:paraId="373ACE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05" w:type="pct"/>
                  <w:vMerge w:val="continue"/>
                  <w:vAlign w:val="center"/>
                </w:tcPr>
                <w:p w14:paraId="2AE901E9">
                  <w:pPr>
                    <w:pStyle w:val="61"/>
                    <w:rPr>
                      <w:sz w:val="21"/>
                      <w:szCs w:val="21"/>
                    </w:rPr>
                  </w:pPr>
                </w:p>
              </w:tc>
              <w:tc>
                <w:tcPr>
                  <w:tcW w:w="668" w:type="pct"/>
                  <w:vMerge w:val="continue"/>
                  <w:vAlign w:val="center"/>
                </w:tcPr>
                <w:p w14:paraId="47FB0336">
                  <w:pPr>
                    <w:pStyle w:val="61"/>
                    <w:rPr>
                      <w:sz w:val="21"/>
                      <w:szCs w:val="21"/>
                    </w:rPr>
                  </w:pPr>
                </w:p>
              </w:tc>
              <w:tc>
                <w:tcPr>
                  <w:tcW w:w="909" w:type="pct"/>
                  <w:vMerge w:val="continue"/>
                  <w:vAlign w:val="center"/>
                </w:tcPr>
                <w:p w14:paraId="03B717F8">
                  <w:pPr>
                    <w:pStyle w:val="61"/>
                    <w:rPr>
                      <w:sz w:val="21"/>
                      <w:szCs w:val="21"/>
                    </w:rPr>
                  </w:pPr>
                </w:p>
              </w:tc>
              <w:tc>
                <w:tcPr>
                  <w:tcW w:w="913" w:type="pct"/>
                  <w:noWrap/>
                  <w:vAlign w:val="center"/>
                </w:tcPr>
                <w:p w14:paraId="221F4768">
                  <w:pPr>
                    <w:pStyle w:val="61"/>
                    <w:rPr>
                      <w:sz w:val="21"/>
                      <w:szCs w:val="21"/>
                    </w:rPr>
                  </w:pPr>
                  <w:r>
                    <w:rPr>
                      <w:rFonts w:hint="eastAsia"/>
                      <w:sz w:val="21"/>
                      <w:szCs w:val="21"/>
                    </w:rPr>
                    <w:t>2</w:t>
                  </w:r>
                  <w:r>
                    <w:rPr>
                      <w:sz w:val="21"/>
                      <w:szCs w:val="21"/>
                    </w:rPr>
                    <w:t>.</w:t>
                  </w:r>
                  <w:r>
                    <w:rPr>
                      <w:rFonts w:hint="eastAsia"/>
                      <w:sz w:val="21"/>
                      <w:szCs w:val="21"/>
                    </w:rPr>
                    <w:t>白茅</w:t>
                  </w:r>
                  <w:r>
                    <w:rPr>
                      <w:sz w:val="21"/>
                      <w:szCs w:val="21"/>
                    </w:rPr>
                    <w:t>草丛</w:t>
                  </w:r>
                </w:p>
              </w:tc>
              <w:tc>
                <w:tcPr>
                  <w:tcW w:w="918" w:type="pct"/>
                  <w:vAlign w:val="center"/>
                </w:tcPr>
                <w:p w14:paraId="2503311B">
                  <w:pPr>
                    <w:pStyle w:val="61"/>
                    <w:rPr>
                      <w:sz w:val="21"/>
                      <w:szCs w:val="21"/>
                    </w:rPr>
                  </w:pPr>
                  <w:r>
                    <w:rPr>
                      <w:rFonts w:hint="eastAsia"/>
                      <w:sz w:val="21"/>
                      <w:szCs w:val="21"/>
                    </w:rPr>
                    <w:t>评价区广泛分布</w:t>
                  </w:r>
                </w:p>
              </w:tc>
              <w:tc>
                <w:tcPr>
                  <w:tcW w:w="633" w:type="pct"/>
                  <w:vMerge w:val="continue"/>
                  <w:vAlign w:val="center"/>
                </w:tcPr>
                <w:p w14:paraId="067FA7DD">
                  <w:pPr>
                    <w:pStyle w:val="61"/>
                    <w:rPr>
                      <w:sz w:val="21"/>
                      <w:szCs w:val="21"/>
                      <w:lang w:bidi="ar"/>
                    </w:rPr>
                  </w:pPr>
                </w:p>
              </w:tc>
              <w:tc>
                <w:tcPr>
                  <w:tcW w:w="451" w:type="pct"/>
                  <w:vMerge w:val="continue"/>
                  <w:vAlign w:val="center"/>
                </w:tcPr>
                <w:p w14:paraId="6A576E99">
                  <w:pPr>
                    <w:pStyle w:val="61"/>
                    <w:rPr>
                      <w:sz w:val="21"/>
                      <w:szCs w:val="21"/>
                      <w:lang w:bidi="ar"/>
                    </w:rPr>
                  </w:pPr>
                </w:p>
              </w:tc>
            </w:tr>
            <w:tr w14:paraId="7AB9CA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5" w:type="pct"/>
                  <w:vMerge w:val="restart"/>
                  <w:vAlign w:val="center"/>
                </w:tcPr>
                <w:p w14:paraId="66224BA4">
                  <w:pPr>
                    <w:pStyle w:val="61"/>
                    <w:rPr>
                      <w:sz w:val="21"/>
                      <w:szCs w:val="21"/>
                    </w:rPr>
                  </w:pPr>
                  <w:r>
                    <w:rPr>
                      <w:sz w:val="21"/>
                      <w:szCs w:val="21"/>
                    </w:rPr>
                    <w:t>B.人工植被</w:t>
                  </w:r>
                </w:p>
              </w:tc>
              <w:tc>
                <w:tcPr>
                  <w:tcW w:w="3409" w:type="pct"/>
                  <w:gridSpan w:val="4"/>
                  <w:vAlign w:val="center"/>
                </w:tcPr>
                <w:p w14:paraId="4CBCCD16">
                  <w:pPr>
                    <w:pStyle w:val="61"/>
                    <w:rPr>
                      <w:sz w:val="21"/>
                      <w:szCs w:val="21"/>
                    </w:rPr>
                  </w:pPr>
                  <w:r>
                    <w:rPr>
                      <w:sz w:val="21"/>
                      <w:szCs w:val="21"/>
                    </w:rPr>
                    <w:t>一、人工林（桉树林、人工柏林等）</w:t>
                  </w:r>
                </w:p>
              </w:tc>
              <w:tc>
                <w:tcPr>
                  <w:tcW w:w="633" w:type="pct"/>
                  <w:vMerge w:val="restart"/>
                  <w:vAlign w:val="center"/>
                </w:tcPr>
                <w:p w14:paraId="02149E29">
                  <w:pPr>
                    <w:pStyle w:val="61"/>
                    <w:rPr>
                      <w:sz w:val="21"/>
                      <w:szCs w:val="21"/>
                      <w:lang w:bidi="ar"/>
                    </w:rPr>
                  </w:pPr>
                  <w:r>
                    <w:rPr>
                      <w:rFonts w:hint="eastAsia"/>
                      <w:sz w:val="21"/>
                      <w:szCs w:val="21"/>
                      <w:lang w:bidi="ar"/>
                    </w:rPr>
                    <w:t>76.70</w:t>
                  </w:r>
                </w:p>
              </w:tc>
              <w:tc>
                <w:tcPr>
                  <w:tcW w:w="451" w:type="pct"/>
                  <w:vMerge w:val="restart"/>
                  <w:vAlign w:val="center"/>
                </w:tcPr>
                <w:p w14:paraId="6C044436">
                  <w:pPr>
                    <w:pStyle w:val="61"/>
                    <w:rPr>
                      <w:sz w:val="21"/>
                      <w:szCs w:val="21"/>
                      <w:lang w:bidi="ar"/>
                    </w:rPr>
                  </w:pPr>
                  <w:r>
                    <w:rPr>
                      <w:rFonts w:hint="eastAsia"/>
                      <w:sz w:val="21"/>
                      <w:szCs w:val="21"/>
                      <w:lang w:bidi="ar"/>
                    </w:rPr>
                    <w:t>0</w:t>
                  </w:r>
                </w:p>
              </w:tc>
            </w:tr>
            <w:tr w14:paraId="436749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5" w:type="pct"/>
                  <w:vMerge w:val="continue"/>
                  <w:vAlign w:val="center"/>
                </w:tcPr>
                <w:p w14:paraId="448B0303">
                  <w:pPr>
                    <w:pStyle w:val="61"/>
                    <w:rPr>
                      <w:sz w:val="21"/>
                      <w:szCs w:val="21"/>
                    </w:rPr>
                  </w:pPr>
                </w:p>
              </w:tc>
              <w:tc>
                <w:tcPr>
                  <w:tcW w:w="3409" w:type="pct"/>
                  <w:gridSpan w:val="4"/>
                  <w:vAlign w:val="center"/>
                </w:tcPr>
                <w:p w14:paraId="23FF7384">
                  <w:pPr>
                    <w:pStyle w:val="61"/>
                    <w:rPr>
                      <w:sz w:val="21"/>
                      <w:szCs w:val="21"/>
                    </w:rPr>
                  </w:pPr>
                  <w:r>
                    <w:rPr>
                      <w:sz w:val="21"/>
                      <w:szCs w:val="21"/>
                    </w:rPr>
                    <w:t>二、耕地（玉米）</w:t>
                  </w:r>
                </w:p>
              </w:tc>
              <w:tc>
                <w:tcPr>
                  <w:tcW w:w="633" w:type="pct"/>
                  <w:vMerge w:val="continue"/>
                  <w:vAlign w:val="center"/>
                </w:tcPr>
                <w:p w14:paraId="19FF583C">
                  <w:pPr>
                    <w:pStyle w:val="61"/>
                    <w:rPr>
                      <w:sz w:val="21"/>
                      <w:szCs w:val="21"/>
                      <w:lang w:bidi="ar"/>
                    </w:rPr>
                  </w:pPr>
                </w:p>
              </w:tc>
              <w:tc>
                <w:tcPr>
                  <w:tcW w:w="451" w:type="pct"/>
                  <w:vMerge w:val="continue"/>
                  <w:vAlign w:val="center"/>
                </w:tcPr>
                <w:p w14:paraId="73E8C1FF">
                  <w:pPr>
                    <w:pStyle w:val="61"/>
                    <w:rPr>
                      <w:sz w:val="21"/>
                      <w:szCs w:val="21"/>
                      <w:lang w:bidi="ar"/>
                    </w:rPr>
                  </w:pPr>
                </w:p>
              </w:tc>
            </w:tr>
            <w:tr w14:paraId="45C1D6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05" w:type="pct"/>
                  <w:vMerge w:val="continue"/>
                  <w:vAlign w:val="center"/>
                </w:tcPr>
                <w:p w14:paraId="6C78A2C0">
                  <w:pPr>
                    <w:pStyle w:val="61"/>
                    <w:rPr>
                      <w:sz w:val="21"/>
                      <w:szCs w:val="21"/>
                    </w:rPr>
                  </w:pPr>
                </w:p>
              </w:tc>
              <w:tc>
                <w:tcPr>
                  <w:tcW w:w="3409" w:type="pct"/>
                  <w:gridSpan w:val="4"/>
                  <w:vAlign w:val="center"/>
                </w:tcPr>
                <w:p w14:paraId="6B089CE1">
                  <w:pPr>
                    <w:pStyle w:val="61"/>
                    <w:rPr>
                      <w:sz w:val="21"/>
                      <w:szCs w:val="21"/>
                    </w:rPr>
                  </w:pPr>
                  <w:r>
                    <w:rPr>
                      <w:sz w:val="21"/>
                      <w:szCs w:val="21"/>
                    </w:rPr>
                    <w:t>三、园地（</w:t>
                  </w:r>
                  <w:r>
                    <w:rPr>
                      <w:rFonts w:hint="eastAsia"/>
                      <w:sz w:val="21"/>
                      <w:szCs w:val="21"/>
                    </w:rPr>
                    <w:t>三七</w:t>
                  </w:r>
                  <w:r>
                    <w:rPr>
                      <w:sz w:val="21"/>
                      <w:szCs w:val="21"/>
                    </w:rPr>
                    <w:t>等）</w:t>
                  </w:r>
                </w:p>
              </w:tc>
              <w:tc>
                <w:tcPr>
                  <w:tcW w:w="633" w:type="pct"/>
                  <w:vMerge w:val="continue"/>
                  <w:vAlign w:val="center"/>
                </w:tcPr>
                <w:p w14:paraId="44774AC4">
                  <w:pPr>
                    <w:pStyle w:val="61"/>
                    <w:rPr>
                      <w:sz w:val="21"/>
                      <w:szCs w:val="21"/>
                      <w:lang w:bidi="ar"/>
                    </w:rPr>
                  </w:pPr>
                </w:p>
              </w:tc>
              <w:tc>
                <w:tcPr>
                  <w:tcW w:w="451" w:type="pct"/>
                  <w:vMerge w:val="continue"/>
                  <w:vAlign w:val="center"/>
                </w:tcPr>
                <w:p w14:paraId="2F7C11C1">
                  <w:pPr>
                    <w:pStyle w:val="61"/>
                    <w:rPr>
                      <w:sz w:val="21"/>
                      <w:szCs w:val="21"/>
                      <w:lang w:bidi="ar"/>
                    </w:rPr>
                  </w:pPr>
                </w:p>
              </w:tc>
            </w:tr>
            <w:tr w14:paraId="579769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pct"/>
                  <w:vAlign w:val="center"/>
                </w:tcPr>
                <w:p w14:paraId="38569D12">
                  <w:pPr>
                    <w:pStyle w:val="61"/>
                    <w:rPr>
                      <w:sz w:val="21"/>
                      <w:szCs w:val="21"/>
                    </w:rPr>
                  </w:pPr>
                  <w:r>
                    <w:rPr>
                      <w:sz w:val="21"/>
                      <w:szCs w:val="21"/>
                    </w:rPr>
                    <w:t>C.非植被</w:t>
                  </w:r>
                </w:p>
              </w:tc>
              <w:tc>
                <w:tcPr>
                  <w:tcW w:w="3409" w:type="pct"/>
                  <w:gridSpan w:val="4"/>
                  <w:vAlign w:val="center"/>
                </w:tcPr>
                <w:p w14:paraId="6DD481AB">
                  <w:pPr>
                    <w:pStyle w:val="61"/>
                    <w:rPr>
                      <w:sz w:val="21"/>
                      <w:szCs w:val="21"/>
                    </w:rPr>
                  </w:pPr>
                  <w:r>
                    <w:rPr>
                      <w:sz w:val="21"/>
                      <w:szCs w:val="21"/>
                    </w:rPr>
                    <w:t>一、工矿</w:t>
                  </w:r>
                  <w:r>
                    <w:rPr>
                      <w:rFonts w:hint="eastAsia"/>
                      <w:sz w:val="21"/>
                      <w:szCs w:val="21"/>
                    </w:rPr>
                    <w:t>交通</w:t>
                  </w:r>
                  <w:r>
                    <w:rPr>
                      <w:sz w:val="21"/>
                      <w:szCs w:val="21"/>
                    </w:rPr>
                    <w:t>用地、水域及水利设施用地等</w:t>
                  </w:r>
                </w:p>
              </w:tc>
              <w:tc>
                <w:tcPr>
                  <w:tcW w:w="633" w:type="pct"/>
                  <w:vAlign w:val="center"/>
                </w:tcPr>
                <w:p w14:paraId="0C7F7DED">
                  <w:pPr>
                    <w:pStyle w:val="61"/>
                    <w:rPr>
                      <w:sz w:val="21"/>
                      <w:szCs w:val="21"/>
                      <w:lang w:bidi="ar"/>
                    </w:rPr>
                  </w:pPr>
                  <w:r>
                    <w:rPr>
                      <w:rFonts w:hint="eastAsia"/>
                      <w:sz w:val="21"/>
                      <w:szCs w:val="21"/>
                      <w:lang w:bidi="ar"/>
                    </w:rPr>
                    <w:t>4.68</w:t>
                  </w:r>
                </w:p>
              </w:tc>
              <w:tc>
                <w:tcPr>
                  <w:tcW w:w="451" w:type="pct"/>
                  <w:vAlign w:val="center"/>
                </w:tcPr>
                <w:p w14:paraId="120EA9DE">
                  <w:pPr>
                    <w:pStyle w:val="61"/>
                    <w:rPr>
                      <w:sz w:val="21"/>
                      <w:szCs w:val="21"/>
                      <w:lang w:bidi="ar"/>
                    </w:rPr>
                  </w:pPr>
                  <w:r>
                    <w:rPr>
                      <w:rFonts w:hint="eastAsia"/>
                      <w:sz w:val="21"/>
                      <w:szCs w:val="21"/>
                      <w:lang w:bidi="ar"/>
                    </w:rPr>
                    <w:t>1.30</w:t>
                  </w:r>
                </w:p>
              </w:tc>
            </w:tr>
            <w:tr w14:paraId="5B44F9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914" w:type="pct"/>
                  <w:gridSpan w:val="5"/>
                  <w:vAlign w:val="center"/>
                </w:tcPr>
                <w:p w14:paraId="66A571BB">
                  <w:pPr>
                    <w:pStyle w:val="61"/>
                    <w:rPr>
                      <w:sz w:val="21"/>
                      <w:szCs w:val="21"/>
                    </w:rPr>
                  </w:pPr>
                  <w:r>
                    <w:rPr>
                      <w:sz w:val="21"/>
                      <w:szCs w:val="21"/>
                    </w:rPr>
                    <w:t>合计</w:t>
                  </w:r>
                </w:p>
              </w:tc>
              <w:tc>
                <w:tcPr>
                  <w:tcW w:w="633" w:type="pct"/>
                  <w:vAlign w:val="center"/>
                </w:tcPr>
                <w:p w14:paraId="74090F9D">
                  <w:pPr>
                    <w:pStyle w:val="61"/>
                    <w:rPr>
                      <w:sz w:val="21"/>
                      <w:szCs w:val="21"/>
                      <w:lang w:bidi="ar"/>
                    </w:rPr>
                  </w:pPr>
                  <w:r>
                    <w:rPr>
                      <w:rFonts w:hint="eastAsia"/>
                      <w:sz w:val="21"/>
                      <w:szCs w:val="21"/>
                      <w:lang w:bidi="ar"/>
                    </w:rPr>
                    <w:t>308.92</w:t>
                  </w:r>
                </w:p>
              </w:tc>
              <w:tc>
                <w:tcPr>
                  <w:tcW w:w="451" w:type="pct"/>
                  <w:vAlign w:val="center"/>
                </w:tcPr>
                <w:p w14:paraId="1AA8DD78">
                  <w:pPr>
                    <w:pStyle w:val="61"/>
                    <w:rPr>
                      <w:sz w:val="21"/>
                      <w:szCs w:val="21"/>
                      <w:lang w:bidi="ar"/>
                    </w:rPr>
                  </w:pPr>
                  <w:r>
                    <w:rPr>
                      <w:rFonts w:hint="eastAsia"/>
                      <w:sz w:val="21"/>
                      <w:szCs w:val="21"/>
                      <w:lang w:bidi="ar"/>
                    </w:rPr>
                    <w:t>49.12</w:t>
                  </w:r>
                </w:p>
              </w:tc>
            </w:tr>
          </w:tbl>
          <w:p w14:paraId="5D2F3F09">
            <w:pPr>
              <w:pStyle w:val="61"/>
            </w:pPr>
          </w:p>
          <w:p w14:paraId="47A2BAE7">
            <w:pPr>
              <w:ind w:firstLine="482"/>
              <w:rPr>
                <w:b/>
                <w:bCs/>
                <w:color w:val="000000"/>
              </w:rPr>
            </w:pPr>
            <w:r>
              <w:rPr>
                <w:b/>
                <w:bCs/>
                <w:color w:val="000000"/>
              </w:rPr>
              <w:t>A.自然植被</w:t>
            </w:r>
          </w:p>
          <w:p w14:paraId="48E90BB4">
            <w:pPr>
              <w:ind w:firstLine="482"/>
              <w:rPr>
                <w:b/>
                <w:bCs/>
                <w:color w:val="000000"/>
              </w:rPr>
            </w:pPr>
            <w:r>
              <w:rPr>
                <w:rFonts w:hint="eastAsia"/>
                <w:b/>
                <w:bCs/>
                <w:color w:val="000000"/>
              </w:rPr>
              <w:t>一</w:t>
            </w:r>
            <w:r>
              <w:rPr>
                <w:b/>
                <w:bCs/>
                <w:color w:val="000000"/>
              </w:rPr>
              <w:t>、暖性针叶林</w:t>
            </w:r>
          </w:p>
          <w:p w14:paraId="2F72E5CA">
            <w:pPr>
              <w:ind w:firstLine="482"/>
              <w:rPr>
                <w:b/>
                <w:bCs/>
                <w:color w:val="000000"/>
              </w:rPr>
            </w:pPr>
            <w:r>
              <w:rPr>
                <w:b/>
                <w:bCs/>
                <w:color w:val="000000"/>
              </w:rPr>
              <w:t>（</w:t>
            </w:r>
            <w:r>
              <w:rPr>
                <w:rFonts w:hint="eastAsia"/>
                <w:b/>
                <w:bCs/>
                <w:color w:val="000000"/>
              </w:rPr>
              <w:t>一</w:t>
            </w:r>
            <w:r>
              <w:rPr>
                <w:b/>
                <w:bCs/>
                <w:color w:val="000000"/>
              </w:rPr>
              <w:t>）暖温性针叶林</w:t>
            </w:r>
          </w:p>
          <w:p w14:paraId="65E63159">
            <w:pPr>
              <w:ind w:firstLine="480"/>
              <w:rPr>
                <w:color w:val="000000"/>
              </w:rPr>
            </w:pPr>
            <w:r>
              <w:rPr>
                <w:color w:val="000000"/>
              </w:rPr>
              <w:t>暖性针叶林是热带或者亚热带的中山以下分布的各种针叶林，其多半为旱性或半旱性森林，在整个西南季风或东南季风所及的山地有广阔的分布，成为山地垂直带的一个重要特征，一般来说，暖性针叶林属于常绿阔叶林被破坏后的次生植被，评价区暖性针叶林以暖性常绿针叶林为代表。</w:t>
            </w:r>
          </w:p>
          <w:p w14:paraId="4B0021A9">
            <w:pPr>
              <w:ind w:firstLine="482"/>
              <w:rPr>
                <w:b/>
                <w:bCs/>
                <w:color w:val="000000"/>
              </w:rPr>
            </w:pPr>
            <w:r>
              <w:rPr>
                <w:rFonts w:hint="eastAsia"/>
                <w:b/>
                <w:bCs/>
                <w:color w:val="000000"/>
              </w:rPr>
              <w:t>1</w:t>
            </w:r>
            <w:r>
              <w:rPr>
                <w:b/>
                <w:bCs/>
                <w:color w:val="000000"/>
              </w:rPr>
              <w:t xml:space="preserve">. </w:t>
            </w:r>
            <w:r>
              <w:rPr>
                <w:rFonts w:hint="eastAsia"/>
                <w:b/>
                <w:bCs/>
                <w:color w:val="000000"/>
              </w:rPr>
              <w:t>华山</w:t>
            </w:r>
            <w:r>
              <w:rPr>
                <w:b/>
                <w:bCs/>
                <w:color w:val="000000"/>
              </w:rPr>
              <w:t>松群系</w:t>
            </w:r>
          </w:p>
          <w:p w14:paraId="2F78E07D">
            <w:pPr>
              <w:ind w:firstLine="480"/>
              <w:rPr>
                <w:i/>
                <w:iCs/>
                <w:kern w:val="0"/>
                <w:lang w:bidi="ar"/>
              </w:rPr>
            </w:pPr>
            <w:r>
              <w:rPr>
                <w:kern w:val="0"/>
              </w:rPr>
              <w:t>华山松林分布区海拔主要在</w:t>
            </w:r>
            <w:r>
              <w:rPr>
                <w:rFonts w:hint="eastAsia"/>
                <w:kern w:val="0"/>
              </w:rPr>
              <w:t>200</w:t>
            </w:r>
            <w:r>
              <w:rPr>
                <w:kern w:val="0"/>
              </w:rPr>
              <w:t>0</w:t>
            </w:r>
            <w:r>
              <w:rPr>
                <w:iCs/>
                <w:kern w:val="0"/>
              </w:rPr>
              <w:t>m</w:t>
            </w:r>
            <w:r>
              <w:rPr>
                <w:rFonts w:hint="eastAsia"/>
                <w:kern w:val="0"/>
              </w:rPr>
              <w:t>以上</w:t>
            </w:r>
            <w:r>
              <w:rPr>
                <w:kern w:val="0"/>
              </w:rPr>
              <w:t>，年均温12~15℃，年降雨量1000</w:t>
            </w:r>
            <w:r>
              <w:rPr>
                <w:iCs/>
                <w:kern w:val="0"/>
              </w:rPr>
              <w:t>mm</w:t>
            </w:r>
            <w:r>
              <w:rPr>
                <w:kern w:val="0"/>
              </w:rPr>
              <w:t>左右，年相对湿度74%左右，干燥系数大于0.65；土壤多棕壤土。在评价区内，华山松林分布面积较大，项目区周边</w:t>
            </w:r>
            <w:r>
              <w:rPr>
                <w:rFonts w:hint="eastAsia"/>
                <w:kern w:val="0"/>
              </w:rPr>
              <w:t>海拔2000米以上</w:t>
            </w:r>
            <w:r>
              <w:rPr>
                <w:kern w:val="0"/>
              </w:rPr>
              <w:t>均有分布。该群落受一定人为干扰。群落盖度约75%，高度5~18</w:t>
            </w:r>
            <w:r>
              <w:rPr>
                <w:iCs/>
                <w:kern w:val="0"/>
              </w:rPr>
              <w:t>m</w:t>
            </w:r>
            <w:r>
              <w:rPr>
                <w:kern w:val="0"/>
              </w:rPr>
              <w:t>。</w:t>
            </w:r>
            <w:r>
              <w:rPr>
                <w:rFonts w:hint="eastAsia"/>
                <w:kern w:val="0"/>
              </w:rPr>
              <w:t>华山</w:t>
            </w:r>
            <w:r>
              <w:rPr>
                <w:kern w:val="0"/>
              </w:rPr>
              <w:t xml:space="preserve">松林的群落结构很简单，一般分三层，即乔木层、灌木层和草本层。乔木层主要由华山松 </w:t>
            </w:r>
            <w:r>
              <w:rPr>
                <w:i/>
                <w:kern w:val="0"/>
              </w:rPr>
              <w:t>Pinus</w:t>
            </w:r>
            <w:r>
              <w:rPr>
                <w:kern w:val="0"/>
              </w:rPr>
              <w:t xml:space="preserve"> </w:t>
            </w:r>
            <w:r>
              <w:rPr>
                <w:i/>
                <w:kern w:val="0"/>
              </w:rPr>
              <w:t>armandii</w:t>
            </w:r>
            <w:r>
              <w:rPr>
                <w:kern w:val="0"/>
              </w:rPr>
              <w:t>组成，</w:t>
            </w:r>
            <w:r>
              <w:rPr>
                <w:kern w:val="0"/>
                <w:lang w:bidi="ar"/>
              </w:rPr>
              <w:t>乔木层高</w:t>
            </w:r>
            <w:r>
              <w:rPr>
                <w:rFonts w:hint="eastAsia"/>
                <w:kern w:val="0"/>
                <w:lang w:bidi="ar"/>
              </w:rPr>
              <w:t>5</w:t>
            </w:r>
            <w:r>
              <w:rPr>
                <w:kern w:val="0"/>
                <w:lang w:bidi="ar"/>
              </w:rPr>
              <w:t>-</w:t>
            </w:r>
            <w:r>
              <w:rPr>
                <w:rFonts w:hint="eastAsia"/>
                <w:kern w:val="0"/>
                <w:lang w:bidi="ar"/>
              </w:rPr>
              <w:t>15</w:t>
            </w:r>
            <w:r>
              <w:rPr>
                <w:iCs/>
                <w:kern w:val="0"/>
              </w:rPr>
              <w:t>m</w:t>
            </w:r>
            <w:r>
              <w:rPr>
                <w:kern w:val="0"/>
                <w:lang w:bidi="ar"/>
              </w:rPr>
              <w:t>左右，层盖度</w:t>
            </w:r>
            <w:r>
              <w:rPr>
                <w:rFonts w:hint="eastAsia"/>
                <w:kern w:val="0"/>
                <w:lang w:bidi="ar"/>
              </w:rPr>
              <w:t>70</w:t>
            </w:r>
            <w:r>
              <w:rPr>
                <w:kern w:val="0"/>
                <w:lang w:bidi="ar"/>
              </w:rPr>
              <w:t xml:space="preserve">%；以华山松 </w:t>
            </w:r>
            <w:r>
              <w:rPr>
                <w:i/>
                <w:kern w:val="0"/>
                <w:lang w:bidi="ar"/>
              </w:rPr>
              <w:t>Pinus</w:t>
            </w:r>
            <w:r>
              <w:rPr>
                <w:kern w:val="0"/>
                <w:lang w:bidi="ar"/>
              </w:rPr>
              <w:t xml:space="preserve"> </w:t>
            </w:r>
            <w:r>
              <w:rPr>
                <w:i/>
                <w:kern w:val="0"/>
                <w:lang w:bidi="ar"/>
              </w:rPr>
              <w:t>armandii</w:t>
            </w:r>
            <w:r>
              <w:rPr>
                <w:kern w:val="0"/>
                <w:lang w:bidi="ar"/>
              </w:rPr>
              <w:t>为</w:t>
            </w:r>
            <w:r>
              <w:rPr>
                <w:rFonts w:hint="eastAsia"/>
                <w:kern w:val="0"/>
                <w:lang w:bidi="ar"/>
              </w:rPr>
              <w:t>主</w:t>
            </w:r>
            <w:r>
              <w:rPr>
                <w:kern w:val="0"/>
                <w:lang w:bidi="ar"/>
              </w:rPr>
              <w:t>，也常见</w:t>
            </w:r>
            <w:r>
              <w:rPr>
                <w:rFonts w:hint="eastAsia"/>
                <w:kern w:val="0"/>
                <w:lang w:bidi="ar"/>
              </w:rPr>
              <w:t>滇青冈</w:t>
            </w:r>
            <w:r>
              <w:rPr>
                <w:rFonts w:hint="eastAsia"/>
                <w:i/>
                <w:iCs/>
                <w:kern w:val="0"/>
                <w:lang w:bidi="ar"/>
              </w:rPr>
              <w:t>Cyclobalanopsis glaucoides</w:t>
            </w:r>
            <w:r>
              <w:rPr>
                <w:kern w:val="0"/>
                <w:lang w:bidi="ar"/>
              </w:rPr>
              <w:t>、</w:t>
            </w:r>
            <w:r>
              <w:rPr>
                <w:kern w:val="0"/>
              </w:rPr>
              <w:t>云南松</w:t>
            </w:r>
            <w:r>
              <w:rPr>
                <w:i/>
                <w:iCs/>
                <w:kern w:val="0"/>
                <w:lang w:bidi="ar"/>
              </w:rPr>
              <w:t>Pinus yunnanensis</w:t>
            </w:r>
            <w:r>
              <w:rPr>
                <w:kern w:val="0"/>
                <w:lang w:bidi="ar"/>
              </w:rPr>
              <w:t xml:space="preserve"> 、</w:t>
            </w:r>
            <w:r>
              <w:rPr>
                <w:rFonts w:hint="eastAsia"/>
                <w:kern w:val="0"/>
                <w:lang w:bidi="ar"/>
              </w:rPr>
              <w:t>滇石栎Lithocarpus dealbatus</w:t>
            </w:r>
            <w:r>
              <w:rPr>
                <w:kern w:val="0"/>
                <w:lang w:bidi="ar"/>
              </w:rPr>
              <w:t>等树种。灌木层高</w:t>
            </w:r>
            <w:r>
              <w:rPr>
                <w:rFonts w:hint="eastAsia"/>
                <w:kern w:val="0"/>
                <w:lang w:bidi="ar"/>
              </w:rPr>
              <w:t>1.5</w:t>
            </w:r>
            <w:r>
              <w:rPr>
                <w:iCs/>
                <w:kern w:val="0"/>
              </w:rPr>
              <w:t>m</w:t>
            </w:r>
            <w:r>
              <w:rPr>
                <w:kern w:val="0"/>
                <w:lang w:bidi="ar"/>
              </w:rPr>
              <w:t>左右，层盖度</w:t>
            </w:r>
            <w:r>
              <w:rPr>
                <w:rFonts w:hint="eastAsia"/>
                <w:kern w:val="0"/>
                <w:lang w:bidi="ar"/>
              </w:rPr>
              <w:t>40</w:t>
            </w:r>
            <w:r>
              <w:rPr>
                <w:kern w:val="0"/>
                <w:lang w:bidi="ar"/>
              </w:rPr>
              <w:t>%；除了部分乔木幼树外</w:t>
            </w:r>
            <w:r>
              <w:rPr>
                <w:rFonts w:hint="eastAsia"/>
                <w:kern w:val="0"/>
                <w:lang w:bidi="ar"/>
              </w:rPr>
              <w:t>，</w:t>
            </w:r>
            <w:r>
              <w:rPr>
                <w:kern w:val="0"/>
                <w:lang w:bidi="ar"/>
              </w:rPr>
              <w:t>主要种类有粉叶小檗</w:t>
            </w:r>
            <w:r>
              <w:rPr>
                <w:i/>
                <w:iCs/>
                <w:kern w:val="0"/>
                <w:lang w:bidi="ar"/>
              </w:rPr>
              <w:t>Berberis pruinosa</w:t>
            </w:r>
            <w:r>
              <w:rPr>
                <w:kern w:val="0"/>
                <w:lang w:bidi="ar"/>
              </w:rPr>
              <w:t xml:space="preserve">、金丝梅 </w:t>
            </w:r>
            <w:r>
              <w:rPr>
                <w:i/>
                <w:kern w:val="0"/>
                <w:lang w:bidi="ar"/>
              </w:rPr>
              <w:t>Hypericum</w:t>
            </w:r>
            <w:r>
              <w:rPr>
                <w:kern w:val="0"/>
                <w:lang w:bidi="ar"/>
              </w:rPr>
              <w:t xml:space="preserve"> </w:t>
            </w:r>
            <w:r>
              <w:rPr>
                <w:i/>
                <w:kern w:val="0"/>
                <w:lang w:bidi="ar"/>
              </w:rPr>
              <w:t>patulum</w:t>
            </w:r>
            <w:r>
              <w:rPr>
                <w:kern w:val="0"/>
                <w:lang w:bidi="ar"/>
              </w:rPr>
              <w:t>、火棘</w:t>
            </w:r>
            <w:r>
              <w:rPr>
                <w:i/>
                <w:iCs/>
                <w:kern w:val="0"/>
                <w:lang w:bidi="ar"/>
              </w:rPr>
              <w:t>Pyracantha fortuneana</w:t>
            </w:r>
            <w:r>
              <w:rPr>
                <w:kern w:val="0"/>
                <w:lang w:bidi="ar"/>
              </w:rPr>
              <w:t>、</w:t>
            </w:r>
            <w:r>
              <w:rPr>
                <w:rFonts w:hint="eastAsia"/>
                <w:kern w:val="0"/>
                <w:lang w:bidi="ar"/>
              </w:rPr>
              <w:t>扁核木</w:t>
            </w:r>
            <w:r>
              <w:rPr>
                <w:rFonts w:hint="eastAsia"/>
                <w:i/>
                <w:iCs/>
                <w:kern w:val="0"/>
                <w:lang w:bidi="ar"/>
              </w:rPr>
              <w:t>Prinsepia utilis</w:t>
            </w:r>
            <w:r>
              <w:rPr>
                <w:kern w:val="0"/>
                <w:lang w:bidi="ar"/>
              </w:rPr>
              <w:t>、黄杨叶栒子</w:t>
            </w:r>
            <w:r>
              <w:rPr>
                <w:i/>
                <w:iCs/>
                <w:kern w:val="0"/>
                <w:lang w:bidi="ar"/>
              </w:rPr>
              <w:t>Cotoneaster buxifolius</w:t>
            </w:r>
            <w:r>
              <w:rPr>
                <w:kern w:val="0"/>
                <w:lang w:bidi="ar"/>
              </w:rPr>
              <w:t>、密花荚蒾</w:t>
            </w:r>
            <w:r>
              <w:rPr>
                <w:i/>
                <w:kern w:val="0"/>
                <w:lang w:bidi="ar"/>
              </w:rPr>
              <w:t>Viburnum</w:t>
            </w:r>
            <w:r>
              <w:rPr>
                <w:kern w:val="0"/>
                <w:lang w:bidi="ar"/>
              </w:rPr>
              <w:t xml:space="preserve"> </w:t>
            </w:r>
            <w:r>
              <w:rPr>
                <w:i/>
                <w:kern w:val="0"/>
                <w:lang w:bidi="ar"/>
              </w:rPr>
              <w:t>congestum</w:t>
            </w:r>
            <w:r>
              <w:rPr>
                <w:kern w:val="0"/>
                <w:lang w:bidi="ar"/>
              </w:rPr>
              <w:t>、川梨</w:t>
            </w:r>
            <w:r>
              <w:rPr>
                <w:i/>
                <w:iCs/>
                <w:kern w:val="0"/>
                <w:lang w:bidi="ar"/>
              </w:rPr>
              <w:t>Pyrus pashia</w:t>
            </w:r>
            <w:r>
              <w:rPr>
                <w:kern w:val="0"/>
                <w:lang w:bidi="ar"/>
              </w:rPr>
              <w:t>、铁仔</w:t>
            </w:r>
            <w:r>
              <w:rPr>
                <w:i/>
                <w:iCs/>
                <w:kern w:val="0"/>
                <w:lang w:bidi="ar"/>
              </w:rPr>
              <w:t>Myrsine africana</w:t>
            </w:r>
            <w:r>
              <w:rPr>
                <w:kern w:val="0"/>
                <w:lang w:bidi="ar"/>
              </w:rPr>
              <w:t>、珍珠花</w:t>
            </w:r>
            <w:r>
              <w:rPr>
                <w:i/>
                <w:iCs/>
                <w:kern w:val="0"/>
                <w:lang w:bidi="ar"/>
              </w:rPr>
              <w:t>Lyonia ovalifolia</w:t>
            </w:r>
            <w:r>
              <w:rPr>
                <w:kern w:val="0"/>
                <w:lang w:bidi="ar"/>
              </w:rPr>
              <w:t>、</w:t>
            </w:r>
            <w:r>
              <w:rPr>
                <w:rFonts w:hint="eastAsia"/>
                <w:kern w:val="0"/>
                <w:lang w:bidi="ar"/>
              </w:rPr>
              <w:t>地果</w:t>
            </w:r>
            <w:r>
              <w:rPr>
                <w:rFonts w:hint="eastAsia"/>
                <w:i/>
                <w:iCs/>
                <w:kern w:val="0"/>
                <w:lang w:bidi="ar"/>
              </w:rPr>
              <w:t>Ficus tikoua</w:t>
            </w:r>
            <w:r>
              <w:rPr>
                <w:kern w:val="0"/>
                <w:lang w:bidi="ar"/>
              </w:rPr>
              <w:t>、茅莓</w:t>
            </w:r>
            <w:r>
              <w:rPr>
                <w:i/>
                <w:iCs/>
                <w:kern w:val="0"/>
                <w:lang w:bidi="ar"/>
              </w:rPr>
              <w:t>Rubus parvifolius</w:t>
            </w:r>
            <w:r>
              <w:rPr>
                <w:kern w:val="0"/>
                <w:lang w:bidi="ar"/>
              </w:rPr>
              <w:t>、长尖叶蔷薇</w:t>
            </w:r>
            <w:r>
              <w:rPr>
                <w:i/>
                <w:iCs/>
                <w:kern w:val="0"/>
                <w:lang w:bidi="ar"/>
              </w:rPr>
              <w:t>Rosa longicuspis</w:t>
            </w:r>
            <w:r>
              <w:rPr>
                <w:kern w:val="0"/>
                <w:lang w:bidi="ar"/>
              </w:rPr>
              <w:t xml:space="preserve"> 、美丽马醉木</w:t>
            </w:r>
            <w:r>
              <w:rPr>
                <w:i/>
                <w:iCs/>
                <w:kern w:val="0"/>
                <w:lang w:bidi="ar"/>
              </w:rPr>
              <w:t xml:space="preserve"> Pieris formosa</w:t>
            </w:r>
            <w:r>
              <w:rPr>
                <w:kern w:val="0"/>
                <w:lang w:bidi="ar"/>
              </w:rPr>
              <w:t>等。草本层高 0.</w:t>
            </w:r>
            <w:r>
              <w:rPr>
                <w:rFonts w:hint="eastAsia"/>
                <w:kern w:val="0"/>
                <w:lang w:bidi="ar"/>
              </w:rPr>
              <w:t>7</w:t>
            </w:r>
            <w:r>
              <w:rPr>
                <w:iCs/>
                <w:kern w:val="0"/>
              </w:rPr>
              <w:t>m</w:t>
            </w:r>
            <w:r>
              <w:rPr>
                <w:kern w:val="0"/>
                <w:lang w:bidi="ar"/>
              </w:rPr>
              <w:t>左右，层盖度</w:t>
            </w:r>
            <w:r>
              <w:rPr>
                <w:rFonts w:hint="eastAsia"/>
                <w:kern w:val="0"/>
                <w:lang w:bidi="ar"/>
              </w:rPr>
              <w:t>35</w:t>
            </w:r>
            <w:r>
              <w:rPr>
                <w:kern w:val="0"/>
                <w:lang w:bidi="ar"/>
              </w:rPr>
              <w:t>%；主要种类有毛轴蕨</w:t>
            </w:r>
            <w:r>
              <w:rPr>
                <w:i/>
                <w:kern w:val="0"/>
                <w:lang w:bidi="ar"/>
              </w:rPr>
              <w:t>Pteridium</w:t>
            </w:r>
            <w:r>
              <w:rPr>
                <w:kern w:val="0"/>
                <w:lang w:bidi="ar"/>
              </w:rPr>
              <w:t xml:space="preserve"> </w:t>
            </w:r>
            <w:r>
              <w:rPr>
                <w:i/>
                <w:kern w:val="0"/>
                <w:lang w:bidi="ar"/>
              </w:rPr>
              <w:t>revolutum</w:t>
            </w:r>
            <w:r>
              <w:rPr>
                <w:kern w:val="0"/>
                <w:lang w:bidi="ar"/>
              </w:rPr>
              <w:t>、白茅</w:t>
            </w:r>
            <w:r>
              <w:rPr>
                <w:i/>
                <w:iCs/>
                <w:kern w:val="0"/>
                <w:lang w:bidi="ar"/>
              </w:rPr>
              <w:t>Imperata cylindrica</w:t>
            </w:r>
            <w:r>
              <w:rPr>
                <w:kern w:val="0"/>
                <w:lang w:bidi="ar"/>
              </w:rPr>
              <w:t xml:space="preserve">、硬毛夏枯草 </w:t>
            </w:r>
            <w:r>
              <w:rPr>
                <w:i/>
                <w:kern w:val="0"/>
                <w:lang w:bidi="ar"/>
              </w:rPr>
              <w:t>Prunella</w:t>
            </w:r>
            <w:r>
              <w:rPr>
                <w:kern w:val="0"/>
                <w:lang w:bidi="ar"/>
              </w:rPr>
              <w:t xml:space="preserve"> </w:t>
            </w:r>
            <w:r>
              <w:rPr>
                <w:i/>
                <w:kern w:val="0"/>
                <w:lang w:bidi="ar"/>
              </w:rPr>
              <w:t>hispida</w:t>
            </w:r>
            <w:r>
              <w:rPr>
                <w:kern w:val="0"/>
                <w:lang w:bidi="ar"/>
              </w:rPr>
              <w:t xml:space="preserve"> 、野拔子 </w:t>
            </w:r>
            <w:r>
              <w:rPr>
                <w:i/>
                <w:kern w:val="0"/>
                <w:lang w:bidi="ar"/>
              </w:rPr>
              <w:t>Elsholtzia</w:t>
            </w:r>
            <w:r>
              <w:rPr>
                <w:kern w:val="0"/>
                <w:lang w:bidi="ar"/>
              </w:rPr>
              <w:t xml:space="preserve"> </w:t>
            </w:r>
            <w:r>
              <w:rPr>
                <w:i/>
                <w:kern w:val="0"/>
                <w:lang w:bidi="ar"/>
              </w:rPr>
              <w:t>rugulosa</w:t>
            </w:r>
            <w:r>
              <w:rPr>
                <w:kern w:val="0"/>
                <w:lang w:bidi="ar"/>
              </w:rPr>
              <w:t>、茅叶荩草</w:t>
            </w:r>
            <w:r>
              <w:rPr>
                <w:i/>
                <w:kern w:val="0"/>
                <w:lang w:bidi="ar"/>
              </w:rPr>
              <w:t>Arthraxon</w:t>
            </w:r>
            <w:r>
              <w:rPr>
                <w:kern w:val="0"/>
                <w:lang w:bidi="ar"/>
              </w:rPr>
              <w:t xml:space="preserve"> </w:t>
            </w:r>
            <w:r>
              <w:rPr>
                <w:i/>
                <w:kern w:val="0"/>
                <w:lang w:bidi="ar"/>
              </w:rPr>
              <w:t>prionodes</w:t>
            </w:r>
            <w:r>
              <w:rPr>
                <w:kern w:val="0"/>
                <w:lang w:bidi="ar"/>
              </w:rPr>
              <w:t>、刺芒野古草</w:t>
            </w:r>
            <w:r>
              <w:rPr>
                <w:i/>
                <w:iCs/>
                <w:kern w:val="0"/>
                <w:lang w:bidi="ar"/>
              </w:rPr>
              <w:t>Arundinella setosa</w:t>
            </w:r>
            <w:r>
              <w:rPr>
                <w:kern w:val="0"/>
                <w:lang w:bidi="ar"/>
              </w:rPr>
              <w:t>、</w:t>
            </w:r>
            <w:r>
              <w:rPr>
                <w:rFonts w:hint="eastAsia"/>
                <w:kern w:val="0"/>
                <w:lang w:bidi="ar"/>
              </w:rPr>
              <w:t>野艾蒿</w:t>
            </w:r>
            <w:r>
              <w:rPr>
                <w:rFonts w:hint="eastAsia"/>
                <w:i/>
                <w:iCs/>
                <w:kern w:val="0"/>
                <w:lang w:bidi="ar"/>
              </w:rPr>
              <w:t>Artemisia lavandulifolia</w:t>
            </w:r>
            <w:r>
              <w:rPr>
                <w:kern w:val="0"/>
                <w:lang w:bidi="ar"/>
              </w:rPr>
              <w:t>、沿阶草</w:t>
            </w:r>
            <w:r>
              <w:rPr>
                <w:i/>
                <w:iCs/>
                <w:kern w:val="0"/>
                <w:lang w:bidi="ar"/>
              </w:rPr>
              <w:t>Ophiopogon bodinieri</w:t>
            </w:r>
            <w:r>
              <w:rPr>
                <w:kern w:val="0"/>
                <w:lang w:bidi="ar"/>
              </w:rPr>
              <w:t>、西南委陵菜</w:t>
            </w:r>
            <w:r>
              <w:rPr>
                <w:i/>
                <w:iCs/>
                <w:kern w:val="0"/>
                <w:lang w:bidi="ar"/>
              </w:rPr>
              <w:t xml:space="preserve"> Potentilla fulgens</w:t>
            </w:r>
            <w:r>
              <w:rPr>
                <w:kern w:val="0"/>
                <w:lang w:bidi="ar"/>
              </w:rPr>
              <w:t>、云南兔儿风</w:t>
            </w:r>
            <w:r>
              <w:rPr>
                <w:i/>
                <w:kern w:val="0"/>
                <w:lang w:bidi="ar"/>
              </w:rPr>
              <w:t>Ainsliaea</w:t>
            </w:r>
            <w:r>
              <w:rPr>
                <w:kern w:val="0"/>
                <w:lang w:bidi="ar"/>
              </w:rPr>
              <w:t xml:space="preserve"> </w:t>
            </w:r>
            <w:r>
              <w:rPr>
                <w:i/>
                <w:kern w:val="0"/>
                <w:lang w:bidi="ar"/>
              </w:rPr>
              <w:t>yunnanensis</w:t>
            </w:r>
            <w:r>
              <w:rPr>
                <w:kern w:val="0"/>
                <w:lang w:bidi="ar"/>
              </w:rPr>
              <w:t>、蕨</w:t>
            </w:r>
            <w:r>
              <w:rPr>
                <w:i/>
                <w:iCs/>
                <w:kern w:val="0"/>
                <w:lang w:bidi="ar"/>
              </w:rPr>
              <w:t>Pteridium aquilinum</w:t>
            </w:r>
            <w:r>
              <w:rPr>
                <w:kern w:val="0"/>
                <w:lang w:bidi="ar"/>
              </w:rPr>
              <w:t>、野青茅</w:t>
            </w:r>
            <w:r>
              <w:rPr>
                <w:i/>
                <w:iCs/>
                <w:kern w:val="0"/>
                <w:lang w:bidi="ar"/>
              </w:rPr>
              <w:t>Deyeuxia pyramidalis</w:t>
            </w:r>
            <w:r>
              <w:rPr>
                <w:kern w:val="0"/>
                <w:lang w:bidi="ar"/>
              </w:rPr>
              <w:t xml:space="preserve">、黑穗画眉草 </w:t>
            </w:r>
            <w:r>
              <w:rPr>
                <w:i/>
                <w:iCs/>
                <w:kern w:val="0"/>
                <w:lang w:bidi="ar"/>
              </w:rPr>
              <w:t>Eragrostis nigra</w:t>
            </w:r>
            <w:r>
              <w:rPr>
                <w:kern w:val="0"/>
                <w:lang w:bidi="ar"/>
              </w:rPr>
              <w:t>、野拔子</w:t>
            </w:r>
            <w:r>
              <w:rPr>
                <w:i/>
                <w:iCs/>
                <w:kern w:val="0"/>
                <w:lang w:bidi="ar"/>
              </w:rPr>
              <w:t>Elsholtzia rugulosa</w:t>
            </w:r>
            <w:r>
              <w:rPr>
                <w:kern w:val="0"/>
                <w:lang w:bidi="ar"/>
              </w:rPr>
              <w:t>、狗牙根</w:t>
            </w:r>
            <w:r>
              <w:rPr>
                <w:i/>
                <w:iCs/>
                <w:kern w:val="0"/>
                <w:lang w:bidi="ar"/>
              </w:rPr>
              <w:t>Cynodon dactylon</w:t>
            </w:r>
            <w:r>
              <w:rPr>
                <w:kern w:val="0"/>
                <w:lang w:bidi="ar"/>
              </w:rPr>
              <w:t xml:space="preserve">、滇香薷 </w:t>
            </w:r>
            <w:r>
              <w:rPr>
                <w:i/>
                <w:iCs/>
                <w:kern w:val="0"/>
                <w:lang w:bidi="ar"/>
              </w:rPr>
              <w:t>Origanum vulgare</w:t>
            </w:r>
            <w:r>
              <w:rPr>
                <w:kern w:val="0"/>
                <w:lang w:bidi="ar"/>
              </w:rPr>
              <w:t xml:space="preserve">、珠光香青 </w:t>
            </w:r>
            <w:r>
              <w:rPr>
                <w:i/>
                <w:iCs/>
                <w:kern w:val="0"/>
                <w:lang w:bidi="ar"/>
              </w:rPr>
              <w:t>Anaphalis margaritacea</w:t>
            </w:r>
            <w:r>
              <w:rPr>
                <w:kern w:val="0"/>
                <w:lang w:bidi="ar"/>
              </w:rPr>
              <w:t>、车前</w:t>
            </w:r>
            <w:r>
              <w:rPr>
                <w:i/>
                <w:iCs/>
                <w:kern w:val="0"/>
                <w:lang w:bidi="ar"/>
              </w:rPr>
              <w:t>Plantago asiatica</w:t>
            </w:r>
            <w:r>
              <w:rPr>
                <w:kern w:val="0"/>
                <w:lang w:bidi="ar"/>
              </w:rPr>
              <w:t>、鬼针草</w:t>
            </w:r>
            <w:r>
              <w:rPr>
                <w:i/>
                <w:iCs/>
                <w:kern w:val="0"/>
                <w:lang w:bidi="ar"/>
              </w:rPr>
              <w:t>Bidens pilosa</w:t>
            </w:r>
            <w:r>
              <w:rPr>
                <w:kern w:val="0"/>
                <w:lang w:bidi="ar"/>
              </w:rPr>
              <w:t>、紫茎泽兰</w:t>
            </w:r>
            <w:r>
              <w:rPr>
                <w:i/>
                <w:iCs/>
                <w:kern w:val="0"/>
                <w:lang w:bidi="ar"/>
              </w:rPr>
              <w:t>Ageratina adenophora</w:t>
            </w:r>
            <w:r>
              <w:rPr>
                <w:kern w:val="0"/>
                <w:lang w:bidi="ar"/>
              </w:rPr>
              <w:t>等</w:t>
            </w:r>
            <w:r>
              <w:rPr>
                <w:rFonts w:hint="eastAsia"/>
                <w:kern w:val="0"/>
                <w:lang w:bidi="ar"/>
              </w:rPr>
              <w:t>。</w:t>
            </w:r>
          </w:p>
          <w:p w14:paraId="1BEA8DDB">
            <w:pPr>
              <w:ind w:firstLine="480"/>
              <w:jc w:val="center"/>
              <w:rPr>
                <w:color w:val="000000"/>
              </w:rPr>
            </w:pPr>
          </w:p>
          <w:p w14:paraId="5176F924">
            <w:pPr>
              <w:ind w:firstLine="482"/>
              <w:rPr>
                <w:b/>
                <w:bCs/>
                <w:color w:val="000000"/>
              </w:rPr>
            </w:pPr>
            <w:r>
              <w:rPr>
                <w:b/>
                <w:bCs/>
                <w:color w:val="000000"/>
              </w:rPr>
              <w:t>三、灌丛</w:t>
            </w:r>
          </w:p>
          <w:p w14:paraId="5C40A7ED">
            <w:pPr>
              <w:ind w:firstLine="482"/>
              <w:rPr>
                <w:b/>
                <w:bCs/>
                <w:color w:val="000000"/>
              </w:rPr>
            </w:pPr>
            <w:r>
              <w:rPr>
                <w:b/>
                <w:bCs/>
                <w:color w:val="000000"/>
              </w:rPr>
              <w:t>（三）暖性石灰岩灌丛</w:t>
            </w:r>
          </w:p>
          <w:p w14:paraId="377724BC">
            <w:pPr>
              <w:ind w:firstLine="480"/>
              <w:rPr>
                <w:color w:val="000000"/>
              </w:rPr>
            </w:pPr>
            <w:r>
              <w:rPr>
                <w:color w:val="000000"/>
              </w:rPr>
              <w:t>暖性石灰岩灌丛主要分布于亚热带气候下的各低山丘陵，海拔1400-2500米左右。例如滇中、滇东各地以及滇东南丘北、砚山、文山一带的石灰岩山地均有本类植被分布。分布地的气候条件与滇青冈林或云南松林近似，但基质干旱的影响十分突出。滇东北角也有此类石灰岩灌丛分布，海拔降低至700米左右，但群落中种类成分与滇中高原一带有着明显的差异。评价区的灌丛为主要为暖性石灰岩灌丛，面积较大，广泛分布于</w:t>
            </w:r>
            <w:r>
              <w:rPr>
                <w:rFonts w:hint="eastAsia"/>
                <w:color w:val="000000"/>
              </w:rPr>
              <w:t>项目</w:t>
            </w:r>
            <w:r>
              <w:rPr>
                <w:color w:val="000000"/>
              </w:rPr>
              <w:t>周边区域。</w:t>
            </w:r>
          </w:p>
          <w:p w14:paraId="70C920E0">
            <w:pPr>
              <w:ind w:firstLine="482"/>
              <w:rPr>
                <w:b/>
                <w:bCs/>
                <w:color w:val="000000"/>
              </w:rPr>
            </w:pPr>
            <w:r>
              <w:rPr>
                <w:b/>
                <w:bCs/>
                <w:color w:val="000000"/>
              </w:rPr>
              <w:t>1.火棘灌丛</w:t>
            </w:r>
          </w:p>
          <w:p w14:paraId="6EFF36BF">
            <w:pPr>
              <w:ind w:firstLine="480"/>
              <w:rPr>
                <w:color w:val="000000"/>
              </w:rPr>
            </w:pPr>
            <w:r>
              <w:rPr>
                <w:color w:val="000000"/>
              </w:rPr>
              <w:t>该群落是评价区主要自然植被之一，该群落广泛分布于评价区，灌木层高1-5</w:t>
            </w:r>
            <w:r>
              <w:rPr>
                <w:iCs/>
                <w:color w:val="000000"/>
              </w:rPr>
              <w:t>m</w:t>
            </w:r>
            <w:r>
              <w:rPr>
                <w:color w:val="000000"/>
              </w:rPr>
              <w:t>左右，盖度</w:t>
            </w:r>
            <w:r>
              <w:rPr>
                <w:rFonts w:hint="eastAsia"/>
                <w:color w:val="000000"/>
              </w:rPr>
              <w:t>45</w:t>
            </w:r>
            <w:r>
              <w:rPr>
                <w:color w:val="000000"/>
              </w:rPr>
              <w:t>%，以火棘</w:t>
            </w:r>
            <w:r>
              <w:rPr>
                <w:i/>
                <w:iCs/>
                <w:color w:val="000000"/>
              </w:rPr>
              <w:t xml:space="preserve">Pyracantha fortuneana </w:t>
            </w:r>
            <w:r>
              <w:rPr>
                <w:color w:val="000000"/>
              </w:rPr>
              <w:t xml:space="preserve">为优势种，也常见华山松 </w:t>
            </w:r>
            <w:r>
              <w:rPr>
                <w:i/>
                <w:color w:val="000000"/>
              </w:rPr>
              <w:t>Pinus</w:t>
            </w:r>
            <w:r>
              <w:rPr>
                <w:color w:val="000000"/>
              </w:rPr>
              <w:t xml:space="preserve"> </w:t>
            </w:r>
            <w:r>
              <w:rPr>
                <w:i/>
                <w:color w:val="000000"/>
              </w:rPr>
              <w:t>armandii</w:t>
            </w:r>
            <w:r>
              <w:rPr>
                <w:color w:val="000000"/>
              </w:rPr>
              <w:t>、云南松</w:t>
            </w:r>
            <w:r>
              <w:rPr>
                <w:i/>
                <w:iCs/>
                <w:color w:val="000000"/>
              </w:rPr>
              <w:t>Pinus yunnanensis</w:t>
            </w:r>
            <w:r>
              <w:rPr>
                <w:color w:val="000000"/>
              </w:rPr>
              <w:t>、</w:t>
            </w:r>
            <w:r>
              <w:rPr>
                <w:rFonts w:hint="eastAsia"/>
                <w:color w:val="000000"/>
              </w:rPr>
              <w:t>滇青冈</w:t>
            </w:r>
            <w:r>
              <w:rPr>
                <w:rFonts w:hint="eastAsia"/>
                <w:i/>
                <w:iCs/>
                <w:color w:val="000000"/>
              </w:rPr>
              <w:t>Cyclobalanopsis glaucoides</w:t>
            </w:r>
            <w:r>
              <w:rPr>
                <w:color w:val="000000"/>
              </w:rPr>
              <w:t>等幼树，其他灌木主要为粉叶小檗</w:t>
            </w:r>
            <w:r>
              <w:rPr>
                <w:i/>
                <w:color w:val="000000"/>
              </w:rPr>
              <w:t>Berberis</w:t>
            </w:r>
            <w:r>
              <w:rPr>
                <w:color w:val="000000"/>
              </w:rPr>
              <w:t xml:space="preserve"> </w:t>
            </w:r>
            <w:r>
              <w:rPr>
                <w:i/>
                <w:color w:val="000000"/>
              </w:rPr>
              <w:t>pruinosa</w:t>
            </w:r>
            <w:r>
              <w:rPr>
                <w:color w:val="000000"/>
              </w:rPr>
              <w:t>、黄杨叶栒子</w:t>
            </w:r>
            <w:r>
              <w:rPr>
                <w:i/>
                <w:iCs/>
                <w:color w:val="000000"/>
              </w:rPr>
              <w:t>Cotoneaster buxifolius</w:t>
            </w:r>
            <w:r>
              <w:rPr>
                <w:color w:val="000000"/>
              </w:rPr>
              <w:t>、</w:t>
            </w:r>
            <w:r>
              <w:rPr>
                <w:rFonts w:hint="eastAsia"/>
                <w:color w:val="000000"/>
              </w:rPr>
              <w:t>扁核木</w:t>
            </w:r>
            <w:r>
              <w:rPr>
                <w:rFonts w:hint="eastAsia"/>
                <w:i/>
                <w:iCs/>
                <w:color w:val="000000"/>
              </w:rPr>
              <w:t>Prinsepia utilis</w:t>
            </w:r>
            <w:r>
              <w:rPr>
                <w:color w:val="000000"/>
              </w:rPr>
              <w:t>、</w:t>
            </w:r>
            <w:r>
              <w:rPr>
                <w:rFonts w:hint="eastAsia"/>
                <w:color w:val="000000"/>
              </w:rPr>
              <w:t>金丝梅</w:t>
            </w:r>
            <w:r>
              <w:rPr>
                <w:rFonts w:hint="eastAsia"/>
                <w:i/>
                <w:iCs/>
                <w:color w:val="000000"/>
              </w:rPr>
              <w:t>Hypericum patulum</w:t>
            </w:r>
            <w:r>
              <w:rPr>
                <w:rFonts w:hint="eastAsia"/>
                <w:color w:val="000000"/>
              </w:rPr>
              <w:t>、</w:t>
            </w:r>
            <w:r>
              <w:rPr>
                <w:color w:val="000000"/>
              </w:rPr>
              <w:t>、长尖叶蔷薇</w:t>
            </w:r>
            <w:r>
              <w:rPr>
                <w:i/>
                <w:iCs/>
                <w:color w:val="000000"/>
              </w:rPr>
              <w:t>Rosa longicuspis</w:t>
            </w:r>
            <w:r>
              <w:rPr>
                <w:color w:val="000000"/>
              </w:rPr>
              <w:t>、珍珠花</w:t>
            </w:r>
            <w:r>
              <w:rPr>
                <w:i/>
                <w:iCs/>
                <w:color w:val="000000"/>
              </w:rPr>
              <w:t>Lyonia ovalifolia</w:t>
            </w:r>
            <w:r>
              <w:rPr>
                <w:color w:val="000000"/>
              </w:rPr>
              <w:t>、云南杨梅</w:t>
            </w:r>
            <w:r>
              <w:rPr>
                <w:i/>
                <w:iCs/>
                <w:color w:val="000000"/>
              </w:rPr>
              <w:t>Morella nana</w:t>
            </w:r>
            <w:r>
              <w:rPr>
                <w:color w:val="000000"/>
              </w:rPr>
              <w:t>、</w:t>
            </w:r>
            <w:r>
              <w:rPr>
                <w:rFonts w:hint="eastAsia"/>
                <w:color w:val="000000"/>
              </w:rPr>
              <w:t>地果</w:t>
            </w:r>
            <w:r>
              <w:rPr>
                <w:rFonts w:hint="eastAsia"/>
                <w:i/>
                <w:iCs/>
                <w:color w:val="000000"/>
              </w:rPr>
              <w:t>Ficus tikoua</w:t>
            </w:r>
            <w:r>
              <w:rPr>
                <w:color w:val="000000"/>
              </w:rPr>
              <w:t>、铁仔</w:t>
            </w:r>
            <w:r>
              <w:rPr>
                <w:i/>
                <w:iCs/>
                <w:color w:val="000000"/>
              </w:rPr>
              <w:t>Myrsine africana</w:t>
            </w:r>
            <w:r>
              <w:rPr>
                <w:color w:val="000000"/>
              </w:rPr>
              <w:t>、椭圆悬钩子</w:t>
            </w:r>
            <w:r>
              <w:rPr>
                <w:i/>
                <w:iCs/>
                <w:color w:val="000000"/>
              </w:rPr>
              <w:t>Rubus ellipticus</w:t>
            </w:r>
            <w:r>
              <w:rPr>
                <w:color w:val="000000"/>
              </w:rPr>
              <w:t>等。草本层高 0.8</w:t>
            </w:r>
            <w:r>
              <w:rPr>
                <w:iCs/>
                <w:color w:val="000000"/>
              </w:rPr>
              <w:t>m</w:t>
            </w:r>
            <w:r>
              <w:rPr>
                <w:color w:val="000000"/>
              </w:rPr>
              <w:t>左右，层盖度45%；主要种类有白茅</w:t>
            </w:r>
            <w:r>
              <w:rPr>
                <w:i/>
                <w:color w:val="000000"/>
              </w:rPr>
              <w:t>Imperata</w:t>
            </w:r>
            <w:r>
              <w:rPr>
                <w:color w:val="000000"/>
              </w:rPr>
              <w:t xml:space="preserve"> </w:t>
            </w:r>
            <w:r>
              <w:rPr>
                <w:i/>
                <w:color w:val="000000"/>
              </w:rPr>
              <w:t>cylindrica</w:t>
            </w:r>
            <w:r>
              <w:rPr>
                <w:color w:val="000000"/>
              </w:rPr>
              <w:t>、</w:t>
            </w:r>
            <w:r>
              <w:rPr>
                <w:rFonts w:hint="eastAsia"/>
                <w:color w:val="000000"/>
              </w:rPr>
              <w:t>戟叶火绒草</w:t>
            </w:r>
            <w:r>
              <w:rPr>
                <w:rFonts w:hint="eastAsia"/>
                <w:i/>
                <w:iCs/>
                <w:color w:val="000000"/>
              </w:rPr>
              <w:t>Leontopodium dedekensii</w:t>
            </w:r>
            <w:r>
              <w:rPr>
                <w:color w:val="000000"/>
              </w:rPr>
              <w:t>、蕨</w:t>
            </w:r>
            <w:r>
              <w:rPr>
                <w:i/>
                <w:iCs/>
                <w:color w:val="000000"/>
              </w:rPr>
              <w:t>Pteridium aquilinum</w:t>
            </w:r>
            <w:r>
              <w:rPr>
                <w:color w:val="000000"/>
              </w:rPr>
              <w:t xml:space="preserve">、黄毛草莓 </w:t>
            </w:r>
            <w:r>
              <w:rPr>
                <w:i/>
                <w:color w:val="000000"/>
              </w:rPr>
              <w:t>Fragaria</w:t>
            </w:r>
            <w:r>
              <w:rPr>
                <w:color w:val="000000"/>
              </w:rPr>
              <w:t xml:space="preserve"> </w:t>
            </w:r>
            <w:r>
              <w:rPr>
                <w:i/>
                <w:color w:val="000000"/>
              </w:rPr>
              <w:t>nilgerrensis</w:t>
            </w:r>
            <w:r>
              <w:rPr>
                <w:color w:val="000000"/>
              </w:rPr>
              <w:t>、毛轴蕨</w:t>
            </w:r>
            <w:r>
              <w:rPr>
                <w:i/>
                <w:iCs/>
                <w:color w:val="000000"/>
              </w:rPr>
              <w:t>Pteridium revolutum</w:t>
            </w:r>
            <w:r>
              <w:rPr>
                <w:color w:val="000000"/>
              </w:rPr>
              <w:t>、沿阶草</w:t>
            </w:r>
            <w:r>
              <w:rPr>
                <w:i/>
                <w:iCs/>
                <w:color w:val="000000"/>
              </w:rPr>
              <w:t>Ophiopogon bodinieri</w:t>
            </w:r>
            <w:r>
              <w:rPr>
                <w:color w:val="000000"/>
              </w:rPr>
              <w:t>、荩草</w:t>
            </w:r>
            <w:r>
              <w:rPr>
                <w:i/>
                <w:iCs/>
                <w:color w:val="000000"/>
              </w:rPr>
              <w:t>Arthraxon hispidus</w:t>
            </w:r>
            <w:r>
              <w:rPr>
                <w:color w:val="000000"/>
              </w:rPr>
              <w:t>、野青茅</w:t>
            </w:r>
            <w:r>
              <w:rPr>
                <w:i/>
                <w:iCs/>
                <w:color w:val="000000"/>
              </w:rPr>
              <w:t>Deyeuxia pyramidalis</w:t>
            </w:r>
            <w:r>
              <w:rPr>
                <w:color w:val="000000"/>
              </w:rPr>
              <w:t>、野拔子</w:t>
            </w:r>
            <w:r>
              <w:rPr>
                <w:i/>
                <w:iCs/>
                <w:color w:val="000000"/>
              </w:rPr>
              <w:t>Elsholtzia rugulosa</w:t>
            </w:r>
            <w:r>
              <w:rPr>
                <w:color w:val="000000"/>
              </w:rPr>
              <w:t>、鬼针草</w:t>
            </w:r>
            <w:r>
              <w:rPr>
                <w:i/>
                <w:iCs/>
                <w:color w:val="000000"/>
              </w:rPr>
              <w:t>Bidens pilosa</w:t>
            </w:r>
            <w:r>
              <w:rPr>
                <w:color w:val="000000"/>
              </w:rPr>
              <w:t>、紫茎泽兰</w:t>
            </w:r>
            <w:r>
              <w:rPr>
                <w:i/>
                <w:iCs/>
                <w:color w:val="000000"/>
              </w:rPr>
              <w:t>Ageratina adenophora</w:t>
            </w:r>
            <w:r>
              <w:rPr>
                <w:color w:val="000000"/>
              </w:rPr>
              <w:t>、十字薹草</w:t>
            </w:r>
            <w:r>
              <w:rPr>
                <w:i/>
                <w:iCs/>
                <w:color w:val="000000"/>
              </w:rPr>
              <w:t>Carex cruciata</w:t>
            </w:r>
            <w:r>
              <w:rPr>
                <w:color w:val="000000"/>
              </w:rPr>
              <w:t>等。</w:t>
            </w:r>
          </w:p>
          <w:p w14:paraId="10750ED7">
            <w:pPr>
              <w:pStyle w:val="61"/>
            </w:pPr>
          </w:p>
          <w:p w14:paraId="49375467">
            <w:pPr>
              <w:ind w:firstLine="482"/>
              <w:rPr>
                <w:b/>
                <w:bCs/>
                <w:color w:val="000000"/>
              </w:rPr>
            </w:pPr>
            <w:r>
              <w:rPr>
                <w:b/>
                <w:bCs/>
                <w:color w:val="000000"/>
              </w:rPr>
              <w:t xml:space="preserve">2. </w:t>
            </w:r>
            <w:r>
              <w:rPr>
                <w:rFonts w:hint="eastAsia"/>
                <w:b/>
                <w:bCs/>
                <w:color w:val="000000"/>
              </w:rPr>
              <w:t>滇青冈</w:t>
            </w:r>
            <w:r>
              <w:rPr>
                <w:b/>
                <w:bCs/>
                <w:color w:val="000000"/>
              </w:rPr>
              <w:t>萌生灌丛</w:t>
            </w:r>
          </w:p>
          <w:p w14:paraId="6AADBD98">
            <w:pPr>
              <w:ind w:firstLine="480"/>
              <w:rPr>
                <w:color w:val="000000"/>
              </w:rPr>
            </w:pPr>
            <w:r>
              <w:rPr>
                <w:color w:val="000000"/>
              </w:rPr>
              <w:t>该群落样地约海拔</w:t>
            </w:r>
            <w:r>
              <w:rPr>
                <w:rFonts w:hint="eastAsia"/>
                <w:color w:val="000000"/>
              </w:rPr>
              <w:t>2200-2400</w:t>
            </w:r>
            <w:r>
              <w:rPr>
                <w:iCs/>
                <w:color w:val="000000"/>
              </w:rPr>
              <w:t>m</w:t>
            </w:r>
            <w:r>
              <w:rPr>
                <w:color w:val="000000"/>
              </w:rPr>
              <w:t>，群落结构完整，总盖度达6</w:t>
            </w:r>
            <w:r>
              <w:rPr>
                <w:rFonts w:hint="eastAsia"/>
                <w:color w:val="000000"/>
              </w:rPr>
              <w:t>5</w:t>
            </w:r>
            <w:r>
              <w:rPr>
                <w:color w:val="000000"/>
              </w:rPr>
              <w:t>%，群落总高度</w:t>
            </w:r>
            <w:r>
              <w:rPr>
                <w:rFonts w:hint="eastAsia"/>
                <w:color w:val="000000"/>
              </w:rPr>
              <w:t>4.5</w:t>
            </w:r>
            <w:r>
              <w:rPr>
                <w:iCs/>
                <w:color w:val="000000"/>
              </w:rPr>
              <w:t>m</w:t>
            </w:r>
            <w:r>
              <w:rPr>
                <w:color w:val="000000"/>
              </w:rPr>
              <w:t>。灌木层高</w:t>
            </w:r>
            <w:r>
              <w:rPr>
                <w:rFonts w:hint="eastAsia"/>
                <w:color w:val="000000"/>
              </w:rPr>
              <w:t>4.5</w:t>
            </w:r>
            <w:r>
              <w:rPr>
                <w:iCs/>
                <w:color w:val="000000"/>
              </w:rPr>
              <w:t>m</w:t>
            </w:r>
            <w:r>
              <w:rPr>
                <w:color w:val="000000"/>
              </w:rPr>
              <w:t>左右，层盖度</w:t>
            </w:r>
            <w:r>
              <w:rPr>
                <w:rFonts w:hint="eastAsia"/>
                <w:color w:val="000000"/>
              </w:rPr>
              <w:t>75</w:t>
            </w:r>
            <w:r>
              <w:rPr>
                <w:color w:val="000000"/>
              </w:rPr>
              <w:t>%；</w:t>
            </w:r>
            <w:r>
              <w:rPr>
                <w:rFonts w:hint="eastAsia"/>
                <w:color w:val="000000"/>
              </w:rPr>
              <w:t>灌木层优势种主要为</w:t>
            </w:r>
            <w:r>
              <w:rPr>
                <w:color w:val="000000"/>
              </w:rPr>
              <w:t>滇青冈</w:t>
            </w:r>
            <w:r>
              <w:rPr>
                <w:i/>
                <w:color w:val="000000"/>
              </w:rPr>
              <w:t>Cyclobalanopsis</w:t>
            </w:r>
            <w:r>
              <w:rPr>
                <w:color w:val="000000"/>
              </w:rPr>
              <w:t xml:space="preserve"> </w:t>
            </w:r>
            <w:r>
              <w:rPr>
                <w:i/>
                <w:color w:val="000000"/>
              </w:rPr>
              <w:t>glaucoides</w:t>
            </w:r>
            <w:r>
              <w:rPr>
                <w:color w:val="000000"/>
              </w:rPr>
              <w:t>、除了</w:t>
            </w:r>
            <w:r>
              <w:rPr>
                <w:rFonts w:hint="eastAsia"/>
                <w:color w:val="000000"/>
              </w:rPr>
              <w:t>少量</w:t>
            </w:r>
            <w:r>
              <w:rPr>
                <w:color w:val="000000"/>
              </w:rPr>
              <w:t>部分</w:t>
            </w:r>
            <w:r>
              <w:rPr>
                <w:rFonts w:hint="eastAsia"/>
                <w:color w:val="000000"/>
              </w:rPr>
              <w:t>其他乔木幼树，</w:t>
            </w:r>
            <w:r>
              <w:rPr>
                <w:color w:val="000000"/>
              </w:rPr>
              <w:t xml:space="preserve">主要种类有金丝梅 </w:t>
            </w:r>
            <w:r>
              <w:rPr>
                <w:i/>
                <w:color w:val="000000"/>
              </w:rPr>
              <w:t>Hypericum</w:t>
            </w:r>
            <w:r>
              <w:rPr>
                <w:color w:val="000000"/>
              </w:rPr>
              <w:t xml:space="preserve"> </w:t>
            </w:r>
            <w:r>
              <w:rPr>
                <w:i/>
                <w:color w:val="000000"/>
              </w:rPr>
              <w:t>patulum</w:t>
            </w:r>
            <w:r>
              <w:rPr>
                <w:color w:val="000000"/>
              </w:rPr>
              <w:t>、火棘</w:t>
            </w:r>
            <w:r>
              <w:rPr>
                <w:i/>
                <w:iCs/>
                <w:color w:val="000000"/>
              </w:rPr>
              <w:t>Pyracantha fortuneana</w:t>
            </w:r>
            <w:r>
              <w:rPr>
                <w:color w:val="000000"/>
              </w:rPr>
              <w:t>、</w:t>
            </w:r>
            <w:r>
              <w:rPr>
                <w:rFonts w:hint="eastAsia"/>
                <w:color w:val="000000"/>
              </w:rPr>
              <w:t>滇石栎</w:t>
            </w:r>
            <w:r>
              <w:rPr>
                <w:rFonts w:hint="eastAsia"/>
                <w:i/>
                <w:iCs/>
                <w:color w:val="000000"/>
              </w:rPr>
              <w:t>Lithocarpus dealbatus</w:t>
            </w:r>
            <w:r>
              <w:rPr>
                <w:color w:val="000000"/>
              </w:rPr>
              <w:t xml:space="preserve">、华山松 </w:t>
            </w:r>
            <w:r>
              <w:rPr>
                <w:i/>
                <w:color w:val="000000"/>
              </w:rPr>
              <w:t>Pinus</w:t>
            </w:r>
            <w:r>
              <w:rPr>
                <w:color w:val="000000"/>
              </w:rPr>
              <w:t xml:space="preserve"> </w:t>
            </w:r>
            <w:r>
              <w:rPr>
                <w:i/>
                <w:color w:val="000000"/>
              </w:rPr>
              <w:t>armandii</w:t>
            </w:r>
            <w:r>
              <w:rPr>
                <w:color w:val="000000"/>
              </w:rPr>
              <w:t>、</w:t>
            </w:r>
            <w:r>
              <w:rPr>
                <w:rFonts w:hint="eastAsia"/>
                <w:color w:val="000000"/>
              </w:rPr>
              <w:t>扁核木</w:t>
            </w:r>
            <w:r>
              <w:rPr>
                <w:rFonts w:hint="eastAsia"/>
                <w:i/>
                <w:iCs/>
                <w:color w:val="000000"/>
              </w:rPr>
              <w:t>Prinsepia utilis</w:t>
            </w:r>
            <w:r>
              <w:rPr>
                <w:color w:val="000000"/>
              </w:rPr>
              <w:t>、、粉叶小檗</w:t>
            </w:r>
            <w:r>
              <w:rPr>
                <w:i/>
                <w:iCs/>
                <w:color w:val="000000"/>
              </w:rPr>
              <w:t>Berberis pruinosa</w:t>
            </w:r>
            <w:r>
              <w:rPr>
                <w:color w:val="000000"/>
              </w:rPr>
              <w:t>、</w:t>
            </w:r>
            <w:r>
              <w:rPr>
                <w:rFonts w:hint="eastAsia"/>
                <w:color w:val="000000"/>
              </w:rPr>
              <w:t>地果</w:t>
            </w:r>
            <w:r>
              <w:rPr>
                <w:rFonts w:hint="eastAsia"/>
                <w:i/>
                <w:iCs/>
                <w:color w:val="000000"/>
              </w:rPr>
              <w:t>Ficus tikoua</w:t>
            </w:r>
            <w:r>
              <w:rPr>
                <w:color w:val="000000"/>
              </w:rPr>
              <w:t xml:space="preserve">、马桑 </w:t>
            </w:r>
            <w:r>
              <w:rPr>
                <w:i/>
                <w:color w:val="000000"/>
              </w:rPr>
              <w:t>Coriaria</w:t>
            </w:r>
            <w:r>
              <w:rPr>
                <w:color w:val="000000"/>
              </w:rPr>
              <w:t xml:space="preserve"> </w:t>
            </w:r>
            <w:r>
              <w:rPr>
                <w:i/>
                <w:color w:val="000000"/>
              </w:rPr>
              <w:t>nepalensis</w:t>
            </w:r>
            <w:r>
              <w:rPr>
                <w:color w:val="000000"/>
              </w:rPr>
              <w:t>、铁仔</w:t>
            </w:r>
            <w:r>
              <w:rPr>
                <w:i/>
                <w:iCs/>
                <w:color w:val="000000"/>
              </w:rPr>
              <w:t>Myrsine africana</w:t>
            </w:r>
            <w:r>
              <w:rPr>
                <w:color w:val="000000"/>
              </w:rPr>
              <w:t>、珍珠花</w:t>
            </w:r>
            <w:r>
              <w:rPr>
                <w:i/>
                <w:iCs/>
                <w:color w:val="000000"/>
              </w:rPr>
              <w:t>Lyonia ovalifolia</w:t>
            </w:r>
            <w:r>
              <w:rPr>
                <w:color w:val="000000"/>
              </w:rPr>
              <w:t>、</w:t>
            </w:r>
            <w:r>
              <w:rPr>
                <w:rFonts w:hint="eastAsia"/>
                <w:color w:val="000000"/>
              </w:rPr>
              <w:t>白毛野丁香</w:t>
            </w:r>
            <w:r>
              <w:rPr>
                <w:rFonts w:hint="eastAsia"/>
                <w:i/>
                <w:iCs/>
                <w:color w:val="000000"/>
              </w:rPr>
              <w:t>Leptodermis forrestii</w:t>
            </w:r>
            <w:r>
              <w:rPr>
                <w:color w:val="000000"/>
              </w:rPr>
              <w:t>、</w:t>
            </w:r>
            <w:r>
              <w:rPr>
                <w:rFonts w:hint="eastAsia"/>
                <w:color w:val="000000"/>
              </w:rPr>
              <w:t>扁核木</w:t>
            </w:r>
            <w:r>
              <w:rPr>
                <w:rFonts w:hint="eastAsia"/>
                <w:i/>
                <w:iCs/>
                <w:color w:val="000000"/>
              </w:rPr>
              <w:t>Prinsepia utilis</w:t>
            </w:r>
            <w:r>
              <w:rPr>
                <w:color w:val="000000"/>
              </w:rPr>
              <w:t>、茅莓</w:t>
            </w:r>
            <w:r>
              <w:rPr>
                <w:i/>
                <w:iCs/>
                <w:color w:val="000000"/>
              </w:rPr>
              <w:t>Rubus parvifolius</w:t>
            </w:r>
            <w:r>
              <w:rPr>
                <w:color w:val="000000"/>
              </w:rPr>
              <w:t>、</w:t>
            </w:r>
            <w:r>
              <w:rPr>
                <w:rFonts w:hint="eastAsia"/>
                <w:color w:val="000000"/>
              </w:rPr>
              <w:t>水红木</w:t>
            </w:r>
            <w:r>
              <w:rPr>
                <w:rFonts w:hint="eastAsia"/>
                <w:i/>
                <w:iCs/>
                <w:color w:val="000000"/>
              </w:rPr>
              <w:t>Viburnum cylindricum</w:t>
            </w:r>
            <w:r>
              <w:rPr>
                <w:rFonts w:hint="eastAsia"/>
                <w:color w:val="000000"/>
              </w:rPr>
              <w:t>、大白花杜鹃</w:t>
            </w:r>
            <w:r>
              <w:rPr>
                <w:rFonts w:hint="eastAsia"/>
                <w:i/>
                <w:iCs/>
                <w:color w:val="000000"/>
              </w:rPr>
              <w:t>Rhododendron decorum</w:t>
            </w:r>
            <w:r>
              <w:rPr>
                <w:rFonts w:hint="eastAsia"/>
                <w:color w:val="000000"/>
              </w:rPr>
              <w:t>、</w:t>
            </w:r>
            <w:r>
              <w:rPr>
                <w:color w:val="000000"/>
              </w:rPr>
              <w:t>长尖叶蔷薇</w:t>
            </w:r>
            <w:r>
              <w:rPr>
                <w:i/>
                <w:iCs/>
                <w:color w:val="000000"/>
              </w:rPr>
              <w:t>Rosa longicuspis</w:t>
            </w:r>
            <w:r>
              <w:rPr>
                <w:color w:val="000000"/>
              </w:rPr>
              <w:t>、</w:t>
            </w:r>
            <w:r>
              <w:rPr>
                <w:rFonts w:hint="eastAsia"/>
                <w:color w:val="000000"/>
              </w:rPr>
              <w:t>厚皮香</w:t>
            </w:r>
            <w:r>
              <w:rPr>
                <w:rFonts w:hint="eastAsia"/>
                <w:i/>
                <w:iCs/>
                <w:color w:val="000000"/>
              </w:rPr>
              <w:t>Ternstroemia gymnanthera</w:t>
            </w:r>
            <w:r>
              <w:rPr>
                <w:rFonts w:hint="eastAsia"/>
                <w:color w:val="000000"/>
              </w:rPr>
              <w:t>、金叶子</w:t>
            </w:r>
            <w:r>
              <w:rPr>
                <w:rFonts w:hint="eastAsia"/>
                <w:i/>
                <w:iCs/>
                <w:color w:val="000000"/>
              </w:rPr>
              <w:t>Craibiodendron stellatum</w:t>
            </w:r>
            <w:r>
              <w:rPr>
                <w:color w:val="000000"/>
              </w:rPr>
              <w:t>等。草本层高 0.6</w:t>
            </w:r>
            <w:r>
              <w:rPr>
                <w:iCs/>
                <w:color w:val="000000"/>
              </w:rPr>
              <w:t>m</w:t>
            </w:r>
            <w:r>
              <w:rPr>
                <w:color w:val="000000"/>
              </w:rPr>
              <w:t>左右，层盖度</w:t>
            </w:r>
            <w:r>
              <w:rPr>
                <w:rFonts w:hint="eastAsia"/>
                <w:color w:val="000000"/>
              </w:rPr>
              <w:t>30</w:t>
            </w:r>
            <w:r>
              <w:rPr>
                <w:color w:val="000000"/>
              </w:rPr>
              <w:t>%；主要种类有毛轴蕨</w:t>
            </w:r>
            <w:r>
              <w:rPr>
                <w:i/>
                <w:color w:val="000000"/>
              </w:rPr>
              <w:t>Pteridium</w:t>
            </w:r>
            <w:r>
              <w:rPr>
                <w:color w:val="000000"/>
              </w:rPr>
              <w:t xml:space="preserve"> </w:t>
            </w:r>
            <w:r>
              <w:rPr>
                <w:i/>
                <w:color w:val="000000"/>
              </w:rPr>
              <w:t>revolutum</w:t>
            </w:r>
            <w:r>
              <w:rPr>
                <w:color w:val="000000"/>
              </w:rPr>
              <w:t>、白茅</w:t>
            </w:r>
            <w:r>
              <w:rPr>
                <w:i/>
                <w:iCs/>
                <w:color w:val="000000"/>
              </w:rPr>
              <w:t>Imperata cylindrica</w:t>
            </w:r>
            <w:r>
              <w:rPr>
                <w:color w:val="000000"/>
              </w:rPr>
              <w:t>、西南委陵菜</w:t>
            </w:r>
            <w:r>
              <w:rPr>
                <w:i/>
                <w:iCs/>
                <w:color w:val="000000"/>
              </w:rPr>
              <w:t>Potentilla fulgens</w:t>
            </w:r>
            <w:r>
              <w:rPr>
                <w:color w:val="000000"/>
              </w:rPr>
              <w:t>、</w:t>
            </w:r>
            <w:r>
              <w:rPr>
                <w:rFonts w:hint="eastAsia"/>
                <w:color w:val="000000"/>
              </w:rPr>
              <w:t>野艾蒿</w:t>
            </w:r>
            <w:r>
              <w:rPr>
                <w:rFonts w:hint="eastAsia"/>
                <w:i/>
                <w:iCs/>
                <w:color w:val="000000"/>
              </w:rPr>
              <w:t>Artemisia lavandulifolia</w:t>
            </w:r>
            <w:r>
              <w:rPr>
                <w:color w:val="000000"/>
              </w:rPr>
              <w:t>、野拔子</w:t>
            </w:r>
            <w:r>
              <w:rPr>
                <w:i/>
                <w:color w:val="000000"/>
              </w:rPr>
              <w:t>Elsholtzia</w:t>
            </w:r>
            <w:r>
              <w:rPr>
                <w:color w:val="000000"/>
              </w:rPr>
              <w:t xml:space="preserve"> </w:t>
            </w:r>
            <w:r>
              <w:rPr>
                <w:i/>
                <w:color w:val="000000"/>
              </w:rPr>
              <w:t>rugulosa</w:t>
            </w:r>
            <w:r>
              <w:rPr>
                <w:color w:val="000000"/>
              </w:rPr>
              <w:t>、茅叶荩草</w:t>
            </w:r>
            <w:r>
              <w:rPr>
                <w:i/>
                <w:color w:val="000000"/>
              </w:rPr>
              <w:t>Arthraxon</w:t>
            </w:r>
            <w:r>
              <w:rPr>
                <w:color w:val="000000"/>
              </w:rPr>
              <w:t xml:space="preserve"> </w:t>
            </w:r>
            <w:r>
              <w:rPr>
                <w:i/>
                <w:color w:val="000000"/>
              </w:rPr>
              <w:t>prionodes</w:t>
            </w:r>
            <w:r>
              <w:rPr>
                <w:color w:val="000000"/>
              </w:rPr>
              <w:t>、刺芒野古草</w:t>
            </w:r>
            <w:r>
              <w:rPr>
                <w:i/>
                <w:iCs/>
                <w:color w:val="000000"/>
              </w:rPr>
              <w:t>Arundinella setosa</w:t>
            </w:r>
            <w:r>
              <w:rPr>
                <w:color w:val="000000"/>
              </w:rPr>
              <w:t>、沿阶草</w:t>
            </w:r>
            <w:r>
              <w:rPr>
                <w:i/>
                <w:iCs/>
                <w:color w:val="000000"/>
              </w:rPr>
              <w:t>Ophiopogon bodinieri</w:t>
            </w:r>
            <w:r>
              <w:rPr>
                <w:color w:val="000000"/>
              </w:rPr>
              <w:t xml:space="preserve">、硬毛夏枯草 </w:t>
            </w:r>
            <w:r>
              <w:rPr>
                <w:i/>
                <w:color w:val="000000"/>
              </w:rPr>
              <w:t>Prunella</w:t>
            </w:r>
            <w:r>
              <w:rPr>
                <w:color w:val="000000"/>
              </w:rPr>
              <w:t xml:space="preserve"> </w:t>
            </w:r>
            <w:r>
              <w:rPr>
                <w:i/>
                <w:color w:val="000000"/>
              </w:rPr>
              <w:t>hispida</w:t>
            </w:r>
            <w:r>
              <w:rPr>
                <w:color w:val="000000"/>
              </w:rPr>
              <w:t xml:space="preserve"> 、云南兔儿风</w:t>
            </w:r>
            <w:r>
              <w:rPr>
                <w:i/>
                <w:color w:val="000000"/>
              </w:rPr>
              <w:t>Ainsliaea</w:t>
            </w:r>
            <w:r>
              <w:rPr>
                <w:color w:val="000000"/>
              </w:rPr>
              <w:t xml:space="preserve"> </w:t>
            </w:r>
            <w:r>
              <w:rPr>
                <w:i/>
                <w:color w:val="000000"/>
              </w:rPr>
              <w:t>yunnanensis</w:t>
            </w:r>
            <w:r>
              <w:rPr>
                <w:color w:val="000000"/>
              </w:rPr>
              <w:t>、</w:t>
            </w:r>
            <w:r>
              <w:rPr>
                <w:rFonts w:hint="eastAsia"/>
                <w:color w:val="000000"/>
              </w:rPr>
              <w:t>竹叶草</w:t>
            </w:r>
            <w:r>
              <w:rPr>
                <w:rFonts w:hint="eastAsia"/>
                <w:i/>
                <w:iCs/>
                <w:color w:val="000000"/>
              </w:rPr>
              <w:t>Oplismenus compositus</w:t>
            </w:r>
            <w:r>
              <w:rPr>
                <w:rFonts w:hint="eastAsia"/>
                <w:color w:val="000000"/>
              </w:rPr>
              <w:t>、</w:t>
            </w:r>
            <w:r>
              <w:rPr>
                <w:color w:val="000000"/>
              </w:rPr>
              <w:t>蕨</w:t>
            </w:r>
            <w:r>
              <w:rPr>
                <w:i/>
                <w:iCs/>
                <w:color w:val="000000"/>
              </w:rPr>
              <w:t>Pteridium aquilinum</w:t>
            </w:r>
            <w:r>
              <w:rPr>
                <w:color w:val="000000"/>
              </w:rPr>
              <w:t>、</w:t>
            </w:r>
            <w:r>
              <w:rPr>
                <w:rFonts w:hint="eastAsia"/>
                <w:color w:val="000000"/>
              </w:rPr>
              <w:t>戟叶火绒草</w:t>
            </w:r>
            <w:r>
              <w:rPr>
                <w:rFonts w:hint="eastAsia"/>
                <w:i/>
                <w:iCs/>
                <w:color w:val="000000"/>
              </w:rPr>
              <w:t>Leontopodium dedekensii</w:t>
            </w:r>
            <w:r>
              <w:rPr>
                <w:color w:val="000000"/>
              </w:rPr>
              <w:t xml:space="preserve">、野丁香 </w:t>
            </w:r>
            <w:r>
              <w:rPr>
                <w:i/>
                <w:color w:val="000000"/>
              </w:rPr>
              <w:t>Leptodermispotanini</w:t>
            </w:r>
            <w:r>
              <w:rPr>
                <w:color w:val="000000"/>
              </w:rPr>
              <w:t>、狗牙根</w:t>
            </w:r>
            <w:r>
              <w:rPr>
                <w:i/>
                <w:iCs/>
                <w:color w:val="000000"/>
              </w:rPr>
              <w:t>Cynodon dactylon</w:t>
            </w:r>
            <w:r>
              <w:rPr>
                <w:color w:val="000000"/>
              </w:rPr>
              <w:t>、</w:t>
            </w:r>
            <w:r>
              <w:rPr>
                <w:rFonts w:hint="eastAsia"/>
                <w:color w:val="000000"/>
              </w:rPr>
              <w:t>半育鳞毛蕨</w:t>
            </w:r>
            <w:r>
              <w:rPr>
                <w:rFonts w:hint="eastAsia"/>
                <w:i/>
                <w:iCs/>
                <w:color w:val="000000"/>
              </w:rPr>
              <w:t>Dryopteris sublacera</w:t>
            </w:r>
            <w:r>
              <w:rPr>
                <w:rFonts w:hint="eastAsia"/>
                <w:color w:val="000000"/>
              </w:rPr>
              <w:t>、蹄盖蕨</w:t>
            </w:r>
            <w:r>
              <w:rPr>
                <w:rFonts w:hint="eastAsia"/>
                <w:i/>
                <w:iCs/>
                <w:color w:val="000000"/>
              </w:rPr>
              <w:t>Athyrium filix-femina</w:t>
            </w:r>
            <w:r>
              <w:rPr>
                <w:rFonts w:hint="eastAsia"/>
                <w:color w:val="000000"/>
              </w:rPr>
              <w:t>、</w:t>
            </w:r>
            <w:r>
              <w:rPr>
                <w:color w:val="000000"/>
              </w:rPr>
              <w:t xml:space="preserve">黄毛草莓 </w:t>
            </w:r>
            <w:r>
              <w:rPr>
                <w:i/>
                <w:color w:val="000000"/>
              </w:rPr>
              <w:t>Fragaria</w:t>
            </w:r>
            <w:r>
              <w:rPr>
                <w:color w:val="000000"/>
              </w:rPr>
              <w:t xml:space="preserve"> </w:t>
            </w:r>
            <w:r>
              <w:rPr>
                <w:i/>
                <w:color w:val="000000"/>
              </w:rPr>
              <w:t>nilgerrensis</w:t>
            </w:r>
            <w:r>
              <w:rPr>
                <w:color w:val="000000"/>
              </w:rPr>
              <w:t xml:space="preserve">、碎米莎草 </w:t>
            </w:r>
            <w:r>
              <w:rPr>
                <w:i/>
                <w:color w:val="000000"/>
              </w:rPr>
              <w:t>Cyperus</w:t>
            </w:r>
            <w:r>
              <w:rPr>
                <w:color w:val="000000"/>
              </w:rPr>
              <w:t xml:space="preserve"> </w:t>
            </w:r>
            <w:r>
              <w:rPr>
                <w:i/>
                <w:color w:val="000000"/>
              </w:rPr>
              <w:t>iria</w:t>
            </w:r>
            <w:r>
              <w:rPr>
                <w:color w:val="000000"/>
              </w:rPr>
              <w:t>、鬼针草</w:t>
            </w:r>
            <w:r>
              <w:rPr>
                <w:i/>
                <w:iCs/>
                <w:color w:val="000000"/>
              </w:rPr>
              <w:t>Bidens pilosa</w:t>
            </w:r>
            <w:r>
              <w:rPr>
                <w:color w:val="000000"/>
              </w:rPr>
              <w:t>、紫茎泽兰</w:t>
            </w:r>
            <w:r>
              <w:rPr>
                <w:i/>
                <w:iCs/>
                <w:color w:val="000000"/>
              </w:rPr>
              <w:t>Ageratina adenophora</w:t>
            </w:r>
            <w:r>
              <w:rPr>
                <w:color w:val="000000"/>
              </w:rPr>
              <w:t>等</w:t>
            </w:r>
            <w:r>
              <w:rPr>
                <w:rFonts w:hint="eastAsia"/>
                <w:color w:val="000000"/>
              </w:rPr>
              <w:t>。</w:t>
            </w:r>
          </w:p>
          <w:p w14:paraId="6D163400">
            <w:pPr>
              <w:pStyle w:val="61"/>
            </w:pPr>
          </w:p>
          <w:p w14:paraId="57DBC124">
            <w:pPr>
              <w:ind w:firstLine="482"/>
              <w:rPr>
                <w:b/>
                <w:bCs/>
                <w:color w:val="000000"/>
              </w:rPr>
            </w:pPr>
            <w:r>
              <w:rPr>
                <w:b/>
                <w:bCs/>
                <w:color w:val="000000"/>
              </w:rPr>
              <w:t>三、稀树灌木草丛</w:t>
            </w:r>
          </w:p>
          <w:p w14:paraId="248D66A2">
            <w:pPr>
              <w:ind w:firstLine="480"/>
              <w:rPr>
                <w:color w:val="000000"/>
              </w:rPr>
            </w:pPr>
            <w:r>
              <w:rPr>
                <w:color w:val="000000"/>
              </w:rPr>
              <w:t>在云南省，稀树灌木草丛是一类分布十分广泛的类型。群落以草丛为主，其间散生灌木和乔木。灌木一般低矮，有时高度不及草丛。散生的乔木一般生长不良，不规则的散布 在成片草丛中。稀树灌木草丛具有明显的次生性，其群落结构不稳定，群落结构常随地区 不同而变化较大。在本研究区大多数群落乔木仅见少量乔木，灌木，草本占优。评价区域稀树灌木草丛广泛分布于云南的中部、西部、北部、西南部、西北部、东北部以及东南部的广大山地上，除了滇南、干热河谷、亚高山和高山以外，广大高原山地均有分布，分布海拔大致在 1500-2500</w:t>
            </w:r>
            <w:r>
              <w:rPr>
                <w:iCs/>
                <w:color w:val="000000"/>
              </w:rPr>
              <w:t>m</w:t>
            </w:r>
            <w:r>
              <w:rPr>
                <w:color w:val="000000"/>
              </w:rPr>
              <w:t>。</w:t>
            </w:r>
          </w:p>
          <w:p w14:paraId="5FA7258C">
            <w:pPr>
              <w:ind w:firstLine="482"/>
              <w:rPr>
                <w:b/>
                <w:bCs/>
                <w:iCs/>
                <w:color w:val="000000"/>
              </w:rPr>
            </w:pPr>
            <w:r>
              <w:rPr>
                <w:b/>
                <w:bCs/>
                <w:color w:val="000000"/>
              </w:rPr>
              <w:t>（</w:t>
            </w:r>
            <w:r>
              <w:rPr>
                <w:rFonts w:hint="eastAsia"/>
                <w:b/>
                <w:bCs/>
                <w:color w:val="000000"/>
              </w:rPr>
              <w:t>一</w:t>
            </w:r>
            <w:r>
              <w:rPr>
                <w:b/>
                <w:bCs/>
                <w:color w:val="000000"/>
              </w:rPr>
              <w:t>）</w:t>
            </w:r>
            <w:r>
              <w:rPr>
                <w:b/>
                <w:bCs/>
                <w:iCs/>
                <w:color w:val="000000"/>
              </w:rPr>
              <w:t>暖性稀树灌木草丛</w:t>
            </w:r>
          </w:p>
          <w:p w14:paraId="2A585DC1">
            <w:pPr>
              <w:ind w:firstLine="482"/>
              <w:rPr>
                <w:b/>
                <w:color w:val="000000"/>
              </w:rPr>
            </w:pPr>
            <w:r>
              <w:rPr>
                <w:b/>
                <w:bCs/>
                <w:color w:val="000000"/>
              </w:rPr>
              <w:t>1.毛轴蕨草丛</w:t>
            </w:r>
          </w:p>
          <w:p w14:paraId="1B116C30">
            <w:pPr>
              <w:ind w:firstLine="480"/>
              <w:rPr>
                <w:color w:val="000000"/>
              </w:rPr>
            </w:pPr>
            <w:r>
              <w:rPr>
                <w:color w:val="000000"/>
              </w:rPr>
              <w:t>该群落广泛分布于评价区，草本层盖度55%，层高</w:t>
            </w:r>
            <w:r>
              <w:rPr>
                <w:rFonts w:hint="eastAsia"/>
                <w:color w:val="000000"/>
              </w:rPr>
              <w:t>80</w:t>
            </w:r>
            <w:r>
              <w:rPr>
                <w:color w:val="000000"/>
              </w:rPr>
              <w:t>cm</w:t>
            </w:r>
            <w:r>
              <w:rPr>
                <w:rFonts w:hint="eastAsia"/>
                <w:color w:val="000000"/>
              </w:rPr>
              <w:t>，</w:t>
            </w:r>
            <w:r>
              <w:rPr>
                <w:color w:val="000000"/>
              </w:rPr>
              <w:t xml:space="preserve">稀树灌木主要为华山松 </w:t>
            </w:r>
            <w:r>
              <w:rPr>
                <w:i/>
                <w:color w:val="000000"/>
              </w:rPr>
              <w:t>Pinus</w:t>
            </w:r>
            <w:r>
              <w:rPr>
                <w:color w:val="000000"/>
              </w:rPr>
              <w:t xml:space="preserve"> </w:t>
            </w:r>
            <w:r>
              <w:rPr>
                <w:i/>
                <w:color w:val="000000"/>
              </w:rPr>
              <w:t>armandii</w:t>
            </w:r>
            <w:r>
              <w:rPr>
                <w:color w:val="000000"/>
              </w:rPr>
              <w:t>、</w:t>
            </w:r>
            <w:r>
              <w:rPr>
                <w:rFonts w:hint="eastAsia"/>
                <w:color w:val="000000"/>
              </w:rPr>
              <w:t>滇青冈Cyclobalanopsis glaucoides</w:t>
            </w:r>
            <w:r>
              <w:rPr>
                <w:color w:val="000000"/>
              </w:rPr>
              <w:t>、</w:t>
            </w:r>
            <w:r>
              <w:rPr>
                <w:rFonts w:hint="eastAsia"/>
                <w:color w:val="000000"/>
              </w:rPr>
              <w:t>扁核木</w:t>
            </w:r>
            <w:r>
              <w:rPr>
                <w:rFonts w:hint="eastAsia"/>
                <w:i/>
                <w:iCs/>
                <w:color w:val="000000"/>
              </w:rPr>
              <w:t>Prinsepia utilis</w:t>
            </w:r>
            <w:r>
              <w:rPr>
                <w:color w:val="000000"/>
              </w:rPr>
              <w:t>、火棘</w:t>
            </w:r>
            <w:r>
              <w:rPr>
                <w:i/>
                <w:iCs/>
                <w:color w:val="000000"/>
              </w:rPr>
              <w:t>Pyracantha fortuneana</w:t>
            </w:r>
            <w:r>
              <w:rPr>
                <w:color w:val="000000"/>
              </w:rPr>
              <w:t>、</w:t>
            </w:r>
            <w:r>
              <w:rPr>
                <w:rFonts w:hint="eastAsia"/>
                <w:color w:val="000000"/>
              </w:rPr>
              <w:t>黄杨叶枸子</w:t>
            </w:r>
            <w:r>
              <w:rPr>
                <w:rFonts w:hint="eastAsia"/>
                <w:i/>
                <w:iCs/>
                <w:color w:val="000000"/>
              </w:rPr>
              <w:t>Cotoneaster buxifolius</w:t>
            </w:r>
            <w:r>
              <w:rPr>
                <w:color w:val="000000"/>
              </w:rPr>
              <w:t>和粉叶小檗</w:t>
            </w:r>
            <w:r>
              <w:rPr>
                <w:i/>
                <w:iCs/>
                <w:color w:val="000000"/>
              </w:rPr>
              <w:t>Berberis pruinosa</w:t>
            </w:r>
            <w:r>
              <w:rPr>
                <w:color w:val="000000"/>
              </w:rPr>
              <w:t>。草本层优势种主要为毛轴蕨</w:t>
            </w:r>
            <w:r>
              <w:rPr>
                <w:i/>
                <w:color w:val="000000"/>
              </w:rPr>
              <w:t>Pteridium</w:t>
            </w:r>
            <w:r>
              <w:rPr>
                <w:color w:val="000000"/>
              </w:rPr>
              <w:t xml:space="preserve"> </w:t>
            </w:r>
            <w:r>
              <w:rPr>
                <w:i/>
                <w:color w:val="000000"/>
              </w:rPr>
              <w:t>revolutum</w:t>
            </w:r>
            <w:r>
              <w:rPr>
                <w:rFonts w:hint="eastAsia"/>
                <w:color w:val="000000"/>
              </w:rPr>
              <w:t>，其他草本主要有</w:t>
            </w:r>
            <w:r>
              <w:rPr>
                <w:color w:val="000000"/>
              </w:rPr>
              <w:t>白茅</w:t>
            </w:r>
            <w:r>
              <w:rPr>
                <w:i/>
                <w:iCs/>
                <w:color w:val="000000"/>
              </w:rPr>
              <w:t>Imperata cylindrica</w:t>
            </w:r>
            <w:r>
              <w:rPr>
                <w:color w:val="000000"/>
              </w:rPr>
              <w:t>等，也常见荩草</w:t>
            </w:r>
            <w:r>
              <w:rPr>
                <w:i/>
                <w:iCs/>
                <w:color w:val="000000"/>
              </w:rPr>
              <w:t>Arthraxon hispidus</w:t>
            </w:r>
            <w:r>
              <w:rPr>
                <w:color w:val="000000"/>
              </w:rPr>
              <w:t>、</w:t>
            </w:r>
            <w:r>
              <w:rPr>
                <w:rFonts w:hint="eastAsia"/>
                <w:color w:val="000000"/>
              </w:rPr>
              <w:t>五月艾</w:t>
            </w:r>
            <w:r>
              <w:rPr>
                <w:rFonts w:hint="eastAsia"/>
                <w:i/>
                <w:iCs/>
                <w:color w:val="000000"/>
              </w:rPr>
              <w:t>Artemisia indica</w:t>
            </w:r>
            <w:r>
              <w:rPr>
                <w:rFonts w:hint="eastAsia"/>
                <w:color w:val="000000"/>
              </w:rPr>
              <w:t>、</w:t>
            </w:r>
            <w:r>
              <w:rPr>
                <w:color w:val="000000"/>
              </w:rPr>
              <w:t xml:space="preserve">狗牙根 </w:t>
            </w:r>
            <w:r>
              <w:rPr>
                <w:i/>
                <w:color w:val="000000"/>
              </w:rPr>
              <w:t>Cynodon</w:t>
            </w:r>
            <w:r>
              <w:rPr>
                <w:color w:val="000000"/>
              </w:rPr>
              <w:t xml:space="preserve"> </w:t>
            </w:r>
            <w:r>
              <w:rPr>
                <w:i/>
                <w:color w:val="000000"/>
              </w:rPr>
              <w:t>dactylon</w:t>
            </w:r>
            <w:r>
              <w:rPr>
                <w:color w:val="000000"/>
              </w:rPr>
              <w:t xml:space="preserve">、西南委陵菜 </w:t>
            </w:r>
            <w:r>
              <w:rPr>
                <w:i/>
                <w:color w:val="000000"/>
              </w:rPr>
              <w:t>Potentilla</w:t>
            </w:r>
            <w:r>
              <w:rPr>
                <w:color w:val="000000"/>
              </w:rPr>
              <w:t xml:space="preserve"> </w:t>
            </w:r>
            <w:r>
              <w:rPr>
                <w:i/>
                <w:color w:val="000000"/>
              </w:rPr>
              <w:t>fulgens</w:t>
            </w:r>
            <w:r>
              <w:rPr>
                <w:color w:val="000000"/>
              </w:rPr>
              <w:t>、云南兔儿风</w:t>
            </w:r>
            <w:r>
              <w:rPr>
                <w:i/>
                <w:color w:val="000000"/>
              </w:rPr>
              <w:t>Ainsliaea</w:t>
            </w:r>
            <w:r>
              <w:rPr>
                <w:color w:val="000000"/>
              </w:rPr>
              <w:t xml:space="preserve"> </w:t>
            </w:r>
            <w:r>
              <w:rPr>
                <w:i/>
                <w:color w:val="000000"/>
              </w:rPr>
              <w:t>yunnanensis</w:t>
            </w:r>
            <w:r>
              <w:rPr>
                <w:color w:val="000000"/>
              </w:rPr>
              <w:t>、</w:t>
            </w:r>
            <w:r>
              <w:rPr>
                <w:rFonts w:hint="eastAsia"/>
                <w:color w:val="000000"/>
              </w:rPr>
              <w:t>野艾蒿</w:t>
            </w:r>
            <w:r>
              <w:rPr>
                <w:rFonts w:hint="eastAsia"/>
                <w:i/>
                <w:iCs/>
                <w:color w:val="000000"/>
              </w:rPr>
              <w:t>Artemisia lavandulifolia</w:t>
            </w:r>
            <w:r>
              <w:rPr>
                <w:color w:val="000000"/>
              </w:rPr>
              <w:t>、蕨</w:t>
            </w:r>
            <w:r>
              <w:rPr>
                <w:i/>
                <w:color w:val="000000"/>
              </w:rPr>
              <w:t>Pteridium</w:t>
            </w:r>
            <w:r>
              <w:rPr>
                <w:color w:val="000000"/>
              </w:rPr>
              <w:t xml:space="preserve"> </w:t>
            </w:r>
            <w:r>
              <w:rPr>
                <w:i/>
                <w:color w:val="000000"/>
              </w:rPr>
              <w:t>aquilinum</w:t>
            </w:r>
            <w:r>
              <w:rPr>
                <w:color w:val="000000"/>
              </w:rPr>
              <w:t xml:space="preserve">、碎米莎草 </w:t>
            </w:r>
            <w:r>
              <w:rPr>
                <w:i/>
                <w:color w:val="000000"/>
              </w:rPr>
              <w:t>Cyperus</w:t>
            </w:r>
            <w:r>
              <w:rPr>
                <w:color w:val="000000"/>
              </w:rPr>
              <w:t xml:space="preserve"> </w:t>
            </w:r>
            <w:r>
              <w:rPr>
                <w:i/>
                <w:color w:val="000000"/>
              </w:rPr>
              <w:t>iria</w:t>
            </w:r>
            <w:r>
              <w:rPr>
                <w:color w:val="000000"/>
              </w:rPr>
              <w:t>、</w:t>
            </w:r>
            <w:r>
              <w:rPr>
                <w:rFonts w:hint="eastAsia"/>
                <w:color w:val="000000"/>
              </w:rPr>
              <w:t>异叶泽兰</w:t>
            </w:r>
            <w:r>
              <w:rPr>
                <w:rFonts w:hint="eastAsia"/>
                <w:i/>
                <w:iCs/>
                <w:color w:val="000000"/>
              </w:rPr>
              <w:t>Eupatorium heterophyllum</w:t>
            </w:r>
            <w:r>
              <w:rPr>
                <w:color w:val="000000"/>
              </w:rPr>
              <w:t>、鼠麴草</w:t>
            </w:r>
            <w:r>
              <w:rPr>
                <w:i/>
                <w:iCs/>
                <w:color w:val="000000"/>
              </w:rPr>
              <w:t>Gnaphalium affine、</w:t>
            </w:r>
            <w:r>
              <w:rPr>
                <w:color w:val="000000"/>
              </w:rPr>
              <w:t>蒲公英</w:t>
            </w:r>
            <w:r>
              <w:rPr>
                <w:i/>
                <w:iCs/>
                <w:color w:val="000000"/>
              </w:rPr>
              <w:t>Taraxacum mongolicum</w:t>
            </w:r>
            <w:r>
              <w:rPr>
                <w:color w:val="000000"/>
              </w:rPr>
              <w:t>、野拔子</w:t>
            </w:r>
            <w:r>
              <w:rPr>
                <w:i/>
                <w:iCs/>
                <w:color w:val="000000"/>
              </w:rPr>
              <w:t>Elsholtzia rugulosa</w:t>
            </w:r>
            <w:r>
              <w:rPr>
                <w:color w:val="000000"/>
              </w:rPr>
              <w:t>、鬼针草</w:t>
            </w:r>
            <w:r>
              <w:rPr>
                <w:i/>
                <w:iCs/>
                <w:color w:val="000000"/>
              </w:rPr>
              <w:t>Bidens pilosa</w:t>
            </w:r>
            <w:r>
              <w:rPr>
                <w:color w:val="000000"/>
              </w:rPr>
              <w:t>、紫茎泽兰</w:t>
            </w:r>
            <w:r>
              <w:rPr>
                <w:i/>
                <w:iCs/>
                <w:color w:val="000000"/>
              </w:rPr>
              <w:t>Ageratina adenophora</w:t>
            </w:r>
            <w:r>
              <w:rPr>
                <w:color w:val="000000"/>
              </w:rPr>
              <w:t>等。</w:t>
            </w:r>
          </w:p>
          <w:p w14:paraId="25BECE8B">
            <w:pPr>
              <w:pStyle w:val="61"/>
            </w:pPr>
          </w:p>
          <w:p w14:paraId="22F10382">
            <w:pPr>
              <w:ind w:firstLine="482"/>
              <w:rPr>
                <w:color w:val="000000"/>
              </w:rPr>
            </w:pPr>
            <w:r>
              <w:rPr>
                <w:b/>
                <w:bCs/>
                <w:color w:val="000000"/>
              </w:rPr>
              <w:t>2. 白茅</w:t>
            </w:r>
            <w:r>
              <w:rPr>
                <w:b/>
                <w:color w:val="000000"/>
              </w:rPr>
              <w:t>草丛</w:t>
            </w:r>
          </w:p>
          <w:p w14:paraId="132048C7">
            <w:pPr>
              <w:ind w:firstLine="480"/>
              <w:rPr>
                <w:color w:val="000000"/>
              </w:rPr>
            </w:pPr>
            <w:r>
              <w:rPr>
                <w:color w:val="000000"/>
              </w:rPr>
              <w:t>该群该群落广泛分布于评价区，草本层盖度</w:t>
            </w:r>
            <w:r>
              <w:rPr>
                <w:rFonts w:hint="eastAsia"/>
                <w:color w:val="000000"/>
              </w:rPr>
              <w:t>60</w:t>
            </w:r>
            <w:r>
              <w:rPr>
                <w:color w:val="000000"/>
              </w:rPr>
              <w:t>%，层高</w:t>
            </w:r>
            <w:r>
              <w:rPr>
                <w:rFonts w:hint="eastAsia"/>
                <w:color w:val="000000"/>
              </w:rPr>
              <w:t>80c</w:t>
            </w:r>
            <w:r>
              <w:rPr>
                <w:iCs/>
                <w:color w:val="000000"/>
              </w:rPr>
              <w:t>m</w:t>
            </w:r>
            <w:r>
              <w:rPr>
                <w:color w:val="000000"/>
              </w:rPr>
              <w:t xml:space="preserve">。该群落广泛分布于评价区，稀树灌木主要为华山松 </w:t>
            </w:r>
            <w:r>
              <w:rPr>
                <w:i/>
                <w:color w:val="000000"/>
              </w:rPr>
              <w:t>Pinus</w:t>
            </w:r>
            <w:r>
              <w:rPr>
                <w:color w:val="000000"/>
              </w:rPr>
              <w:t xml:space="preserve"> </w:t>
            </w:r>
            <w:r>
              <w:rPr>
                <w:i/>
                <w:color w:val="000000"/>
              </w:rPr>
              <w:t>armandii</w:t>
            </w:r>
            <w:r>
              <w:rPr>
                <w:color w:val="000000"/>
              </w:rPr>
              <w:t>、火棘</w:t>
            </w:r>
            <w:r>
              <w:rPr>
                <w:i/>
                <w:color w:val="000000"/>
              </w:rPr>
              <w:t>Pyracantha</w:t>
            </w:r>
            <w:r>
              <w:rPr>
                <w:color w:val="000000"/>
              </w:rPr>
              <w:t xml:space="preserve"> </w:t>
            </w:r>
            <w:r>
              <w:rPr>
                <w:i/>
                <w:color w:val="000000"/>
              </w:rPr>
              <w:t>fortuneana</w:t>
            </w:r>
            <w:r>
              <w:rPr>
                <w:color w:val="000000"/>
              </w:rPr>
              <w:t>和粉叶小檗</w:t>
            </w:r>
            <w:r>
              <w:rPr>
                <w:i/>
                <w:color w:val="000000"/>
              </w:rPr>
              <w:t>Berberis</w:t>
            </w:r>
            <w:r>
              <w:rPr>
                <w:color w:val="000000"/>
              </w:rPr>
              <w:t xml:space="preserve"> </w:t>
            </w:r>
            <w:r>
              <w:rPr>
                <w:i/>
                <w:color w:val="000000"/>
              </w:rPr>
              <w:t>pruinosa</w:t>
            </w:r>
            <w:r>
              <w:rPr>
                <w:color w:val="000000"/>
              </w:rPr>
              <w:t>。草本层优势种主要为白茅</w:t>
            </w:r>
            <w:r>
              <w:rPr>
                <w:i/>
                <w:color w:val="000000"/>
              </w:rPr>
              <w:t>Imperata</w:t>
            </w:r>
            <w:r>
              <w:rPr>
                <w:color w:val="000000"/>
              </w:rPr>
              <w:t xml:space="preserve"> </w:t>
            </w:r>
            <w:r>
              <w:rPr>
                <w:i/>
                <w:color w:val="000000"/>
              </w:rPr>
              <w:t>cylindrica</w:t>
            </w:r>
            <w:r>
              <w:rPr>
                <w:color w:val="000000"/>
              </w:rPr>
              <w:t xml:space="preserve">，其他草本主要有西南委陵菜 </w:t>
            </w:r>
            <w:r>
              <w:rPr>
                <w:i/>
                <w:color w:val="000000"/>
              </w:rPr>
              <w:t>Potentilla</w:t>
            </w:r>
            <w:r>
              <w:rPr>
                <w:color w:val="000000"/>
              </w:rPr>
              <w:t xml:space="preserve"> </w:t>
            </w:r>
            <w:r>
              <w:rPr>
                <w:i/>
                <w:color w:val="000000"/>
              </w:rPr>
              <w:t>fulgens</w:t>
            </w:r>
            <w:r>
              <w:rPr>
                <w:color w:val="000000"/>
              </w:rPr>
              <w:t>、毛轴蕨</w:t>
            </w:r>
            <w:r>
              <w:rPr>
                <w:i/>
                <w:color w:val="000000"/>
              </w:rPr>
              <w:t>Pteridium</w:t>
            </w:r>
            <w:r>
              <w:rPr>
                <w:color w:val="000000"/>
              </w:rPr>
              <w:t xml:space="preserve"> </w:t>
            </w:r>
            <w:r>
              <w:rPr>
                <w:i/>
                <w:color w:val="000000"/>
              </w:rPr>
              <w:t>revolutum</w:t>
            </w:r>
            <w:r>
              <w:rPr>
                <w:color w:val="000000"/>
              </w:rPr>
              <w:t>等，也常见荩草</w:t>
            </w:r>
            <w:r>
              <w:rPr>
                <w:i/>
                <w:color w:val="000000"/>
              </w:rPr>
              <w:t>Arthraxon</w:t>
            </w:r>
            <w:r>
              <w:rPr>
                <w:color w:val="000000"/>
              </w:rPr>
              <w:t xml:space="preserve"> </w:t>
            </w:r>
            <w:r>
              <w:rPr>
                <w:i/>
                <w:color w:val="000000"/>
              </w:rPr>
              <w:t>hispidus</w:t>
            </w:r>
            <w:r>
              <w:rPr>
                <w:color w:val="000000"/>
              </w:rPr>
              <w:t>、西南野古草</w:t>
            </w:r>
            <w:r>
              <w:rPr>
                <w:i/>
                <w:color w:val="000000"/>
              </w:rPr>
              <w:t>Arundinella</w:t>
            </w:r>
            <w:r>
              <w:rPr>
                <w:color w:val="000000"/>
              </w:rPr>
              <w:t xml:space="preserve"> </w:t>
            </w:r>
            <w:r>
              <w:rPr>
                <w:i/>
                <w:color w:val="000000"/>
              </w:rPr>
              <w:t>hookeri</w:t>
            </w:r>
            <w:r>
              <w:rPr>
                <w:color w:val="000000"/>
              </w:rPr>
              <w:t>、</w:t>
            </w:r>
            <w:r>
              <w:rPr>
                <w:rFonts w:hint="eastAsia"/>
                <w:color w:val="000000"/>
              </w:rPr>
              <w:t>戟叶火绒草</w:t>
            </w:r>
            <w:r>
              <w:rPr>
                <w:rFonts w:hint="eastAsia"/>
                <w:i/>
                <w:iCs/>
                <w:color w:val="000000"/>
              </w:rPr>
              <w:t>Leontopodium dedekensii</w:t>
            </w:r>
            <w:r>
              <w:rPr>
                <w:color w:val="000000"/>
              </w:rPr>
              <w:t>、</w:t>
            </w:r>
            <w:r>
              <w:rPr>
                <w:rFonts w:hint="eastAsia"/>
                <w:color w:val="000000"/>
              </w:rPr>
              <w:t>异叶泽兰</w:t>
            </w:r>
            <w:r>
              <w:rPr>
                <w:rFonts w:hint="eastAsia"/>
                <w:i/>
                <w:iCs/>
                <w:color w:val="000000"/>
              </w:rPr>
              <w:t>Eupatorium heterophyllum</w:t>
            </w:r>
            <w:r>
              <w:rPr>
                <w:color w:val="000000"/>
              </w:rPr>
              <w:t xml:space="preserve">、间型沿阶草 </w:t>
            </w:r>
            <w:r>
              <w:rPr>
                <w:i/>
                <w:color w:val="000000"/>
              </w:rPr>
              <w:t>Ophiopogon</w:t>
            </w:r>
            <w:r>
              <w:rPr>
                <w:color w:val="000000"/>
              </w:rPr>
              <w:t xml:space="preserve"> </w:t>
            </w:r>
            <w:r>
              <w:rPr>
                <w:i/>
                <w:color w:val="000000"/>
              </w:rPr>
              <w:t>intermedius</w:t>
            </w:r>
            <w:r>
              <w:rPr>
                <w:color w:val="000000"/>
              </w:rPr>
              <w:t>、千里光</w:t>
            </w:r>
            <w:r>
              <w:rPr>
                <w:i/>
                <w:color w:val="000000"/>
              </w:rPr>
              <w:t>Senecio</w:t>
            </w:r>
            <w:r>
              <w:rPr>
                <w:color w:val="000000"/>
              </w:rPr>
              <w:t xml:space="preserve"> </w:t>
            </w:r>
            <w:r>
              <w:rPr>
                <w:i/>
                <w:color w:val="000000"/>
              </w:rPr>
              <w:t>scandens</w:t>
            </w:r>
            <w:r>
              <w:rPr>
                <w:color w:val="000000"/>
              </w:rPr>
              <w:t>、</w:t>
            </w:r>
            <w:r>
              <w:rPr>
                <w:rFonts w:hint="eastAsia"/>
                <w:color w:val="000000"/>
              </w:rPr>
              <w:t>野艾蒿</w:t>
            </w:r>
            <w:r>
              <w:rPr>
                <w:rFonts w:hint="eastAsia"/>
                <w:i/>
                <w:iCs/>
                <w:color w:val="000000"/>
              </w:rPr>
              <w:t>Artemisia lavandulifolia</w:t>
            </w:r>
            <w:r>
              <w:rPr>
                <w:color w:val="000000"/>
              </w:rPr>
              <w:t>、黄花酢浆草</w:t>
            </w:r>
            <w:r>
              <w:rPr>
                <w:i/>
                <w:color w:val="000000"/>
              </w:rPr>
              <w:t>Oxalis</w:t>
            </w:r>
            <w:r>
              <w:rPr>
                <w:color w:val="000000"/>
              </w:rPr>
              <w:t xml:space="preserve"> </w:t>
            </w:r>
            <w:r>
              <w:rPr>
                <w:i/>
                <w:color w:val="000000"/>
              </w:rPr>
              <w:t>corniculata</w:t>
            </w:r>
            <w:r>
              <w:rPr>
                <w:color w:val="000000"/>
              </w:rPr>
              <w:t xml:space="preserve">、鼠麴草 </w:t>
            </w:r>
            <w:r>
              <w:rPr>
                <w:i/>
                <w:color w:val="000000"/>
              </w:rPr>
              <w:t>Gnaphalium</w:t>
            </w:r>
            <w:r>
              <w:rPr>
                <w:color w:val="000000"/>
              </w:rPr>
              <w:t xml:space="preserve"> </w:t>
            </w:r>
            <w:r>
              <w:rPr>
                <w:i/>
                <w:color w:val="000000"/>
              </w:rPr>
              <w:t>affine</w:t>
            </w:r>
            <w:r>
              <w:rPr>
                <w:color w:val="000000"/>
              </w:rPr>
              <w:t xml:space="preserve">、蒲公英 </w:t>
            </w:r>
            <w:r>
              <w:rPr>
                <w:i/>
                <w:color w:val="000000"/>
              </w:rPr>
              <w:t>Taraxacum</w:t>
            </w:r>
            <w:r>
              <w:rPr>
                <w:color w:val="000000"/>
              </w:rPr>
              <w:t xml:space="preserve"> </w:t>
            </w:r>
            <w:r>
              <w:rPr>
                <w:i/>
                <w:color w:val="000000"/>
              </w:rPr>
              <w:t>mongolicum</w:t>
            </w:r>
            <w:r>
              <w:rPr>
                <w:color w:val="000000"/>
              </w:rPr>
              <w:t xml:space="preserve">、尼泊尔老鹳草 </w:t>
            </w:r>
            <w:r>
              <w:rPr>
                <w:i/>
                <w:color w:val="000000"/>
              </w:rPr>
              <w:t>Geranium</w:t>
            </w:r>
            <w:r>
              <w:rPr>
                <w:color w:val="000000"/>
              </w:rPr>
              <w:t xml:space="preserve"> </w:t>
            </w:r>
            <w:r>
              <w:rPr>
                <w:i/>
                <w:color w:val="000000"/>
              </w:rPr>
              <w:t>nepalense</w:t>
            </w:r>
            <w:r>
              <w:rPr>
                <w:color w:val="000000"/>
              </w:rPr>
              <w:t xml:space="preserve">、野燕麦 </w:t>
            </w:r>
            <w:r>
              <w:rPr>
                <w:i/>
                <w:color w:val="000000"/>
              </w:rPr>
              <w:t>Avena</w:t>
            </w:r>
            <w:r>
              <w:rPr>
                <w:color w:val="000000"/>
              </w:rPr>
              <w:t xml:space="preserve"> </w:t>
            </w:r>
            <w:r>
              <w:rPr>
                <w:i/>
                <w:color w:val="000000"/>
              </w:rPr>
              <w:t>fatua</w:t>
            </w:r>
            <w:r>
              <w:rPr>
                <w:color w:val="000000"/>
              </w:rPr>
              <w:t>、野拔子</w:t>
            </w:r>
            <w:r>
              <w:rPr>
                <w:i/>
                <w:color w:val="000000"/>
              </w:rPr>
              <w:t>Elsholtzia</w:t>
            </w:r>
            <w:r>
              <w:rPr>
                <w:color w:val="000000"/>
              </w:rPr>
              <w:t xml:space="preserve"> </w:t>
            </w:r>
            <w:r>
              <w:rPr>
                <w:i/>
                <w:color w:val="000000"/>
              </w:rPr>
              <w:t>rugulosa</w:t>
            </w:r>
            <w:r>
              <w:rPr>
                <w:color w:val="000000"/>
              </w:rPr>
              <w:t>、鬼针草</w:t>
            </w:r>
            <w:r>
              <w:rPr>
                <w:i/>
                <w:color w:val="000000"/>
              </w:rPr>
              <w:t>Bidens</w:t>
            </w:r>
            <w:r>
              <w:rPr>
                <w:color w:val="000000"/>
              </w:rPr>
              <w:t xml:space="preserve"> </w:t>
            </w:r>
            <w:r>
              <w:rPr>
                <w:i/>
                <w:color w:val="000000"/>
              </w:rPr>
              <w:t>pilosa</w:t>
            </w:r>
            <w:r>
              <w:rPr>
                <w:color w:val="000000"/>
              </w:rPr>
              <w:t>、紫茎泽兰</w:t>
            </w:r>
            <w:r>
              <w:rPr>
                <w:i/>
                <w:color w:val="000000"/>
              </w:rPr>
              <w:t>Ageratina</w:t>
            </w:r>
            <w:r>
              <w:rPr>
                <w:color w:val="000000"/>
              </w:rPr>
              <w:t xml:space="preserve"> </w:t>
            </w:r>
            <w:r>
              <w:rPr>
                <w:i/>
                <w:color w:val="000000"/>
              </w:rPr>
              <w:t>adenophora</w:t>
            </w:r>
            <w:r>
              <w:rPr>
                <w:color w:val="000000"/>
              </w:rPr>
              <w:t>等。</w:t>
            </w:r>
          </w:p>
          <w:p w14:paraId="2701A095">
            <w:pPr>
              <w:pStyle w:val="61"/>
            </w:pPr>
          </w:p>
          <w:p w14:paraId="79959625">
            <w:pPr>
              <w:ind w:firstLine="482"/>
              <w:rPr>
                <w:b/>
                <w:bCs/>
                <w:color w:val="000000"/>
              </w:rPr>
            </w:pPr>
            <w:r>
              <w:rPr>
                <w:b/>
                <w:bCs/>
                <w:iCs/>
                <w:color w:val="000000"/>
              </w:rPr>
              <w:t xml:space="preserve">B. </w:t>
            </w:r>
            <w:r>
              <w:rPr>
                <w:b/>
                <w:bCs/>
                <w:color w:val="000000"/>
              </w:rPr>
              <w:t>人工植被</w:t>
            </w:r>
          </w:p>
          <w:p w14:paraId="58B8D786">
            <w:pPr>
              <w:ind w:firstLine="480"/>
              <w:rPr>
                <w:color w:val="000000"/>
              </w:rPr>
            </w:pPr>
            <w:r>
              <w:rPr>
                <w:color w:val="000000"/>
              </w:rPr>
              <w:t>评价区人工植被面积较大，园地、耕地，分布于评价区光伏列阵区周边，广布于评价区山地。园地面积较大，主要栽</w:t>
            </w:r>
            <w:r>
              <w:rPr>
                <w:rFonts w:hint="eastAsia"/>
                <w:color w:val="000000"/>
              </w:rPr>
              <w:t>三七</w:t>
            </w:r>
            <w:r>
              <w:rPr>
                <w:color w:val="000000"/>
              </w:rPr>
              <w:t>等作物。耕地主要种植玉米等</w:t>
            </w:r>
            <w:r>
              <w:rPr>
                <w:rFonts w:hint="eastAsia"/>
                <w:color w:val="000000"/>
              </w:rPr>
              <w:t>作物</w:t>
            </w:r>
            <w:r>
              <w:rPr>
                <w:color w:val="000000"/>
              </w:rPr>
              <w:t>。</w:t>
            </w:r>
            <w:r>
              <w:rPr>
                <w:rFonts w:hint="eastAsia"/>
                <w:color w:val="000000"/>
              </w:rPr>
              <w:t>评价区内人工桉树林、人工柏林具一定面积，人工林主要是以桉树林、人工柏林为主。经过实地调查和访问，评价区桉树林、人工柏林多为人工栽植，故多为单优势群落。除了以上植被类型外，也有一些人工种植的用材或绿化树种分布。</w:t>
            </w:r>
          </w:p>
          <w:p w14:paraId="19BFB039">
            <w:pPr>
              <w:ind w:firstLine="480"/>
              <w:rPr>
                <w:bCs/>
                <w:color w:val="000000"/>
              </w:rPr>
            </w:pPr>
            <w:r>
              <w:rPr>
                <w:color w:val="000000"/>
              </w:rPr>
              <w:t>根据《国家重点保护野生植物名录（2021版）》、《云南省各州市分布的国家重点保护野生动植物名录（2021）》、《云南省重点保护野生植物名录（2023）》、《中国生物多样性红色名录》中列为极危（Critically Endangered）、濒危（Endangered）和易危（Vulnerable）的物种，国家和地方政府列入拯救保护的极小种群物种，地方特有种以及古树名木等资料，本项目评价区</w:t>
            </w:r>
            <w:r>
              <w:rPr>
                <w:rFonts w:hint="eastAsia"/>
                <w:color w:val="000000"/>
              </w:rPr>
              <w:t>未</w:t>
            </w:r>
            <w:r>
              <w:rPr>
                <w:color w:val="000000"/>
              </w:rPr>
              <w:t>发现国家级</w:t>
            </w:r>
            <w:r>
              <w:rPr>
                <w:rFonts w:hint="eastAsia"/>
                <w:color w:val="000000"/>
              </w:rPr>
              <w:t>和省级</w:t>
            </w:r>
            <w:r>
              <w:rPr>
                <w:color w:val="000000"/>
              </w:rPr>
              <w:t>重点保护植物</w:t>
            </w:r>
            <w:r>
              <w:rPr>
                <w:rFonts w:hint="eastAsia"/>
                <w:color w:val="000000"/>
              </w:rPr>
              <w:t>，</w:t>
            </w:r>
            <w:r>
              <w:rPr>
                <w:color w:val="000000"/>
              </w:rPr>
              <w:t>《中国生物多样性红色名录》中列为极危（Critically Endangered）、濒危（Endangered）和易危（Vulnerable）的物种，</w:t>
            </w:r>
            <w:r>
              <w:rPr>
                <w:rFonts w:hint="eastAsia"/>
                <w:color w:val="000000"/>
              </w:rPr>
              <w:t>无寻甸地区特有种</w:t>
            </w:r>
            <w:r>
              <w:rPr>
                <w:bCs/>
                <w:color w:val="000000"/>
              </w:rPr>
              <w:t>。</w:t>
            </w:r>
          </w:p>
          <w:p w14:paraId="22DAB7F1">
            <w:pPr>
              <w:ind w:firstLine="482"/>
              <w:rPr>
                <w:b/>
                <w:color w:val="000000"/>
              </w:rPr>
            </w:pPr>
            <w:r>
              <w:rPr>
                <w:rFonts w:hint="eastAsia"/>
                <w:b/>
                <w:bCs/>
                <w:color w:val="000000"/>
              </w:rPr>
              <w:t>（3）</w:t>
            </w:r>
            <w:r>
              <w:rPr>
                <w:b/>
                <w:bCs/>
                <w:color w:val="000000"/>
              </w:rPr>
              <w:t>古树名木</w:t>
            </w:r>
          </w:p>
          <w:p w14:paraId="3BCF692D">
            <w:pPr>
              <w:ind w:firstLine="480"/>
              <w:rPr>
                <w:color w:val="000000"/>
              </w:rPr>
            </w:pPr>
            <w:r>
              <w:rPr>
                <w:color w:val="000000"/>
              </w:rPr>
              <w:t>根据云南省林业厅文件《关于印发云南省古树名木名录的通知》（云林保护字(1996)第65号）、全国绿化委员会、国家林业局文件（全绿字[2001]15 号）、第二次古树名木资源普查相关技术规范（《古树名木鉴定规范》（LY/T 2737-2016）、古树名木普查技术规范（LY/T 2738-2016））和实地走访，在评价范围内未发现古树名木。</w:t>
            </w:r>
          </w:p>
          <w:p w14:paraId="1F02A7E9">
            <w:pPr>
              <w:ind w:firstLine="482"/>
              <w:rPr>
                <w:b/>
                <w:color w:val="000000"/>
              </w:rPr>
            </w:pPr>
            <w:r>
              <w:rPr>
                <w:b/>
                <w:bCs/>
                <w:color w:val="000000"/>
              </w:rPr>
              <w:t>（</w:t>
            </w:r>
            <w:r>
              <w:rPr>
                <w:rFonts w:hint="eastAsia"/>
                <w:b/>
                <w:bCs/>
                <w:color w:val="000000"/>
              </w:rPr>
              <w:t>4</w:t>
            </w:r>
            <w:r>
              <w:rPr>
                <w:b/>
                <w:color w:val="000000"/>
              </w:rPr>
              <w:t>）</w:t>
            </w:r>
            <w:r>
              <w:rPr>
                <w:rFonts w:hint="eastAsia"/>
                <w:b/>
                <w:bCs/>
                <w:color w:val="000000"/>
              </w:rPr>
              <w:t>重要生境</w:t>
            </w:r>
          </w:p>
          <w:p w14:paraId="43F050D7">
            <w:pPr>
              <w:ind w:firstLine="480"/>
              <w:rPr>
                <w:color w:val="000000"/>
              </w:rPr>
            </w:pPr>
            <w:r>
              <w:rPr>
                <w:color w:val="000000"/>
              </w:rPr>
              <w:t>根据</w:t>
            </w:r>
            <w:r>
              <w:rPr>
                <w:rFonts w:hint="eastAsia"/>
                <w:color w:val="000000"/>
              </w:rPr>
              <w:t>实际调查和林业部门核实，项目不涉及地方和国家划定的重要物种的天然集中分布区、栖息地，调查区未发现重点保护植物，不涉及其天然集中分布区等重要生境。</w:t>
            </w:r>
          </w:p>
          <w:p w14:paraId="755A0E9C">
            <w:pPr>
              <w:ind w:firstLine="482"/>
              <w:rPr>
                <w:b/>
                <w:color w:val="000000"/>
              </w:rPr>
            </w:pPr>
            <w:r>
              <w:rPr>
                <w:b/>
                <w:bCs/>
                <w:color w:val="000000"/>
              </w:rPr>
              <w:t>（</w:t>
            </w:r>
            <w:r>
              <w:rPr>
                <w:rFonts w:hint="eastAsia"/>
                <w:b/>
                <w:bCs/>
                <w:color w:val="000000"/>
              </w:rPr>
              <w:t>5</w:t>
            </w:r>
            <w:r>
              <w:rPr>
                <w:b/>
                <w:color w:val="000000"/>
              </w:rPr>
              <w:t>）</w:t>
            </w:r>
            <w:r>
              <w:rPr>
                <w:b/>
                <w:bCs/>
                <w:color w:val="000000"/>
              </w:rPr>
              <w:t>外来入侵植物</w:t>
            </w:r>
          </w:p>
          <w:p w14:paraId="3FDBF71D">
            <w:pPr>
              <w:ind w:firstLine="480"/>
              <w:rPr>
                <w:color w:val="000000"/>
              </w:rPr>
            </w:pPr>
            <w:r>
              <w:rPr>
                <w:color w:val="000000"/>
              </w:rPr>
              <w:t>根据现场调查及环保部公布的《中国外来入侵种名单》第一批（2003）、《中国外来入侵种名单》第二批（2010）、《中国外来入侵种名单》第三批（2014年）、《中国外来入侵种名单》第四批（2016年）和云南省外来入侵物种名录（2019），评价区涉及</w:t>
            </w:r>
            <w:r>
              <w:rPr>
                <w:rFonts w:hint="eastAsia"/>
                <w:color w:val="000000"/>
              </w:rPr>
              <w:t>主要</w:t>
            </w:r>
            <w:r>
              <w:rPr>
                <w:color w:val="000000"/>
              </w:rPr>
              <w:t>外来入侵植物</w:t>
            </w:r>
            <w:r>
              <w:rPr>
                <w:rFonts w:hint="eastAsia"/>
                <w:color w:val="000000"/>
              </w:rPr>
              <w:t>5</w:t>
            </w:r>
            <w:r>
              <w:rPr>
                <w:color w:val="000000"/>
              </w:rPr>
              <w:t>种，诸如紫茎泽兰、鬼针草</w:t>
            </w:r>
            <w:r>
              <w:rPr>
                <w:rFonts w:hint="eastAsia"/>
                <w:color w:val="000000"/>
              </w:rPr>
              <w:t>、喜旱莲子草、土荆芥、粉花月见草</w:t>
            </w:r>
            <w:r>
              <w:rPr>
                <w:color w:val="000000"/>
              </w:rPr>
              <w:t>。</w:t>
            </w:r>
          </w:p>
          <w:p w14:paraId="4C625D35">
            <w:pPr>
              <w:pStyle w:val="69"/>
              <w:rPr>
                <w:sz w:val="24"/>
                <w:szCs w:val="24"/>
              </w:rPr>
            </w:pPr>
            <w:r>
              <w:rPr>
                <w:sz w:val="24"/>
                <w:szCs w:val="24"/>
              </w:rPr>
              <w:t>3.2.2.2</w:t>
            </w:r>
            <w:r>
              <w:rPr>
                <w:rFonts w:hint="eastAsia"/>
                <w:sz w:val="24"/>
                <w:szCs w:val="24"/>
              </w:rPr>
              <w:t>陆生脊椎动物现状</w:t>
            </w:r>
          </w:p>
          <w:p w14:paraId="57A1C002">
            <w:pPr>
              <w:ind w:firstLine="480"/>
              <w:rPr>
                <w:color w:val="000000"/>
              </w:rPr>
            </w:pPr>
            <w:bookmarkStart w:id="131" w:name="_Hlk146457848"/>
            <w:r>
              <w:rPr>
                <w:color w:val="000000"/>
              </w:rPr>
              <w:t>根据调查和文献资料，评价区大部分区域受人为干扰、破坏或开发较多，原生植被具有一定次生性和破碎化特征，自然水体较少，因此实际出现在评价范围内的陆栖脊椎动物种类数量（尤其是两栖爬行类和哺乳类）相对较为贫乏。</w:t>
            </w:r>
            <w:r>
              <w:rPr>
                <w:rFonts w:hint="eastAsia"/>
                <w:color w:val="000000"/>
              </w:rPr>
              <w:t>野外调查表明大部分物种的个体数量不多。仅有常见的小型鸟类。野外调查记录的几乎全为常见种类和小型物种，由于评价区植被简单和人类活动频繁，整体上说陆栖脊椎动物不仅种类贫乏，且个体数量不多；兽类中以小型兽类(尤其是啮齿类)为主，两栖爬行类和鸟类均主要为常见物种。重点保护动物在影响区出现主要是因为其活动范围大，并未发现这些动物在评价区范围内筑巢繁殖。陆栖脊椎动物各类群均缺乏狭域分布的特有种类。</w:t>
            </w:r>
          </w:p>
          <w:p w14:paraId="734FFB51">
            <w:pPr>
              <w:ind w:firstLine="482"/>
              <w:rPr>
                <w:color w:val="000000"/>
              </w:rPr>
            </w:pPr>
            <w:r>
              <w:rPr>
                <w:b/>
                <w:color w:val="000000"/>
              </w:rPr>
              <w:t>（1）两栖类</w:t>
            </w:r>
          </w:p>
          <w:p w14:paraId="5E695686">
            <w:pPr>
              <w:ind w:firstLine="480"/>
              <w:rPr>
                <w:color w:val="000000"/>
              </w:rPr>
            </w:pPr>
            <w:r>
              <w:rPr>
                <w:color w:val="000000"/>
              </w:rPr>
              <w:t>根据对评价区的现场调查及文献记载，评价区两栖动物中</w:t>
            </w:r>
            <w:r>
              <w:rPr>
                <w:rFonts w:hint="eastAsia"/>
                <w:color w:val="000000"/>
              </w:rPr>
              <w:t>无国家和省级重点保护野生动物；也无《中国生物多样性红色名录》中列为极危（Critically Endangered）、濒危（Endangered）和易危（Vulnerable）的物种，调查未发现该地区特有种类分布。在科一级水平上，蛙科Ranidae和蟾蜍科Bufonidae相对较多，主要有蟾蜍科的华西蟾蜍</w:t>
            </w:r>
            <w:r>
              <w:rPr>
                <w:rFonts w:hint="eastAsia"/>
                <w:i/>
                <w:iCs/>
                <w:color w:val="000000"/>
              </w:rPr>
              <w:t>Bufo andrewsi</w:t>
            </w:r>
            <w:r>
              <w:rPr>
                <w:rFonts w:hint="eastAsia"/>
                <w:color w:val="000000"/>
              </w:rPr>
              <w:t>和黑眶蟾蜍</w:t>
            </w:r>
            <w:r>
              <w:rPr>
                <w:rFonts w:hint="eastAsia"/>
                <w:i/>
                <w:iCs/>
                <w:color w:val="000000"/>
              </w:rPr>
              <w:t>Bufo melanostictus</w:t>
            </w:r>
            <w:r>
              <w:rPr>
                <w:rFonts w:hint="eastAsia"/>
                <w:color w:val="000000"/>
              </w:rPr>
              <w:t>，蛙科的泽蛙</w:t>
            </w:r>
            <w:r>
              <w:rPr>
                <w:rFonts w:hint="eastAsia"/>
                <w:i/>
                <w:iCs/>
                <w:color w:val="000000"/>
              </w:rPr>
              <w:t>Rana limnocharis</w:t>
            </w:r>
            <w:r>
              <w:rPr>
                <w:rFonts w:hint="eastAsia"/>
                <w:color w:val="000000"/>
              </w:rPr>
              <w:t>、昭觉林蛙</w:t>
            </w:r>
            <w:r>
              <w:rPr>
                <w:rFonts w:hint="eastAsia"/>
                <w:i/>
                <w:iCs/>
                <w:color w:val="000000"/>
              </w:rPr>
              <w:t>Raba chaochiaensis</w:t>
            </w:r>
            <w:r>
              <w:rPr>
                <w:rFonts w:hint="eastAsia"/>
                <w:color w:val="000000"/>
              </w:rPr>
              <w:t>、无指盘臭蛙</w:t>
            </w:r>
            <w:r>
              <w:rPr>
                <w:rFonts w:hint="eastAsia"/>
                <w:i/>
                <w:iCs/>
                <w:color w:val="000000"/>
              </w:rPr>
              <w:t>Rana grahami</w:t>
            </w:r>
            <w:r>
              <w:rPr>
                <w:rFonts w:hint="eastAsia"/>
                <w:color w:val="000000"/>
              </w:rPr>
              <w:t>，从区系组成上看，评价区分布的两栖动物以东洋界成分为主。</w:t>
            </w:r>
          </w:p>
          <w:p w14:paraId="061F0A23">
            <w:pPr>
              <w:ind w:firstLine="482"/>
              <w:rPr>
                <w:b/>
                <w:bCs/>
                <w:color w:val="000000"/>
              </w:rPr>
            </w:pPr>
            <w:r>
              <w:rPr>
                <w:b/>
                <w:bCs/>
                <w:color w:val="000000"/>
              </w:rPr>
              <w:t>（2）爬行类</w:t>
            </w:r>
          </w:p>
          <w:p w14:paraId="6FD4A233">
            <w:pPr>
              <w:ind w:firstLine="480"/>
              <w:rPr>
                <w:color w:val="000000"/>
              </w:rPr>
            </w:pPr>
            <w:r>
              <w:rPr>
                <w:rFonts w:hint="eastAsia"/>
                <w:color w:val="000000"/>
              </w:rPr>
              <w:t>根据对评价区的现场调查及文献记载，</w:t>
            </w:r>
            <w:r>
              <w:rPr>
                <w:color w:val="000000"/>
              </w:rPr>
              <w:t>评价区</w:t>
            </w:r>
            <w:r>
              <w:rPr>
                <w:rFonts w:hint="eastAsia"/>
                <w:color w:val="000000"/>
              </w:rPr>
              <w:t>爬行类</w:t>
            </w:r>
            <w:r>
              <w:rPr>
                <w:color w:val="000000"/>
              </w:rPr>
              <w:t>动物中</w:t>
            </w:r>
            <w:r>
              <w:rPr>
                <w:rFonts w:hint="eastAsia"/>
                <w:color w:val="000000"/>
              </w:rPr>
              <w:t>无国家和省级重点保护野生动物；也无《中国生物多样性红色名录》中列为极危（Critically Endangered）、濒危（Endangered）和易危（Vulnerable）的物种，调查未发现该地区特有种类分布。评价区共有爬行动物</w:t>
            </w:r>
            <w:r>
              <w:rPr>
                <w:color w:val="000000"/>
              </w:rPr>
              <w:t>在科一级水平上，</w:t>
            </w:r>
            <w:r>
              <w:rPr>
                <w:rFonts w:hint="eastAsia"/>
                <w:color w:val="000000"/>
              </w:rPr>
              <w:t>主要为</w:t>
            </w:r>
            <w:r>
              <w:rPr>
                <w:color w:val="000000"/>
              </w:rPr>
              <w:t>游蛇科Colubridae蝰科Viperidae、壁虎科Gekkonidae、鬣蜥科Agamidae</w:t>
            </w:r>
            <w:r>
              <w:rPr>
                <w:rFonts w:hint="eastAsia"/>
                <w:color w:val="000000"/>
              </w:rPr>
              <w:t>的动物</w:t>
            </w:r>
            <w:r>
              <w:rPr>
                <w:color w:val="000000"/>
              </w:rPr>
              <w:t>，</w:t>
            </w:r>
            <w:r>
              <w:rPr>
                <w:rFonts w:hint="eastAsia"/>
                <w:color w:val="000000"/>
              </w:rPr>
              <w:t>主要有云南龙蜥</w:t>
            </w:r>
            <w:r>
              <w:rPr>
                <w:rFonts w:hint="eastAsia"/>
                <w:i/>
                <w:iCs/>
                <w:color w:val="000000"/>
              </w:rPr>
              <w:t>Japalura yunnanensis</w:t>
            </w:r>
            <w:r>
              <w:rPr>
                <w:rFonts w:hint="eastAsia"/>
                <w:color w:val="000000"/>
              </w:rPr>
              <w:t>、细蛇蜥Ophisaurus gracilis、云南半叶趾虎</w:t>
            </w:r>
            <w:r>
              <w:rPr>
                <w:rFonts w:hint="eastAsia"/>
                <w:i/>
                <w:iCs/>
                <w:color w:val="000000"/>
              </w:rPr>
              <w:t>Hemiphyllodactylus yunnanensis</w:t>
            </w:r>
            <w:r>
              <w:rPr>
                <w:rFonts w:hint="eastAsia"/>
                <w:color w:val="000000"/>
              </w:rPr>
              <w:t>、印度蜓蜥</w:t>
            </w:r>
            <w:r>
              <w:rPr>
                <w:rFonts w:hint="eastAsia"/>
                <w:i/>
                <w:iCs/>
                <w:color w:val="000000"/>
              </w:rPr>
              <w:t>Sphenomorphus indicum</w:t>
            </w:r>
            <w:r>
              <w:rPr>
                <w:rFonts w:hint="eastAsia"/>
                <w:color w:val="000000"/>
              </w:rPr>
              <w:t>、八线腹链蛇</w:t>
            </w:r>
            <w:r>
              <w:rPr>
                <w:rFonts w:hint="eastAsia"/>
                <w:i/>
                <w:iCs/>
                <w:color w:val="000000"/>
              </w:rPr>
              <w:t>Amphiesma octolineata</w:t>
            </w:r>
            <w:r>
              <w:rPr>
                <w:rFonts w:hint="eastAsia"/>
                <w:color w:val="000000"/>
              </w:rPr>
              <w:t>、颈槽游蛇</w:t>
            </w:r>
            <w:r>
              <w:rPr>
                <w:rFonts w:hint="eastAsia"/>
                <w:i/>
                <w:iCs/>
                <w:color w:val="000000"/>
              </w:rPr>
              <w:t>Natrix nuchali</w:t>
            </w:r>
            <w:r>
              <w:rPr>
                <w:rFonts w:hint="eastAsia"/>
                <w:color w:val="000000"/>
              </w:rPr>
              <w:t>s、赤练蛇</w:t>
            </w:r>
            <w:r>
              <w:rPr>
                <w:rFonts w:hint="eastAsia"/>
                <w:i/>
                <w:iCs/>
                <w:color w:val="000000"/>
              </w:rPr>
              <w:t>Dinodon rufozonatus</w:t>
            </w:r>
            <w:r>
              <w:rPr>
                <w:rFonts w:hint="eastAsia"/>
                <w:color w:val="000000"/>
              </w:rPr>
              <w:t>、山烙铁头</w:t>
            </w:r>
            <w:r>
              <w:rPr>
                <w:rFonts w:hint="eastAsia"/>
                <w:i/>
                <w:iCs/>
                <w:color w:val="000000"/>
              </w:rPr>
              <w:t>Trimeresurus monticola</w:t>
            </w:r>
            <w:r>
              <w:rPr>
                <w:color w:val="000000"/>
              </w:rPr>
              <w:t>。</w:t>
            </w:r>
            <w:r>
              <w:rPr>
                <w:rFonts w:hint="eastAsia"/>
                <w:color w:val="000000"/>
              </w:rPr>
              <w:t>评价区分布的爬行动物以东洋界成分为主。</w:t>
            </w:r>
          </w:p>
          <w:p w14:paraId="4B5F754A">
            <w:pPr>
              <w:ind w:firstLine="482"/>
              <w:rPr>
                <w:b/>
                <w:color w:val="000000"/>
              </w:rPr>
            </w:pPr>
            <w:r>
              <w:rPr>
                <w:b/>
                <w:color w:val="000000"/>
              </w:rPr>
              <w:t>（3）鸟类</w:t>
            </w:r>
          </w:p>
          <w:p w14:paraId="28236DFA">
            <w:pPr>
              <w:ind w:firstLine="480"/>
              <w:rPr>
                <w:color w:val="000000"/>
              </w:rPr>
            </w:pPr>
            <w:r>
              <w:rPr>
                <w:color w:val="000000"/>
              </w:rPr>
              <w:t>根据相关资料文献记载和现场调查，评价区分布有鸟类</w:t>
            </w:r>
            <w:r>
              <w:rPr>
                <w:rFonts w:hint="eastAsia"/>
                <w:color w:val="000000"/>
              </w:rPr>
              <w:t>中</w:t>
            </w:r>
            <w:r>
              <w:rPr>
                <w:color w:val="000000"/>
              </w:rPr>
              <w:t>雀形目的物种数最多，其次为鹃形目、鸽形目、隼形目、鹳形目、隼形目、鹤形目、夜鹰目、雨燕目、佛法僧目、犀鸟目。</w:t>
            </w:r>
            <w:r>
              <w:rPr>
                <w:rFonts w:hint="eastAsia"/>
                <w:color w:val="000000"/>
              </w:rPr>
              <w:t>在区系组成上，东洋界种类占优势。评价区鸟类动物中涉及国家级重点保护野生动物3种，分别为普通鵟Buteo buteo、黑翅鸢Elanus caeruleus、红隼</w:t>
            </w:r>
            <w:r>
              <w:rPr>
                <w:rFonts w:hint="eastAsia"/>
                <w:i/>
                <w:iCs/>
                <w:color w:val="000000"/>
              </w:rPr>
              <w:t>Falco tinnunculus</w:t>
            </w:r>
            <w:r>
              <w:rPr>
                <w:rFonts w:hint="eastAsia"/>
                <w:color w:val="000000"/>
              </w:rPr>
              <w:t>。无《中国生物多样性红色名录-脊椎动物卷（2020）》列入的珍稀动物。调查未发现该地区特有种类分布。</w:t>
            </w:r>
          </w:p>
          <w:p w14:paraId="723EDE58">
            <w:pPr>
              <w:ind w:firstLine="482"/>
              <w:rPr>
                <w:b/>
                <w:color w:val="000000"/>
              </w:rPr>
            </w:pPr>
            <w:r>
              <w:rPr>
                <w:b/>
                <w:color w:val="000000"/>
              </w:rPr>
              <w:t>（4）哺乳类</w:t>
            </w:r>
          </w:p>
          <w:p w14:paraId="70E4BD98">
            <w:pPr>
              <w:ind w:firstLine="480"/>
              <w:rPr>
                <w:color w:val="000000"/>
              </w:rPr>
            </w:pPr>
            <w:r>
              <w:rPr>
                <w:rFonts w:hint="eastAsia"/>
                <w:color w:val="000000"/>
              </w:rPr>
              <w:t>根据对评价区的现场调查及文献记载，评价区爬行类动物中无国家和省级重点保护野生动物；也无《中国生物多样性红色名录》中列为极危（Critically Endangered）、濒危（Endangered）和易危（Vulnerable）的物种，调查未发现该地区特有种类分布。</w:t>
            </w:r>
            <w:r>
              <w:rPr>
                <w:color w:val="000000"/>
              </w:rPr>
              <w:t>评价区分布有哺乳动物在科一级水平上，</w:t>
            </w:r>
            <w:r>
              <w:rPr>
                <w:rFonts w:hint="eastAsia"/>
                <w:color w:val="000000"/>
              </w:rPr>
              <w:t>以</w:t>
            </w:r>
            <w:r>
              <w:rPr>
                <w:color w:val="000000"/>
              </w:rPr>
              <w:t>鼠科Muridae</w:t>
            </w:r>
            <w:r>
              <w:rPr>
                <w:rFonts w:hint="eastAsia"/>
                <w:color w:val="000000"/>
              </w:rPr>
              <w:t>、</w:t>
            </w:r>
            <w:r>
              <w:rPr>
                <w:color w:val="000000"/>
              </w:rPr>
              <w:t>松鼠科Sciuridae</w:t>
            </w:r>
            <w:r>
              <w:rPr>
                <w:rFonts w:hint="eastAsia"/>
                <w:color w:val="000000"/>
              </w:rPr>
              <w:t>、</w:t>
            </w:r>
            <w:r>
              <w:rPr>
                <w:color w:val="000000"/>
              </w:rPr>
              <w:t>鼬科Mustelidae</w:t>
            </w:r>
            <w:r>
              <w:rPr>
                <w:rFonts w:hint="eastAsia"/>
                <w:color w:val="000000"/>
              </w:rPr>
              <w:t>、</w:t>
            </w:r>
            <w:r>
              <w:rPr>
                <w:color w:val="000000"/>
              </w:rPr>
              <w:t>鼩鼱科</w:t>
            </w:r>
            <w:r>
              <w:rPr>
                <w:i/>
                <w:iCs/>
                <w:color w:val="000000"/>
              </w:rPr>
              <w:t>Soricidae</w:t>
            </w:r>
            <w:r>
              <w:rPr>
                <w:color w:val="000000"/>
              </w:rPr>
              <w:t>、兔科</w:t>
            </w:r>
            <w:r>
              <w:rPr>
                <w:i/>
                <w:iCs/>
                <w:color w:val="000000"/>
              </w:rPr>
              <w:t>Leporidae</w:t>
            </w:r>
            <w:r>
              <w:rPr>
                <w:rFonts w:hint="eastAsia"/>
                <w:color w:val="000000"/>
              </w:rPr>
              <w:t>的物种为主</w:t>
            </w:r>
            <w:r>
              <w:rPr>
                <w:color w:val="000000"/>
              </w:rPr>
              <w:t>，</w:t>
            </w:r>
            <w:r>
              <w:rPr>
                <w:rFonts w:hint="eastAsia"/>
                <w:color w:val="000000"/>
              </w:rPr>
              <w:t>常见主要有褐家鼠</w:t>
            </w:r>
            <w:r>
              <w:rPr>
                <w:rFonts w:hint="eastAsia"/>
                <w:i/>
                <w:iCs/>
                <w:color w:val="000000"/>
              </w:rPr>
              <w:t>Rattus norvegicus</w:t>
            </w:r>
            <w:r>
              <w:rPr>
                <w:rFonts w:hint="eastAsia"/>
                <w:color w:val="000000"/>
              </w:rPr>
              <w:t>、小家鼠</w:t>
            </w:r>
            <w:r>
              <w:rPr>
                <w:rFonts w:hint="eastAsia"/>
                <w:i/>
                <w:iCs/>
                <w:color w:val="000000"/>
              </w:rPr>
              <w:t>Mus musculus</w:t>
            </w:r>
            <w:r>
              <w:rPr>
                <w:rFonts w:hint="eastAsia"/>
                <w:color w:val="000000"/>
              </w:rPr>
              <w:t>、赤腹松鼠</w:t>
            </w:r>
            <w:r>
              <w:rPr>
                <w:rFonts w:hint="eastAsia"/>
                <w:i/>
                <w:iCs/>
                <w:color w:val="000000"/>
              </w:rPr>
              <w:t>Callosciurus erythraeus</w:t>
            </w:r>
            <w:r>
              <w:rPr>
                <w:rFonts w:hint="eastAsia"/>
                <w:color w:val="000000"/>
              </w:rPr>
              <w:t>、鼩鼱</w:t>
            </w:r>
            <w:r>
              <w:rPr>
                <w:rFonts w:hint="eastAsia"/>
                <w:i/>
                <w:iCs/>
                <w:color w:val="000000"/>
              </w:rPr>
              <w:t>Screx araneus</w:t>
            </w:r>
            <w:r>
              <w:rPr>
                <w:rFonts w:hint="eastAsia"/>
                <w:color w:val="000000"/>
              </w:rPr>
              <w:t>、黄鼬</w:t>
            </w:r>
            <w:r>
              <w:rPr>
                <w:rFonts w:hint="eastAsia"/>
                <w:i/>
                <w:iCs/>
                <w:color w:val="000000"/>
              </w:rPr>
              <w:t>Mustela sibirica</w:t>
            </w:r>
            <w:r>
              <w:rPr>
                <w:rFonts w:hint="eastAsia"/>
                <w:color w:val="000000"/>
              </w:rPr>
              <w:t>和云南兔</w:t>
            </w:r>
            <w:r>
              <w:rPr>
                <w:rFonts w:hint="eastAsia"/>
                <w:i/>
                <w:iCs/>
                <w:color w:val="000000"/>
              </w:rPr>
              <w:t>Lepus comus</w:t>
            </w:r>
            <w:r>
              <w:rPr>
                <w:rFonts w:hint="eastAsia"/>
                <w:color w:val="000000"/>
              </w:rPr>
              <w:t>等物种，均为区域常见种。在项目评价区及邻近地区分布的哺乳动物以东洋界种类占优势。</w:t>
            </w:r>
          </w:p>
          <w:p w14:paraId="124A5227">
            <w:pPr>
              <w:ind w:firstLine="482"/>
              <w:rPr>
                <w:b/>
                <w:color w:val="000000"/>
              </w:rPr>
            </w:pPr>
            <w:r>
              <w:rPr>
                <w:b/>
                <w:color w:val="000000"/>
              </w:rPr>
              <w:t>（5）重要野生动物</w:t>
            </w:r>
          </w:p>
          <w:p w14:paraId="3A9650D8">
            <w:pPr>
              <w:ind w:firstLine="480"/>
              <w:rPr>
                <w:color w:val="000000"/>
              </w:rPr>
            </w:pPr>
            <w:r>
              <w:rPr>
                <w:color w:val="000000"/>
              </w:rPr>
              <w:t>根据《环境影响评价技术导则 生态影响》（HJ19-2022）、《国家重点保护野生动物名录（2021）》、《中国生物多样性红色名录--脊椎动物卷（2020）》、《云南省重点保护陆生野生动物名录（2023）》、云南省极小种群野生植物保护名录（2022）等资料</w:t>
            </w:r>
            <w:r>
              <w:rPr>
                <w:color w:val="000000"/>
                <w:lang w:val="pt-BR"/>
              </w:rPr>
              <w:t>，</w:t>
            </w:r>
            <w:r>
              <w:rPr>
                <w:color w:val="000000"/>
              </w:rPr>
              <w:t>并结合实地和访问调查，评价区涉及重点保护野生动物</w:t>
            </w:r>
            <w:r>
              <w:rPr>
                <w:rFonts w:hint="eastAsia"/>
                <w:color w:val="000000"/>
              </w:rPr>
              <w:t>3</w:t>
            </w:r>
            <w:r>
              <w:rPr>
                <w:color w:val="000000"/>
              </w:rPr>
              <w:t>种——</w:t>
            </w:r>
            <w:r>
              <w:rPr>
                <w:rFonts w:hint="eastAsia"/>
                <w:color w:val="000000"/>
              </w:rPr>
              <w:t>普通鵟</w:t>
            </w:r>
            <w:r>
              <w:rPr>
                <w:rFonts w:hint="eastAsia"/>
                <w:i/>
                <w:iCs/>
                <w:color w:val="000000"/>
              </w:rPr>
              <w:t>Buteo buteo</w:t>
            </w:r>
            <w:r>
              <w:rPr>
                <w:rFonts w:hint="eastAsia"/>
                <w:color w:val="000000"/>
              </w:rPr>
              <w:t xml:space="preserve">、黑翅鸢 </w:t>
            </w:r>
            <w:r>
              <w:rPr>
                <w:rFonts w:hint="eastAsia"/>
                <w:i/>
                <w:iCs/>
                <w:color w:val="000000"/>
              </w:rPr>
              <w:t>Elanus caeruleus</w:t>
            </w:r>
            <w:r>
              <w:rPr>
                <w:rFonts w:hint="eastAsia"/>
                <w:color w:val="000000"/>
              </w:rPr>
              <w:t>、红隼</w:t>
            </w:r>
            <w:r>
              <w:rPr>
                <w:rFonts w:hint="eastAsia"/>
                <w:i/>
                <w:iCs/>
                <w:color w:val="000000"/>
              </w:rPr>
              <w:t>Falco tinn</w:t>
            </w:r>
            <w:r>
              <w:rPr>
                <w:rFonts w:hint="eastAsia"/>
                <w:color w:val="000000"/>
                <w:lang w:val="zh-TW"/>
              </w:rPr>
              <w:t>，</w:t>
            </w:r>
            <w:r>
              <w:rPr>
                <w:color w:val="000000"/>
              </w:rPr>
              <w:t>上述国家重点保护鸟类中有</w:t>
            </w:r>
            <w:r>
              <w:rPr>
                <w:rFonts w:hint="eastAsia"/>
                <w:color w:val="000000"/>
              </w:rPr>
              <w:t>3</w:t>
            </w:r>
            <w:r>
              <w:rPr>
                <w:color w:val="000000"/>
              </w:rPr>
              <w:t>种，均为常见种类。</w:t>
            </w:r>
          </w:p>
          <w:p w14:paraId="5BB0FBF0">
            <w:pPr>
              <w:pStyle w:val="59"/>
            </w:pPr>
            <w:r>
              <w:rPr>
                <w:rFonts w:hint="eastAsia"/>
              </w:rPr>
              <w:t>表3</w:t>
            </w:r>
            <w:r>
              <w:t>.</w:t>
            </w:r>
            <w:r>
              <w:rPr>
                <w:rFonts w:hint="eastAsia"/>
              </w:rPr>
              <w:t>2-</w:t>
            </w:r>
            <w:r>
              <w:t>3</w:t>
            </w:r>
            <w:r>
              <w:rPr>
                <w:rFonts w:hint="eastAsia"/>
              </w:rPr>
              <w:t>评价区重要野生动物调查结果统计表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83"/>
              <w:gridCol w:w="1147"/>
              <w:gridCol w:w="1028"/>
              <w:gridCol w:w="705"/>
              <w:gridCol w:w="1322"/>
              <w:gridCol w:w="1063"/>
              <w:gridCol w:w="777"/>
            </w:tblGrid>
            <w:tr w14:paraId="06C08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04" w:type="dxa"/>
                  <w:vAlign w:val="center"/>
                </w:tcPr>
                <w:p w14:paraId="5E46F80C">
                  <w:pPr>
                    <w:pStyle w:val="61"/>
                    <w:rPr>
                      <w:b/>
                      <w:bCs/>
                      <w:sz w:val="21"/>
                      <w:szCs w:val="21"/>
                    </w:rPr>
                  </w:pPr>
                  <w:r>
                    <w:rPr>
                      <w:b/>
                      <w:bCs/>
                      <w:sz w:val="21"/>
                      <w:szCs w:val="21"/>
                    </w:rPr>
                    <w:t>序号</w:t>
                  </w:r>
                </w:p>
              </w:tc>
              <w:tc>
                <w:tcPr>
                  <w:tcW w:w="1383" w:type="dxa"/>
                  <w:vAlign w:val="center"/>
                </w:tcPr>
                <w:p w14:paraId="63A6D7D2">
                  <w:pPr>
                    <w:pStyle w:val="61"/>
                    <w:rPr>
                      <w:b/>
                      <w:bCs/>
                      <w:sz w:val="21"/>
                      <w:szCs w:val="21"/>
                    </w:rPr>
                  </w:pPr>
                  <w:r>
                    <w:rPr>
                      <w:b/>
                      <w:bCs/>
                      <w:sz w:val="21"/>
                      <w:szCs w:val="21"/>
                    </w:rPr>
                    <w:t>物种名称</w:t>
                  </w:r>
                </w:p>
              </w:tc>
              <w:tc>
                <w:tcPr>
                  <w:tcW w:w="1147" w:type="dxa"/>
                  <w:vAlign w:val="center"/>
                </w:tcPr>
                <w:p w14:paraId="12B28FF9">
                  <w:pPr>
                    <w:pStyle w:val="61"/>
                    <w:rPr>
                      <w:b/>
                      <w:bCs/>
                      <w:sz w:val="21"/>
                      <w:szCs w:val="21"/>
                    </w:rPr>
                  </w:pPr>
                  <w:r>
                    <w:rPr>
                      <w:b/>
                      <w:bCs/>
                      <w:sz w:val="21"/>
                      <w:szCs w:val="21"/>
                    </w:rPr>
                    <w:t>保护级别</w:t>
                  </w:r>
                </w:p>
              </w:tc>
              <w:tc>
                <w:tcPr>
                  <w:tcW w:w="1028" w:type="dxa"/>
                  <w:vAlign w:val="center"/>
                </w:tcPr>
                <w:p w14:paraId="674A0086">
                  <w:pPr>
                    <w:pStyle w:val="61"/>
                    <w:rPr>
                      <w:b/>
                      <w:bCs/>
                      <w:sz w:val="21"/>
                      <w:szCs w:val="21"/>
                    </w:rPr>
                  </w:pPr>
                  <w:r>
                    <w:rPr>
                      <w:b/>
                      <w:bCs/>
                      <w:sz w:val="21"/>
                      <w:szCs w:val="21"/>
                    </w:rPr>
                    <w:t>濒危等级</w:t>
                  </w:r>
                </w:p>
              </w:tc>
              <w:tc>
                <w:tcPr>
                  <w:tcW w:w="705" w:type="dxa"/>
                  <w:vAlign w:val="center"/>
                </w:tcPr>
                <w:p w14:paraId="1D02EFF2">
                  <w:pPr>
                    <w:pStyle w:val="61"/>
                    <w:rPr>
                      <w:b/>
                      <w:bCs/>
                      <w:sz w:val="21"/>
                      <w:szCs w:val="21"/>
                    </w:rPr>
                  </w:pPr>
                  <w:r>
                    <w:rPr>
                      <w:b/>
                      <w:bCs/>
                      <w:sz w:val="21"/>
                      <w:szCs w:val="21"/>
                    </w:rPr>
                    <w:t>特有种</w:t>
                  </w:r>
                </w:p>
              </w:tc>
              <w:tc>
                <w:tcPr>
                  <w:tcW w:w="1322" w:type="dxa"/>
                  <w:vAlign w:val="center"/>
                </w:tcPr>
                <w:p w14:paraId="14BBD389">
                  <w:pPr>
                    <w:pStyle w:val="61"/>
                    <w:rPr>
                      <w:b/>
                      <w:bCs/>
                      <w:sz w:val="21"/>
                      <w:szCs w:val="21"/>
                    </w:rPr>
                  </w:pPr>
                  <w:r>
                    <w:rPr>
                      <w:b/>
                      <w:bCs/>
                      <w:sz w:val="21"/>
                      <w:szCs w:val="21"/>
                    </w:rPr>
                    <w:t>分布区域</w:t>
                  </w:r>
                </w:p>
              </w:tc>
              <w:tc>
                <w:tcPr>
                  <w:tcW w:w="1063" w:type="dxa"/>
                  <w:vAlign w:val="center"/>
                </w:tcPr>
                <w:p w14:paraId="04AEE03A">
                  <w:pPr>
                    <w:pStyle w:val="61"/>
                    <w:rPr>
                      <w:b/>
                      <w:bCs/>
                      <w:sz w:val="21"/>
                      <w:szCs w:val="21"/>
                    </w:rPr>
                  </w:pPr>
                  <w:r>
                    <w:rPr>
                      <w:b/>
                      <w:bCs/>
                      <w:sz w:val="21"/>
                      <w:szCs w:val="21"/>
                    </w:rPr>
                    <w:t>资料来源</w:t>
                  </w:r>
                </w:p>
              </w:tc>
              <w:tc>
                <w:tcPr>
                  <w:tcW w:w="777" w:type="dxa"/>
                  <w:vAlign w:val="center"/>
                </w:tcPr>
                <w:p w14:paraId="43DCC00D">
                  <w:pPr>
                    <w:pStyle w:val="61"/>
                    <w:rPr>
                      <w:b/>
                      <w:bCs/>
                      <w:sz w:val="21"/>
                      <w:szCs w:val="21"/>
                    </w:rPr>
                  </w:pPr>
                  <w:r>
                    <w:rPr>
                      <w:b/>
                      <w:bCs/>
                      <w:sz w:val="21"/>
                      <w:szCs w:val="21"/>
                    </w:rPr>
                    <w:t>工程占用情况</w:t>
                  </w:r>
                </w:p>
              </w:tc>
            </w:tr>
            <w:tr w14:paraId="151D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2339695C">
                  <w:pPr>
                    <w:pStyle w:val="61"/>
                    <w:rPr>
                      <w:sz w:val="21"/>
                      <w:szCs w:val="21"/>
                    </w:rPr>
                  </w:pPr>
                  <w:r>
                    <w:rPr>
                      <w:sz w:val="21"/>
                      <w:szCs w:val="21"/>
                    </w:rPr>
                    <w:t>1</w:t>
                  </w:r>
                </w:p>
              </w:tc>
              <w:tc>
                <w:tcPr>
                  <w:tcW w:w="1383" w:type="dxa"/>
                  <w:vAlign w:val="center"/>
                </w:tcPr>
                <w:p w14:paraId="6C8BA62B">
                  <w:pPr>
                    <w:pStyle w:val="61"/>
                    <w:rPr>
                      <w:sz w:val="21"/>
                      <w:szCs w:val="21"/>
                    </w:rPr>
                  </w:pPr>
                  <w:r>
                    <w:rPr>
                      <w:rFonts w:hint="eastAsia"/>
                      <w:sz w:val="21"/>
                      <w:szCs w:val="21"/>
                    </w:rPr>
                    <w:t>普通鵟</w:t>
                  </w:r>
                  <w:r>
                    <w:rPr>
                      <w:rFonts w:hint="eastAsia"/>
                      <w:i/>
                      <w:iCs/>
                      <w:sz w:val="21"/>
                      <w:szCs w:val="21"/>
                    </w:rPr>
                    <w:t>Buteo buteo</w:t>
                  </w:r>
                </w:p>
              </w:tc>
              <w:tc>
                <w:tcPr>
                  <w:tcW w:w="1147" w:type="dxa"/>
                  <w:vAlign w:val="center"/>
                </w:tcPr>
                <w:p w14:paraId="44729EDB">
                  <w:pPr>
                    <w:pStyle w:val="61"/>
                    <w:rPr>
                      <w:sz w:val="21"/>
                      <w:szCs w:val="21"/>
                    </w:rPr>
                  </w:pPr>
                  <w:r>
                    <w:rPr>
                      <w:sz w:val="21"/>
                      <w:szCs w:val="21"/>
                    </w:rPr>
                    <w:t>II</w:t>
                  </w:r>
                </w:p>
              </w:tc>
              <w:tc>
                <w:tcPr>
                  <w:tcW w:w="1028" w:type="dxa"/>
                  <w:vAlign w:val="center"/>
                </w:tcPr>
                <w:p w14:paraId="7C450C4D">
                  <w:pPr>
                    <w:pStyle w:val="61"/>
                    <w:rPr>
                      <w:sz w:val="21"/>
                      <w:szCs w:val="21"/>
                    </w:rPr>
                  </w:pPr>
                  <w:r>
                    <w:rPr>
                      <w:rFonts w:hint="eastAsia"/>
                      <w:iCs/>
                      <w:sz w:val="21"/>
                      <w:szCs w:val="21"/>
                    </w:rPr>
                    <w:t>近</w:t>
                  </w:r>
                  <w:r>
                    <w:rPr>
                      <w:iCs/>
                      <w:sz w:val="21"/>
                      <w:szCs w:val="21"/>
                    </w:rPr>
                    <w:t>危(</w:t>
                  </w:r>
                  <w:r>
                    <w:rPr>
                      <w:rFonts w:hint="eastAsia"/>
                      <w:iCs/>
                      <w:sz w:val="21"/>
                      <w:szCs w:val="21"/>
                    </w:rPr>
                    <w:t>NT</w:t>
                  </w:r>
                  <w:r>
                    <w:rPr>
                      <w:iCs/>
                      <w:sz w:val="21"/>
                      <w:szCs w:val="21"/>
                    </w:rPr>
                    <w:t>)</w:t>
                  </w:r>
                </w:p>
              </w:tc>
              <w:tc>
                <w:tcPr>
                  <w:tcW w:w="705" w:type="dxa"/>
                  <w:vAlign w:val="center"/>
                </w:tcPr>
                <w:p w14:paraId="7FF5D084">
                  <w:pPr>
                    <w:pStyle w:val="61"/>
                    <w:rPr>
                      <w:sz w:val="21"/>
                      <w:szCs w:val="21"/>
                    </w:rPr>
                  </w:pPr>
                  <w:r>
                    <w:rPr>
                      <w:iCs/>
                      <w:sz w:val="21"/>
                      <w:szCs w:val="21"/>
                    </w:rPr>
                    <w:t>否</w:t>
                  </w:r>
                </w:p>
              </w:tc>
              <w:tc>
                <w:tcPr>
                  <w:tcW w:w="1322" w:type="dxa"/>
                  <w:vAlign w:val="center"/>
                </w:tcPr>
                <w:p w14:paraId="144D638C">
                  <w:pPr>
                    <w:pStyle w:val="61"/>
                    <w:rPr>
                      <w:sz w:val="21"/>
                      <w:szCs w:val="21"/>
                    </w:rPr>
                  </w:pPr>
                  <w:r>
                    <w:rPr>
                      <w:sz w:val="21"/>
                      <w:szCs w:val="21"/>
                    </w:rPr>
                    <w:t>评价区阔叶林、针叶林、灌丛</w:t>
                  </w:r>
                </w:p>
              </w:tc>
              <w:tc>
                <w:tcPr>
                  <w:tcW w:w="1063" w:type="dxa"/>
                  <w:vAlign w:val="center"/>
                </w:tcPr>
                <w:p w14:paraId="77F0B49E">
                  <w:pPr>
                    <w:pStyle w:val="61"/>
                    <w:rPr>
                      <w:sz w:val="21"/>
                      <w:szCs w:val="21"/>
                    </w:rPr>
                  </w:pPr>
                  <w:r>
                    <w:rPr>
                      <w:sz w:val="21"/>
                      <w:szCs w:val="21"/>
                    </w:rPr>
                    <w:t>文献资料记录；现场调查</w:t>
                  </w:r>
                </w:p>
              </w:tc>
              <w:tc>
                <w:tcPr>
                  <w:tcW w:w="777" w:type="dxa"/>
                  <w:vAlign w:val="center"/>
                </w:tcPr>
                <w:p w14:paraId="684E0B88">
                  <w:pPr>
                    <w:pStyle w:val="61"/>
                    <w:rPr>
                      <w:sz w:val="21"/>
                      <w:szCs w:val="21"/>
                    </w:rPr>
                  </w:pPr>
                  <w:r>
                    <w:rPr>
                      <w:sz w:val="21"/>
                      <w:szCs w:val="21"/>
                    </w:rPr>
                    <w:t>否</w:t>
                  </w:r>
                </w:p>
              </w:tc>
            </w:tr>
            <w:tr w14:paraId="2FDE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14:paraId="1DC34F63">
                  <w:pPr>
                    <w:pStyle w:val="61"/>
                    <w:rPr>
                      <w:sz w:val="21"/>
                      <w:szCs w:val="21"/>
                    </w:rPr>
                  </w:pPr>
                  <w:r>
                    <w:rPr>
                      <w:sz w:val="21"/>
                      <w:szCs w:val="21"/>
                    </w:rPr>
                    <w:t>2</w:t>
                  </w:r>
                </w:p>
              </w:tc>
              <w:tc>
                <w:tcPr>
                  <w:tcW w:w="1383" w:type="dxa"/>
                  <w:vAlign w:val="center"/>
                </w:tcPr>
                <w:p w14:paraId="68C956F7">
                  <w:pPr>
                    <w:pStyle w:val="61"/>
                    <w:rPr>
                      <w:sz w:val="21"/>
                      <w:szCs w:val="21"/>
                    </w:rPr>
                  </w:pPr>
                  <w:r>
                    <w:rPr>
                      <w:rFonts w:hint="eastAsia"/>
                      <w:sz w:val="21"/>
                      <w:szCs w:val="21"/>
                    </w:rPr>
                    <w:t xml:space="preserve">黑翅鸢 </w:t>
                  </w:r>
                  <w:r>
                    <w:rPr>
                      <w:rFonts w:hint="eastAsia"/>
                      <w:i/>
                      <w:iCs/>
                      <w:sz w:val="21"/>
                      <w:szCs w:val="21"/>
                    </w:rPr>
                    <w:t>Elanus caeruleus</w:t>
                  </w:r>
                </w:p>
              </w:tc>
              <w:tc>
                <w:tcPr>
                  <w:tcW w:w="1147" w:type="dxa"/>
                  <w:vAlign w:val="center"/>
                </w:tcPr>
                <w:p w14:paraId="0F1A1EF2">
                  <w:pPr>
                    <w:pStyle w:val="61"/>
                    <w:rPr>
                      <w:sz w:val="21"/>
                      <w:szCs w:val="21"/>
                    </w:rPr>
                  </w:pPr>
                  <w:r>
                    <w:rPr>
                      <w:sz w:val="21"/>
                      <w:szCs w:val="21"/>
                    </w:rPr>
                    <w:t>II</w:t>
                  </w:r>
                </w:p>
              </w:tc>
              <w:tc>
                <w:tcPr>
                  <w:tcW w:w="1028" w:type="dxa"/>
                  <w:vAlign w:val="center"/>
                </w:tcPr>
                <w:p w14:paraId="7821DBE3">
                  <w:pPr>
                    <w:pStyle w:val="61"/>
                    <w:rPr>
                      <w:sz w:val="21"/>
                      <w:szCs w:val="21"/>
                    </w:rPr>
                  </w:pPr>
                  <w:r>
                    <w:rPr>
                      <w:iCs/>
                      <w:sz w:val="21"/>
                      <w:szCs w:val="21"/>
                    </w:rPr>
                    <w:t>近危(</w:t>
                  </w:r>
                  <w:r>
                    <w:rPr>
                      <w:rFonts w:hint="eastAsia"/>
                      <w:iCs/>
                      <w:sz w:val="21"/>
                      <w:szCs w:val="21"/>
                    </w:rPr>
                    <w:t>NT</w:t>
                  </w:r>
                  <w:r>
                    <w:rPr>
                      <w:iCs/>
                      <w:sz w:val="21"/>
                      <w:szCs w:val="21"/>
                    </w:rPr>
                    <w:t>)</w:t>
                  </w:r>
                </w:p>
              </w:tc>
              <w:tc>
                <w:tcPr>
                  <w:tcW w:w="705" w:type="dxa"/>
                  <w:vAlign w:val="center"/>
                </w:tcPr>
                <w:p w14:paraId="45FD9996">
                  <w:pPr>
                    <w:pStyle w:val="61"/>
                    <w:rPr>
                      <w:sz w:val="21"/>
                      <w:szCs w:val="21"/>
                    </w:rPr>
                  </w:pPr>
                  <w:r>
                    <w:rPr>
                      <w:iCs/>
                      <w:sz w:val="21"/>
                      <w:szCs w:val="21"/>
                    </w:rPr>
                    <w:t>否</w:t>
                  </w:r>
                </w:p>
              </w:tc>
              <w:tc>
                <w:tcPr>
                  <w:tcW w:w="1322" w:type="dxa"/>
                  <w:vAlign w:val="center"/>
                </w:tcPr>
                <w:p w14:paraId="2CF9EEBA">
                  <w:pPr>
                    <w:pStyle w:val="61"/>
                    <w:rPr>
                      <w:sz w:val="21"/>
                      <w:szCs w:val="21"/>
                    </w:rPr>
                  </w:pPr>
                  <w:r>
                    <w:rPr>
                      <w:sz w:val="21"/>
                      <w:szCs w:val="21"/>
                    </w:rPr>
                    <w:t>评价区阔叶林、针叶林、灌丛</w:t>
                  </w:r>
                </w:p>
              </w:tc>
              <w:tc>
                <w:tcPr>
                  <w:tcW w:w="1063" w:type="dxa"/>
                  <w:vAlign w:val="center"/>
                </w:tcPr>
                <w:p w14:paraId="0B482A3E">
                  <w:pPr>
                    <w:pStyle w:val="61"/>
                    <w:rPr>
                      <w:sz w:val="21"/>
                      <w:szCs w:val="21"/>
                    </w:rPr>
                  </w:pPr>
                  <w:r>
                    <w:rPr>
                      <w:sz w:val="21"/>
                      <w:szCs w:val="21"/>
                    </w:rPr>
                    <w:t>文献资料记录</w:t>
                  </w:r>
                </w:p>
              </w:tc>
              <w:tc>
                <w:tcPr>
                  <w:tcW w:w="777" w:type="dxa"/>
                  <w:vAlign w:val="center"/>
                </w:tcPr>
                <w:p w14:paraId="6A8949BD">
                  <w:pPr>
                    <w:pStyle w:val="61"/>
                    <w:rPr>
                      <w:sz w:val="21"/>
                      <w:szCs w:val="21"/>
                    </w:rPr>
                  </w:pPr>
                  <w:r>
                    <w:rPr>
                      <w:sz w:val="21"/>
                      <w:szCs w:val="21"/>
                    </w:rPr>
                    <w:t>否</w:t>
                  </w:r>
                </w:p>
              </w:tc>
            </w:tr>
            <w:tr w14:paraId="3EC1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04" w:type="dxa"/>
                  <w:vAlign w:val="center"/>
                </w:tcPr>
                <w:p w14:paraId="0F9992AA">
                  <w:pPr>
                    <w:pStyle w:val="61"/>
                    <w:rPr>
                      <w:sz w:val="21"/>
                      <w:szCs w:val="21"/>
                    </w:rPr>
                  </w:pPr>
                  <w:r>
                    <w:rPr>
                      <w:sz w:val="21"/>
                      <w:szCs w:val="21"/>
                    </w:rPr>
                    <w:t>3</w:t>
                  </w:r>
                </w:p>
              </w:tc>
              <w:tc>
                <w:tcPr>
                  <w:tcW w:w="1383" w:type="dxa"/>
                  <w:vAlign w:val="center"/>
                </w:tcPr>
                <w:p w14:paraId="119C35F7">
                  <w:pPr>
                    <w:pStyle w:val="61"/>
                    <w:rPr>
                      <w:sz w:val="21"/>
                      <w:szCs w:val="21"/>
                    </w:rPr>
                  </w:pPr>
                  <w:r>
                    <w:rPr>
                      <w:sz w:val="21"/>
                      <w:szCs w:val="21"/>
                    </w:rPr>
                    <w:t>红隼</w:t>
                  </w:r>
                  <w:r>
                    <w:rPr>
                      <w:i/>
                      <w:iCs/>
                      <w:sz w:val="21"/>
                      <w:szCs w:val="21"/>
                    </w:rPr>
                    <w:t>Falco tinnunculus</w:t>
                  </w:r>
                </w:p>
              </w:tc>
              <w:tc>
                <w:tcPr>
                  <w:tcW w:w="1147" w:type="dxa"/>
                  <w:vAlign w:val="center"/>
                </w:tcPr>
                <w:p w14:paraId="30CEECAB">
                  <w:pPr>
                    <w:pStyle w:val="61"/>
                    <w:rPr>
                      <w:sz w:val="21"/>
                      <w:szCs w:val="21"/>
                    </w:rPr>
                  </w:pPr>
                  <w:r>
                    <w:rPr>
                      <w:sz w:val="21"/>
                      <w:szCs w:val="21"/>
                    </w:rPr>
                    <w:t>II</w:t>
                  </w:r>
                </w:p>
              </w:tc>
              <w:tc>
                <w:tcPr>
                  <w:tcW w:w="1028" w:type="dxa"/>
                  <w:vAlign w:val="center"/>
                </w:tcPr>
                <w:p w14:paraId="0D5A2ED8">
                  <w:pPr>
                    <w:pStyle w:val="61"/>
                    <w:rPr>
                      <w:sz w:val="21"/>
                      <w:szCs w:val="21"/>
                    </w:rPr>
                  </w:pPr>
                  <w:r>
                    <w:rPr>
                      <w:iCs/>
                      <w:sz w:val="21"/>
                      <w:szCs w:val="21"/>
                    </w:rPr>
                    <w:t>无危(LC)</w:t>
                  </w:r>
                </w:p>
              </w:tc>
              <w:tc>
                <w:tcPr>
                  <w:tcW w:w="705" w:type="dxa"/>
                  <w:vAlign w:val="center"/>
                </w:tcPr>
                <w:p w14:paraId="57C3DC53">
                  <w:pPr>
                    <w:pStyle w:val="61"/>
                    <w:rPr>
                      <w:sz w:val="21"/>
                      <w:szCs w:val="21"/>
                    </w:rPr>
                  </w:pPr>
                  <w:r>
                    <w:rPr>
                      <w:iCs/>
                      <w:sz w:val="21"/>
                      <w:szCs w:val="21"/>
                    </w:rPr>
                    <w:t>否</w:t>
                  </w:r>
                </w:p>
              </w:tc>
              <w:tc>
                <w:tcPr>
                  <w:tcW w:w="1322" w:type="dxa"/>
                  <w:vAlign w:val="center"/>
                </w:tcPr>
                <w:p w14:paraId="0FE83D6A">
                  <w:pPr>
                    <w:pStyle w:val="61"/>
                    <w:rPr>
                      <w:sz w:val="21"/>
                      <w:szCs w:val="21"/>
                    </w:rPr>
                  </w:pPr>
                  <w:r>
                    <w:rPr>
                      <w:sz w:val="21"/>
                      <w:szCs w:val="21"/>
                    </w:rPr>
                    <w:t>评价区灌草丛、农田周边</w:t>
                  </w:r>
                </w:p>
              </w:tc>
              <w:tc>
                <w:tcPr>
                  <w:tcW w:w="1063" w:type="dxa"/>
                  <w:vAlign w:val="center"/>
                </w:tcPr>
                <w:p w14:paraId="5B88B624">
                  <w:pPr>
                    <w:pStyle w:val="61"/>
                    <w:rPr>
                      <w:sz w:val="21"/>
                      <w:szCs w:val="21"/>
                    </w:rPr>
                  </w:pPr>
                  <w:r>
                    <w:rPr>
                      <w:sz w:val="21"/>
                      <w:szCs w:val="21"/>
                    </w:rPr>
                    <w:t>文献资料记录；现场调查</w:t>
                  </w:r>
                </w:p>
              </w:tc>
              <w:tc>
                <w:tcPr>
                  <w:tcW w:w="777" w:type="dxa"/>
                  <w:vAlign w:val="center"/>
                </w:tcPr>
                <w:p w14:paraId="26C06A7B">
                  <w:pPr>
                    <w:pStyle w:val="61"/>
                    <w:rPr>
                      <w:sz w:val="21"/>
                      <w:szCs w:val="21"/>
                    </w:rPr>
                  </w:pPr>
                  <w:r>
                    <w:rPr>
                      <w:sz w:val="21"/>
                      <w:szCs w:val="21"/>
                    </w:rPr>
                    <w:t>否</w:t>
                  </w:r>
                </w:p>
              </w:tc>
            </w:tr>
          </w:tbl>
          <w:p w14:paraId="2910355C">
            <w:pPr>
              <w:ind w:firstLine="420"/>
              <w:rPr>
                <w:color w:val="000000"/>
                <w:sz w:val="21"/>
                <w:szCs w:val="21"/>
              </w:rPr>
            </w:pPr>
            <w:r>
              <w:rPr>
                <w:rFonts w:hint="eastAsia"/>
                <w:color w:val="000000"/>
                <w:sz w:val="21"/>
                <w:szCs w:val="21"/>
              </w:rPr>
              <w:t>注：濒危等级、特有种根据《中国生物多样性红色名录--脊椎动物卷（2020）》确定，濒危等级：灭绝（EX）、野外灭绝（EW）、区域灭绝（RE）、极危（CR）、濒危（EN）、易危（VU）、近危（NT）、无危（LC）、数据缺乏（DD）。</w:t>
            </w:r>
          </w:p>
          <w:p w14:paraId="139F9180">
            <w:pPr>
              <w:ind w:firstLine="482"/>
              <w:rPr>
                <w:color w:val="000000"/>
              </w:rPr>
            </w:pPr>
            <w:r>
              <w:rPr>
                <w:rFonts w:hint="eastAsia" w:ascii="宋体" w:hAnsi="宋体" w:cs="宋体"/>
                <w:b/>
                <w:color w:val="000000"/>
              </w:rPr>
              <w:t>①</w:t>
            </w:r>
            <w:r>
              <w:rPr>
                <w:rFonts w:hint="eastAsia"/>
                <w:b/>
                <w:bCs/>
                <w:color w:val="000000"/>
              </w:rPr>
              <w:t>普通鵟</w:t>
            </w:r>
            <w:r>
              <w:rPr>
                <w:rFonts w:hint="eastAsia"/>
                <w:b/>
                <w:bCs/>
                <w:i/>
                <w:iCs/>
                <w:color w:val="000000"/>
              </w:rPr>
              <w:t>Buteo buteo</w:t>
            </w:r>
          </w:p>
          <w:p w14:paraId="6B9DA60D">
            <w:pPr>
              <w:ind w:firstLine="480"/>
              <w:rPr>
                <w:color w:val="000000"/>
                <w:lang w:val="zh-TW"/>
              </w:rPr>
            </w:pPr>
            <w:r>
              <w:rPr>
                <w:color w:val="000000"/>
                <w:lang w:val="zh-TW"/>
              </w:rPr>
              <w:t>俗名：</w:t>
            </w:r>
            <w:r>
              <w:rPr>
                <w:rFonts w:hint="eastAsia"/>
                <w:color w:val="000000"/>
                <w:lang w:val="zh-TW"/>
              </w:rPr>
              <w:t>饿老鹰，土豹，奇哈(藏语)</w:t>
            </w:r>
            <w:r>
              <w:rPr>
                <w:color w:val="000000"/>
                <w:lang w:val="zh-TW"/>
              </w:rPr>
              <w:t>。</w:t>
            </w:r>
          </w:p>
          <w:p w14:paraId="19F836AA">
            <w:pPr>
              <w:ind w:firstLine="482"/>
              <w:rPr>
                <w:color w:val="000000"/>
                <w:lang w:val="zh-TW"/>
              </w:rPr>
            </w:pPr>
            <w:r>
              <w:rPr>
                <w:b/>
                <w:bCs/>
                <w:color w:val="000000"/>
                <w:lang w:val="zh-TW"/>
              </w:rPr>
              <w:t>形态特征</w:t>
            </w:r>
            <w:r>
              <w:rPr>
                <w:color w:val="000000"/>
                <w:lang w:val="zh-TW"/>
              </w:rPr>
              <w:t>：</w:t>
            </w:r>
            <w:r>
              <w:rPr>
                <w:rFonts w:hint="eastAsia"/>
                <w:color w:val="000000"/>
                <w:lang w:val="zh-TW"/>
              </w:rPr>
              <w:t>全长480 - 530mm。羽色变化较大，有黑色型、棕色型及中间型。上体暗褐色；头顶、颈及颈侧具红棕色羽缘；下体暗褐色或淡褐色，具深棕色横斑；尾羽通常灰褐色，具4 - 5条不显著的黑褐色横斑，跗蹠和趾为黄色。全身体色大致为暗褐或灰褐色。飞行时腹面淡色，初级飞羽末端黑色、翼角黑色，喉暗褐色、胸及腹部淡褐色，腹部有黑褐色纵斑，尾羽褐色呈扇形，并有数条黑褐色横纹。</w:t>
            </w:r>
          </w:p>
          <w:p w14:paraId="6255C7A3">
            <w:pPr>
              <w:ind w:firstLine="482"/>
              <w:rPr>
                <w:color w:val="000000"/>
                <w:lang w:val="zh-TW"/>
              </w:rPr>
            </w:pPr>
            <w:r>
              <w:rPr>
                <w:b/>
                <w:bCs/>
                <w:color w:val="000000"/>
                <w:lang w:val="zh-TW"/>
              </w:rPr>
              <w:t>生态习性</w:t>
            </w:r>
            <w:r>
              <w:rPr>
                <w:color w:val="000000"/>
                <w:lang w:val="zh-TW"/>
              </w:rPr>
              <w:t>：</w:t>
            </w:r>
            <w:r>
              <w:rPr>
                <w:rFonts w:hint="eastAsia"/>
                <w:color w:val="000000"/>
                <w:lang w:val="zh-TW"/>
              </w:rPr>
              <w:t>栖息于海拔3700m以下的各类生境中，多停息在高大的乔木等突出部位，也常见单独在稀疏林中和农田等多种生境的上空翱翔，食物以鼠类为主，也捕食野兔、小型鸟类、蜥蜴、蛙类和昆虫等。</w:t>
            </w:r>
          </w:p>
          <w:p w14:paraId="0FD894AE">
            <w:pPr>
              <w:ind w:firstLine="480"/>
              <w:rPr>
                <w:color w:val="000000"/>
              </w:rPr>
            </w:pPr>
            <w:r>
              <w:rPr>
                <w:color w:val="000000"/>
                <w:lang w:val="zh-TW"/>
              </w:rPr>
              <w:t>地理分布：</w:t>
            </w:r>
            <w:r>
              <w:rPr>
                <w:rFonts w:hint="eastAsia"/>
                <w:color w:val="000000"/>
                <w:lang w:val="zh-TW"/>
              </w:rPr>
              <w:t>分布于昆明、昭通、绥江、永善、寻甸、师宗、新平、通海、景东、思茅、临沧、耿马、沧源、腾冲、丽江、蒙自、盈江、潞西、大理、剑川、景洪、泸水、贡山等县，几遍布全省，冬候鸟。省外在内蒙古及东北地区繁殖；新疆、甘肃、青海、河北、河南、山东等地；旅鸟；西藏东南部、四川及长江以南各省区、海南岛和台湾，冬候鸟。国外在库页岛和日本等地为繁殖鸟，南迁到印度、印度支那、马来亚等地越冬。</w:t>
            </w:r>
          </w:p>
          <w:p w14:paraId="02CC903C">
            <w:pPr>
              <w:ind w:firstLine="482"/>
              <w:rPr>
                <w:b/>
                <w:bCs/>
                <w:color w:val="000000"/>
              </w:rPr>
            </w:pPr>
            <w:r>
              <w:rPr>
                <w:b/>
                <w:bCs/>
                <w:color w:val="000000"/>
                <w:lang w:val="zh-TW"/>
              </w:rPr>
              <w:t>保护级别：</w:t>
            </w:r>
            <w:r>
              <w:rPr>
                <w:color w:val="000000"/>
                <w:lang w:val="zh-TW"/>
              </w:rPr>
              <w:t>国家</w:t>
            </w:r>
            <w:r>
              <w:rPr>
                <w:color w:val="000000"/>
              </w:rPr>
              <w:t>Ⅱ</w:t>
            </w:r>
            <w:r>
              <w:rPr>
                <w:color w:val="000000"/>
                <w:lang w:val="zh-TW"/>
              </w:rPr>
              <w:t>级重点保护野生动物。</w:t>
            </w:r>
          </w:p>
          <w:p w14:paraId="7CC60A09">
            <w:pPr>
              <w:ind w:firstLine="482"/>
              <w:rPr>
                <w:b/>
                <w:bCs/>
                <w:color w:val="000000"/>
              </w:rPr>
            </w:pPr>
            <w:r>
              <w:rPr>
                <w:rFonts w:hint="eastAsia" w:ascii="宋体" w:hAnsi="宋体" w:cs="宋体"/>
                <w:b/>
                <w:color w:val="000000"/>
              </w:rPr>
              <w:t>②</w:t>
            </w:r>
            <w:r>
              <w:rPr>
                <w:rFonts w:hint="eastAsia"/>
                <w:b/>
                <w:bCs/>
                <w:color w:val="000000"/>
              </w:rPr>
              <w:t>黑翅鸢</w:t>
            </w:r>
            <w:r>
              <w:rPr>
                <w:b/>
                <w:bCs/>
                <w:i/>
                <w:iCs/>
                <w:color w:val="000000"/>
              </w:rPr>
              <w:t xml:space="preserve"> </w:t>
            </w:r>
            <w:r>
              <w:rPr>
                <w:rFonts w:hint="eastAsia"/>
                <w:b/>
                <w:bCs/>
                <w:i/>
                <w:iCs/>
                <w:color w:val="000000"/>
              </w:rPr>
              <w:t>Elanus caeruleus</w:t>
            </w:r>
          </w:p>
          <w:p w14:paraId="547BFCF9">
            <w:pPr>
              <w:ind w:firstLine="480"/>
              <w:rPr>
                <w:color w:val="000000"/>
                <w:lang w:val="zh-TW"/>
              </w:rPr>
            </w:pPr>
            <w:r>
              <w:rPr>
                <w:color w:val="000000"/>
                <w:lang w:val="zh-TW"/>
              </w:rPr>
              <w:t>俗名：</w:t>
            </w:r>
            <w:r>
              <w:rPr>
                <w:rFonts w:hint="eastAsia"/>
                <w:color w:val="000000"/>
                <w:lang w:val="zh-TW"/>
              </w:rPr>
              <w:t>灰鹞子</w:t>
            </w:r>
          </w:p>
          <w:p w14:paraId="33A4B70C">
            <w:pPr>
              <w:ind w:firstLine="482"/>
              <w:rPr>
                <w:color w:val="000000"/>
                <w:lang w:val="zh-TW"/>
              </w:rPr>
            </w:pPr>
            <w:r>
              <w:rPr>
                <w:b/>
                <w:bCs/>
                <w:color w:val="000000"/>
                <w:lang w:val="zh-TW"/>
              </w:rPr>
              <w:t>形态特征</w:t>
            </w:r>
            <w:r>
              <w:rPr>
                <w:color w:val="000000"/>
                <w:lang w:val="zh-TW"/>
              </w:rPr>
              <w:t>：</w:t>
            </w:r>
            <w:r>
              <w:rPr>
                <w:rFonts w:hint="eastAsia"/>
                <w:color w:val="000000"/>
                <w:lang w:val="zh-TW"/>
              </w:rPr>
              <w:t>体形较小，上嘴具弧形垂；鼻孔裸露，眼先被须；上体灰色，翅上小覆羽黑色。下体白色。成鸟：前额灰白，眼先须羽和眼上的狭窄眉纹黑色；头顶、后颈、背部、尾上覆羽和中央尾羽表面，初级覆羽，大覆羽和次级飞羽概为烟灰色；初级飞羽亦程烟灰色，尖端缀灰褐色；翅上小覆羽亮黑色，形成明显的翅上黑斑；颊、颏、喉和胸腹部、腋羽、翅下覆羽和覆腿羽、尾下覆羽均白色，胸部两侧微沾灰色；外侧尾羽灰白色。两性相似。</w:t>
            </w:r>
          </w:p>
          <w:p w14:paraId="510F11FD">
            <w:pPr>
              <w:ind w:firstLine="482"/>
              <w:rPr>
                <w:color w:val="000000"/>
                <w:lang w:val="zh-TW"/>
              </w:rPr>
            </w:pPr>
            <w:r>
              <w:rPr>
                <w:b/>
                <w:bCs/>
                <w:color w:val="000000"/>
                <w:lang w:val="zh-TW"/>
              </w:rPr>
              <w:t>生态习性</w:t>
            </w:r>
            <w:r>
              <w:rPr>
                <w:color w:val="000000"/>
                <w:lang w:val="zh-TW"/>
              </w:rPr>
              <w:t>：</w:t>
            </w:r>
            <w:r>
              <w:rPr>
                <w:rFonts w:hint="eastAsia"/>
                <w:color w:val="000000"/>
                <w:lang w:val="zh-TW"/>
              </w:rPr>
              <w:t>常见单个活动于开阔的田坝区，栖息在电杆和树木顶端，或翱翔天空。捕食青蛙、老鼠和昆虫。</w:t>
            </w:r>
          </w:p>
          <w:p w14:paraId="4A31ED74">
            <w:pPr>
              <w:ind w:firstLine="482"/>
              <w:rPr>
                <w:color w:val="000000"/>
                <w:lang w:val="zh-TW"/>
              </w:rPr>
            </w:pPr>
            <w:r>
              <w:rPr>
                <w:b/>
                <w:bCs/>
                <w:color w:val="000000"/>
                <w:lang w:val="zh-TW"/>
              </w:rPr>
              <w:t>地理分布</w:t>
            </w:r>
            <w:r>
              <w:rPr>
                <w:color w:val="000000"/>
                <w:lang w:val="zh-TW"/>
              </w:rPr>
              <w:t>：</w:t>
            </w:r>
            <w:r>
              <w:rPr>
                <w:rFonts w:hint="eastAsia"/>
                <w:color w:val="000000"/>
                <w:lang w:val="zh-TW"/>
              </w:rPr>
              <w:t>滇中昆明、石林、宜良、通海、寻甸；滇西巍山、保山、腾冲；滇南泸西、普洱、景洪等地，留鸟。省外分布于广西和浙江。国外分布于印度、巴基斯坦、斯里兰卡、尼泊尔、孟加拉及印度支那和马来亚半岛，在云南省分布于海拔800-2400m。</w:t>
            </w:r>
          </w:p>
          <w:p w14:paraId="786F4D1C">
            <w:pPr>
              <w:ind w:firstLine="482"/>
              <w:rPr>
                <w:b/>
                <w:color w:val="000000"/>
              </w:rPr>
            </w:pPr>
            <w:r>
              <w:rPr>
                <w:b/>
                <w:bCs/>
                <w:color w:val="000000"/>
                <w:lang w:val="zh-TW"/>
              </w:rPr>
              <w:t>保护级别：</w:t>
            </w:r>
            <w:r>
              <w:rPr>
                <w:color w:val="000000"/>
                <w:lang w:val="zh-TW"/>
              </w:rPr>
              <w:t>国家</w:t>
            </w:r>
            <w:r>
              <w:rPr>
                <w:color w:val="000000"/>
              </w:rPr>
              <w:t>II</w:t>
            </w:r>
            <w:r>
              <w:rPr>
                <w:color w:val="000000"/>
                <w:lang w:val="zh-TW"/>
              </w:rPr>
              <w:t>级重点保护野生动物。</w:t>
            </w:r>
          </w:p>
          <w:p w14:paraId="60EE206F">
            <w:pPr>
              <w:ind w:firstLine="482"/>
              <w:rPr>
                <w:b/>
                <w:bCs/>
                <w:color w:val="000000"/>
              </w:rPr>
            </w:pPr>
            <w:r>
              <w:rPr>
                <w:rFonts w:hint="eastAsia" w:ascii="宋体" w:hAnsi="宋体" w:cs="宋体"/>
                <w:b/>
                <w:color w:val="000000"/>
              </w:rPr>
              <w:t>③</w:t>
            </w:r>
            <w:r>
              <w:rPr>
                <w:b/>
                <w:bCs/>
                <w:color w:val="000000"/>
              </w:rPr>
              <w:t>红隼</w:t>
            </w:r>
            <w:r>
              <w:rPr>
                <w:b/>
                <w:bCs/>
                <w:i/>
                <w:color w:val="000000"/>
              </w:rPr>
              <w:t xml:space="preserve"> Falco tinnunculus</w:t>
            </w:r>
          </w:p>
          <w:p w14:paraId="2A5F2681">
            <w:pPr>
              <w:ind w:firstLine="482"/>
              <w:rPr>
                <w:color w:val="000000"/>
              </w:rPr>
            </w:pPr>
            <w:r>
              <w:rPr>
                <w:b/>
                <w:bCs/>
                <w:color w:val="000000"/>
                <w:lang w:val="zh-TW"/>
              </w:rPr>
              <w:t>形态特征：</w:t>
            </w:r>
            <w:r>
              <w:rPr>
                <w:color w:val="000000"/>
                <w:lang w:val="zh-TW"/>
              </w:rPr>
              <w:t>体长</w:t>
            </w:r>
            <w:r>
              <w:rPr>
                <w:color w:val="000000"/>
              </w:rPr>
              <w:t>350mm</w:t>
            </w:r>
            <w:r>
              <w:rPr>
                <w:color w:val="000000"/>
                <w:lang w:val="zh-TW"/>
              </w:rPr>
              <w:t>左右，雄鸟头顶至后颈灰，并具黑色条纹</w:t>
            </w:r>
            <w:r>
              <w:rPr>
                <w:color w:val="000000"/>
              </w:rPr>
              <w:t>;</w:t>
            </w:r>
            <w:r>
              <w:rPr>
                <w:color w:val="000000"/>
                <w:lang w:val="zh-TW"/>
              </w:rPr>
              <w:t>背羽砖红色，布有黑色粗斑</w:t>
            </w:r>
            <w:r>
              <w:rPr>
                <w:rFonts w:hint="eastAsia"/>
                <w:color w:val="000000"/>
              </w:rPr>
              <w:t>；</w:t>
            </w:r>
            <w:r>
              <w:rPr>
                <w:color w:val="000000"/>
                <w:lang w:val="zh-TW"/>
              </w:rPr>
              <w:t>尾羽青灰色，具宽阔的黑色次端斑及棕白色端缘，外侧尾羽较中央尾羽短甚，呈凸尾型。雌鸟上体砖红色，头顶满布黑色纵纹，背具黑色横斑，爪黑色。雌雄鸟胸和腹均淡棕黄色，具黑色纵纹和点斑。</w:t>
            </w:r>
          </w:p>
          <w:p w14:paraId="1F54F716">
            <w:pPr>
              <w:ind w:firstLine="482"/>
              <w:rPr>
                <w:color w:val="000000"/>
                <w:lang w:val="zh-TW"/>
              </w:rPr>
            </w:pPr>
            <w:r>
              <w:rPr>
                <w:b/>
                <w:bCs/>
                <w:color w:val="000000"/>
                <w:lang w:val="zh-TW"/>
              </w:rPr>
              <w:t>生态习性：</w:t>
            </w:r>
            <w:r>
              <w:rPr>
                <w:color w:val="000000"/>
                <w:lang w:val="zh-TW"/>
              </w:rPr>
              <w:t>栖息于林缘、灌丛、田野等开阔地及居民区。常单独活成对活动。飞行速度快，有时见在空中振翅定点停留，主要捕食地面上的食物，如昆虫、两栖类、小型爬行类、小型鸟类和小型兽类等，有时也取食少量植物性食物。</w:t>
            </w:r>
          </w:p>
          <w:p w14:paraId="1997C0C4">
            <w:pPr>
              <w:ind w:firstLine="482"/>
              <w:rPr>
                <w:color w:val="000000"/>
                <w:lang w:val="zh-TW"/>
              </w:rPr>
            </w:pPr>
            <w:r>
              <w:rPr>
                <w:b/>
                <w:bCs/>
                <w:color w:val="000000"/>
                <w:lang w:val="zh-TW"/>
              </w:rPr>
              <w:t>地理分布：</w:t>
            </w:r>
            <w:r>
              <w:rPr>
                <w:color w:val="000000"/>
                <w:lang w:val="zh-TW"/>
              </w:rPr>
              <w:t>分布范围很广，非洲、古北界、印度及中国；越冬于菲律宾及东南亚。甚常见留鸟及季候鸟，除干旱沙漠外遍及各地。</w:t>
            </w:r>
          </w:p>
          <w:p w14:paraId="6DCAD466">
            <w:pPr>
              <w:ind w:firstLine="482"/>
              <w:rPr>
                <w:color w:val="000000"/>
              </w:rPr>
            </w:pPr>
            <w:r>
              <w:rPr>
                <w:b/>
                <w:bCs/>
                <w:color w:val="000000"/>
                <w:lang w:val="zh-TW"/>
              </w:rPr>
              <w:t>保护级别：</w:t>
            </w:r>
            <w:r>
              <w:rPr>
                <w:color w:val="000000"/>
                <w:lang w:val="zh-TW"/>
              </w:rPr>
              <w:t>国家</w:t>
            </w:r>
            <w:r>
              <w:rPr>
                <w:color w:val="000000"/>
              </w:rPr>
              <w:t>II</w:t>
            </w:r>
            <w:r>
              <w:rPr>
                <w:color w:val="000000"/>
                <w:lang w:val="zh-TW"/>
              </w:rPr>
              <w:t>级重点保护野生动物。</w:t>
            </w:r>
          </w:p>
          <w:p w14:paraId="19434BE9">
            <w:pPr>
              <w:ind w:firstLine="482"/>
              <w:rPr>
                <w:b/>
                <w:color w:val="000000"/>
              </w:rPr>
            </w:pPr>
            <w:r>
              <w:rPr>
                <w:b/>
                <w:color w:val="000000"/>
              </w:rPr>
              <w:t>（</w:t>
            </w:r>
            <w:r>
              <w:rPr>
                <w:rFonts w:hint="eastAsia"/>
                <w:b/>
                <w:color w:val="000000"/>
              </w:rPr>
              <w:t>6</w:t>
            </w:r>
            <w:r>
              <w:rPr>
                <w:b/>
                <w:color w:val="000000"/>
              </w:rPr>
              <w:t>）鸟类迁徙通道</w:t>
            </w:r>
          </w:p>
          <w:p w14:paraId="45C3F10D">
            <w:pPr>
              <w:ind w:firstLine="480"/>
              <w:rPr>
                <w:color w:val="000000"/>
              </w:rPr>
            </w:pPr>
            <w:r>
              <w:rPr>
                <w:color w:val="000000"/>
              </w:rPr>
              <w:t>根据云南大学、中国科学院昆明动物研究所、中科院昆明分院生态所、昆明鸟类协会等单位对云南候鸟的研究，云南省境内目前已知的候鸟迁徙通道主要有东、西2条大的路线，西线从青藏高原沿云岭余脉—罗坪山、点苍山、哀牢山一线至元江、红河一直往南，东线由 四川盆地沿乌蒙山西侧向南与西线汇合后，再沿红河一直向南 到达东南亚各地，另外还可能 有部分鸟类，越过横断山脉南端向西迁徙。云南省鸟类的通道主要位于洱源、南华、新平、 绿春、金平一线</w:t>
            </w:r>
            <w:r>
              <w:rPr>
                <w:rFonts w:hint="eastAsia"/>
                <w:color w:val="000000"/>
              </w:rPr>
              <w:t>，同时参考</w:t>
            </w:r>
            <w:r>
              <w:rPr>
                <w:color w:val="000000"/>
              </w:rPr>
              <w:t>《云南鸟类志》、《中国动物地理》、《云南省候鸟迁徙通道重点区域范围（第一批）》</w:t>
            </w:r>
            <w:r>
              <w:rPr>
                <w:rFonts w:hint="eastAsia"/>
                <w:color w:val="000000"/>
              </w:rPr>
              <w:t>等资料，</w:t>
            </w:r>
            <w:r>
              <w:rPr>
                <w:color w:val="000000"/>
              </w:rPr>
              <w:t>评价区不涉及公认的重要鸟类迁徙通道。</w:t>
            </w:r>
          </w:p>
          <w:bookmarkEnd w:id="131"/>
          <w:p w14:paraId="1ED5296A">
            <w:pPr>
              <w:pStyle w:val="57"/>
              <w:rPr>
                <w:color w:val="000000" w:themeColor="text1"/>
                <w:sz w:val="24"/>
                <w:szCs w:val="24"/>
                <w14:textFill>
                  <w14:solidFill>
                    <w14:schemeClr w14:val="tx1"/>
                  </w14:solidFill>
                </w14:textFill>
              </w:rPr>
            </w:pPr>
            <w:bookmarkStart w:id="132" w:name="_Toc112424265"/>
            <w:bookmarkStart w:id="133" w:name="_Toc112173923"/>
            <w:bookmarkStart w:id="134" w:name="_Toc112165628"/>
            <w:bookmarkStart w:id="135" w:name="_Toc136794193"/>
            <w:bookmarkStart w:id="136" w:name="_Toc136794318"/>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.2.3</w:t>
            </w:r>
            <w:r>
              <w:rPr>
                <w:rFonts w:hint="eastAsia"/>
                <w:color w:val="000000" w:themeColor="text1"/>
                <w:sz w:val="24"/>
                <w:szCs w:val="24"/>
                <w14:textFill>
                  <w14:solidFill>
                    <w14:schemeClr w14:val="tx1"/>
                  </w14:solidFill>
                </w14:textFill>
              </w:rPr>
              <w:t>地表水环境质量现状</w:t>
            </w:r>
            <w:bookmarkEnd w:id="132"/>
            <w:bookmarkEnd w:id="133"/>
            <w:bookmarkEnd w:id="134"/>
            <w:bookmarkEnd w:id="135"/>
            <w:bookmarkEnd w:id="136"/>
          </w:p>
          <w:p w14:paraId="5EC00D46">
            <w:pPr>
              <w:ind w:firstLine="480"/>
            </w:pPr>
            <w:r>
              <w:t>根据昆明市生态环境局发布的《昆明市主城区集中式生活饮用水水源水质状况》（2024年</w:t>
            </w:r>
            <w:r>
              <w:rPr>
                <w:rFonts w:hint="eastAsia"/>
              </w:rPr>
              <w:t>1月）~（</w:t>
            </w:r>
            <w:r>
              <w:t>2024年7</w:t>
            </w:r>
            <w:r>
              <w:rPr>
                <w:rFonts w:hint="eastAsia"/>
              </w:rPr>
              <w:t>月）</w:t>
            </w:r>
            <w:r>
              <w:t>，6个集中式生活饮用水水源均达到或优于Ⅲ类水标准，达标率为100%，监测结果表明清水海水质达《地表水环境质量标准》（GB3838-2002）Ⅲ类标准。</w:t>
            </w:r>
          </w:p>
          <w:p w14:paraId="074C47B1">
            <w:pPr>
              <w:ind w:firstLine="480"/>
            </w:pPr>
            <w:r>
              <w:rPr>
                <w:rFonts w:hint="eastAsia"/>
              </w:rPr>
              <w:t>本次评价委托云南浩辰环保科技有限公司对项目南侧老山箐开展了地表水环境现状监测，监测因子包括pH、COD、BOD</w:t>
            </w:r>
            <w:r>
              <w:rPr>
                <w:rFonts w:hint="eastAsia"/>
                <w:vertAlign w:val="subscript"/>
              </w:rPr>
              <w:t>5</w:t>
            </w:r>
            <w:r>
              <w:rPr>
                <w:rFonts w:hint="eastAsia"/>
              </w:rPr>
              <w:t>、NH</w:t>
            </w:r>
            <w:r>
              <w:rPr>
                <w:rFonts w:hint="eastAsia"/>
                <w:vertAlign w:val="subscript"/>
              </w:rPr>
              <w:t>3</w:t>
            </w:r>
            <w:r>
              <w:rPr>
                <w:rFonts w:hint="eastAsia"/>
              </w:rPr>
              <w:t>-N、TP、T</w:t>
            </w:r>
            <w:r>
              <w:t>N</w:t>
            </w:r>
            <w:r>
              <w:rPr>
                <w:rFonts w:hint="eastAsia"/>
              </w:rPr>
              <w:t>、石油类、粪大肠菌群。监测结果详见表3.2-4。</w:t>
            </w:r>
          </w:p>
          <w:p w14:paraId="7F4F3A5A">
            <w:pPr>
              <w:pStyle w:val="59"/>
            </w:pPr>
            <w:r>
              <w:rPr>
                <w:rFonts w:hint="eastAsia"/>
              </w:rPr>
              <w:t>表3.2-4 地表水监测结果统计表  单位：mg/L</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170"/>
              <w:gridCol w:w="1170"/>
              <w:gridCol w:w="2362"/>
              <w:gridCol w:w="1170"/>
              <w:gridCol w:w="1169"/>
            </w:tblGrid>
            <w:tr w14:paraId="0F91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2E2381F5">
                  <w:pPr>
                    <w:widowControl/>
                    <w:spacing w:line="240" w:lineRule="auto"/>
                    <w:ind w:firstLine="0" w:firstLineChars="0"/>
                    <w:jc w:val="center"/>
                    <w:rPr>
                      <w:b/>
                      <w:bCs/>
                      <w:color w:val="000000"/>
                      <w:kern w:val="0"/>
                      <w:sz w:val="21"/>
                      <w:szCs w:val="21"/>
                    </w:rPr>
                  </w:pPr>
                  <w:r>
                    <w:rPr>
                      <w:b/>
                      <w:bCs/>
                      <w:color w:val="000000"/>
                      <w:kern w:val="0"/>
                      <w:sz w:val="21"/>
                      <w:szCs w:val="21"/>
                    </w:rPr>
                    <w:t>监测日期</w:t>
                  </w:r>
                </w:p>
              </w:tc>
              <w:tc>
                <w:tcPr>
                  <w:tcW w:w="677" w:type="pct"/>
                  <w:shd w:val="clear" w:color="auto" w:fill="auto"/>
                  <w:vAlign w:val="center"/>
                </w:tcPr>
                <w:p w14:paraId="233D65C1">
                  <w:pPr>
                    <w:widowControl/>
                    <w:spacing w:line="240" w:lineRule="auto"/>
                    <w:ind w:firstLine="0" w:firstLineChars="0"/>
                    <w:jc w:val="center"/>
                    <w:rPr>
                      <w:b/>
                      <w:bCs/>
                      <w:color w:val="000000"/>
                      <w:kern w:val="0"/>
                      <w:sz w:val="21"/>
                      <w:szCs w:val="21"/>
                    </w:rPr>
                  </w:pPr>
                  <w:r>
                    <w:rPr>
                      <w:b/>
                      <w:bCs/>
                      <w:color w:val="000000"/>
                      <w:kern w:val="0"/>
                      <w:sz w:val="21"/>
                      <w:szCs w:val="21"/>
                    </w:rPr>
                    <w:t>监测项目</w:t>
                  </w:r>
                </w:p>
              </w:tc>
              <w:tc>
                <w:tcPr>
                  <w:tcW w:w="677" w:type="pct"/>
                  <w:shd w:val="clear" w:color="auto" w:fill="auto"/>
                  <w:vAlign w:val="center"/>
                </w:tcPr>
                <w:p w14:paraId="0575571D">
                  <w:pPr>
                    <w:widowControl/>
                    <w:spacing w:line="240" w:lineRule="auto"/>
                    <w:ind w:firstLine="0" w:firstLineChars="0"/>
                    <w:jc w:val="center"/>
                    <w:rPr>
                      <w:b/>
                      <w:bCs/>
                      <w:color w:val="000000"/>
                      <w:kern w:val="0"/>
                      <w:sz w:val="21"/>
                      <w:szCs w:val="21"/>
                    </w:rPr>
                  </w:pPr>
                  <w:r>
                    <w:rPr>
                      <w:b/>
                      <w:bCs/>
                      <w:color w:val="000000"/>
                      <w:kern w:val="0"/>
                      <w:sz w:val="21"/>
                      <w:szCs w:val="21"/>
                    </w:rPr>
                    <w:t>单位</w:t>
                  </w:r>
                </w:p>
              </w:tc>
              <w:tc>
                <w:tcPr>
                  <w:tcW w:w="1366" w:type="pct"/>
                  <w:shd w:val="clear" w:color="auto" w:fill="auto"/>
                  <w:vAlign w:val="center"/>
                </w:tcPr>
                <w:p w14:paraId="019B9748">
                  <w:pPr>
                    <w:widowControl/>
                    <w:spacing w:line="240" w:lineRule="auto"/>
                    <w:ind w:firstLine="0" w:firstLineChars="0"/>
                    <w:jc w:val="center"/>
                    <w:rPr>
                      <w:b/>
                      <w:bCs/>
                      <w:color w:val="000000"/>
                      <w:kern w:val="0"/>
                      <w:sz w:val="21"/>
                      <w:szCs w:val="21"/>
                    </w:rPr>
                  </w:pPr>
                  <w:r>
                    <w:rPr>
                      <w:b/>
                      <w:bCs/>
                      <w:color w:val="000000"/>
                      <w:kern w:val="0"/>
                      <w:sz w:val="21"/>
                      <w:szCs w:val="21"/>
                    </w:rPr>
                    <w:t>监测值</w:t>
                  </w:r>
                </w:p>
              </w:tc>
              <w:tc>
                <w:tcPr>
                  <w:tcW w:w="677" w:type="pct"/>
                  <w:shd w:val="clear" w:color="auto" w:fill="auto"/>
                  <w:vAlign w:val="center"/>
                </w:tcPr>
                <w:p w14:paraId="49074AEB">
                  <w:pPr>
                    <w:widowControl/>
                    <w:spacing w:line="240" w:lineRule="auto"/>
                    <w:ind w:firstLine="0" w:firstLineChars="0"/>
                    <w:jc w:val="center"/>
                    <w:rPr>
                      <w:b/>
                      <w:bCs/>
                      <w:color w:val="000000"/>
                      <w:kern w:val="0"/>
                      <w:sz w:val="21"/>
                      <w:szCs w:val="21"/>
                    </w:rPr>
                  </w:pPr>
                  <w:r>
                    <w:rPr>
                      <w:b/>
                      <w:bCs/>
                      <w:color w:val="000000"/>
                      <w:kern w:val="0"/>
                      <w:sz w:val="21"/>
                      <w:szCs w:val="21"/>
                    </w:rPr>
                    <w:t>标准值</w:t>
                  </w:r>
                </w:p>
              </w:tc>
              <w:tc>
                <w:tcPr>
                  <w:tcW w:w="677" w:type="pct"/>
                  <w:shd w:val="clear" w:color="auto" w:fill="auto"/>
                  <w:vAlign w:val="center"/>
                </w:tcPr>
                <w:p w14:paraId="37D20831">
                  <w:pPr>
                    <w:widowControl/>
                    <w:spacing w:line="240" w:lineRule="auto"/>
                    <w:ind w:firstLine="0" w:firstLineChars="0"/>
                    <w:jc w:val="center"/>
                    <w:rPr>
                      <w:b/>
                      <w:bCs/>
                      <w:color w:val="000000"/>
                      <w:kern w:val="0"/>
                      <w:sz w:val="21"/>
                      <w:szCs w:val="21"/>
                    </w:rPr>
                  </w:pPr>
                  <w:r>
                    <w:rPr>
                      <w:b/>
                      <w:bCs/>
                      <w:color w:val="000000"/>
                      <w:kern w:val="0"/>
                      <w:sz w:val="21"/>
                      <w:szCs w:val="21"/>
                    </w:rPr>
                    <w:t>达标情况</w:t>
                  </w:r>
                </w:p>
              </w:tc>
            </w:tr>
            <w:tr w14:paraId="36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4C40FDD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74582DB3">
                  <w:pPr>
                    <w:widowControl/>
                    <w:spacing w:line="240" w:lineRule="auto"/>
                    <w:ind w:firstLine="0" w:firstLineChars="0"/>
                    <w:jc w:val="center"/>
                    <w:rPr>
                      <w:rFonts w:eastAsia="等线"/>
                      <w:color w:val="000000"/>
                      <w:kern w:val="0"/>
                      <w:sz w:val="21"/>
                      <w:szCs w:val="21"/>
                    </w:rPr>
                  </w:pPr>
                  <w:bookmarkStart w:id="137" w:name="RANGE!K2"/>
                  <w:r>
                    <w:rPr>
                      <w:rFonts w:eastAsia="等线"/>
                      <w:color w:val="000000"/>
                      <w:kern w:val="0"/>
                      <w:sz w:val="21"/>
                      <w:szCs w:val="21"/>
                    </w:rPr>
                    <w:t>pH</w:t>
                  </w:r>
                  <w:bookmarkEnd w:id="137"/>
                </w:p>
              </w:tc>
              <w:tc>
                <w:tcPr>
                  <w:tcW w:w="677" w:type="pct"/>
                  <w:shd w:val="clear" w:color="auto" w:fill="auto"/>
                  <w:vAlign w:val="center"/>
                </w:tcPr>
                <w:p w14:paraId="75DE161F">
                  <w:pPr>
                    <w:widowControl/>
                    <w:spacing w:line="240" w:lineRule="auto"/>
                    <w:ind w:firstLine="0" w:firstLineChars="0"/>
                    <w:jc w:val="center"/>
                    <w:rPr>
                      <w:color w:val="000000"/>
                      <w:kern w:val="0"/>
                      <w:sz w:val="21"/>
                      <w:szCs w:val="21"/>
                    </w:rPr>
                  </w:pPr>
                  <w:r>
                    <w:rPr>
                      <w:color w:val="000000"/>
                      <w:kern w:val="0"/>
                      <w:sz w:val="21"/>
                      <w:szCs w:val="21"/>
                    </w:rPr>
                    <w:t>无量纲</w:t>
                  </w:r>
                </w:p>
              </w:tc>
              <w:tc>
                <w:tcPr>
                  <w:tcW w:w="1366" w:type="pct"/>
                  <w:shd w:val="clear" w:color="auto" w:fill="auto"/>
                  <w:vAlign w:val="center"/>
                </w:tcPr>
                <w:p w14:paraId="6403AB4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7.94</w:t>
                  </w:r>
                </w:p>
              </w:tc>
              <w:tc>
                <w:tcPr>
                  <w:tcW w:w="677" w:type="pct"/>
                  <w:vMerge w:val="restart"/>
                  <w:shd w:val="clear" w:color="auto" w:fill="auto"/>
                  <w:vAlign w:val="center"/>
                </w:tcPr>
                <w:p w14:paraId="7BCDD08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6~9</w:t>
                  </w:r>
                </w:p>
              </w:tc>
              <w:tc>
                <w:tcPr>
                  <w:tcW w:w="677" w:type="pct"/>
                  <w:shd w:val="clear" w:color="auto" w:fill="auto"/>
                  <w:noWrap/>
                  <w:vAlign w:val="center"/>
                </w:tcPr>
                <w:p w14:paraId="21C5A4CF">
                  <w:pPr>
                    <w:widowControl/>
                    <w:spacing w:line="240" w:lineRule="auto"/>
                    <w:ind w:firstLine="0" w:firstLineChars="0"/>
                    <w:jc w:val="center"/>
                    <w:rPr>
                      <w:color w:val="000000"/>
                      <w:kern w:val="0"/>
                      <w:sz w:val="21"/>
                      <w:szCs w:val="21"/>
                    </w:rPr>
                  </w:pPr>
                  <w:r>
                    <w:rPr>
                      <w:color w:val="000000"/>
                      <w:kern w:val="0"/>
                      <w:sz w:val="21"/>
                      <w:szCs w:val="21"/>
                    </w:rPr>
                    <w:t>达标</w:t>
                  </w:r>
                </w:p>
              </w:tc>
            </w:tr>
            <w:tr w14:paraId="0B13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451B322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3F608798">
                  <w:pPr>
                    <w:widowControl/>
                    <w:spacing w:line="240" w:lineRule="auto"/>
                    <w:ind w:firstLine="0" w:firstLineChars="0"/>
                    <w:jc w:val="center"/>
                    <w:rPr>
                      <w:rFonts w:eastAsia="等线"/>
                      <w:color w:val="000000"/>
                      <w:kern w:val="0"/>
                      <w:sz w:val="21"/>
                      <w:szCs w:val="21"/>
                    </w:rPr>
                  </w:pPr>
                </w:p>
              </w:tc>
              <w:tc>
                <w:tcPr>
                  <w:tcW w:w="677" w:type="pct"/>
                  <w:shd w:val="clear" w:color="auto" w:fill="auto"/>
                  <w:vAlign w:val="center"/>
                </w:tcPr>
                <w:p w14:paraId="753EA23D">
                  <w:pPr>
                    <w:widowControl/>
                    <w:spacing w:line="240" w:lineRule="auto"/>
                    <w:ind w:firstLine="0" w:firstLineChars="0"/>
                    <w:jc w:val="center"/>
                    <w:rPr>
                      <w:color w:val="000000"/>
                      <w:kern w:val="0"/>
                      <w:sz w:val="21"/>
                      <w:szCs w:val="21"/>
                    </w:rPr>
                  </w:pPr>
                  <w:r>
                    <w:rPr>
                      <w:color w:val="000000"/>
                      <w:kern w:val="0"/>
                      <w:sz w:val="21"/>
                      <w:szCs w:val="21"/>
                    </w:rPr>
                    <w:t>无量纲</w:t>
                  </w:r>
                </w:p>
              </w:tc>
              <w:tc>
                <w:tcPr>
                  <w:tcW w:w="1366" w:type="pct"/>
                  <w:shd w:val="clear" w:color="auto" w:fill="auto"/>
                  <w:vAlign w:val="center"/>
                </w:tcPr>
                <w:p w14:paraId="7EE2FE0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7.86</w:t>
                  </w:r>
                </w:p>
              </w:tc>
              <w:tc>
                <w:tcPr>
                  <w:tcW w:w="677" w:type="pct"/>
                  <w:vMerge w:val="continue"/>
                  <w:vAlign w:val="center"/>
                </w:tcPr>
                <w:p w14:paraId="6539880C">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6B252546">
                  <w:pPr>
                    <w:widowControl/>
                    <w:spacing w:line="240" w:lineRule="auto"/>
                    <w:ind w:firstLine="0" w:firstLineChars="0"/>
                    <w:jc w:val="center"/>
                    <w:rPr>
                      <w:color w:val="000000"/>
                      <w:kern w:val="0"/>
                      <w:sz w:val="21"/>
                      <w:szCs w:val="21"/>
                    </w:rPr>
                  </w:pPr>
                  <w:r>
                    <w:rPr>
                      <w:color w:val="000000"/>
                      <w:kern w:val="0"/>
                      <w:sz w:val="21"/>
                      <w:szCs w:val="21"/>
                    </w:rPr>
                    <w:t>达标</w:t>
                  </w:r>
                </w:p>
              </w:tc>
            </w:tr>
            <w:tr w14:paraId="7C70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152CC06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70DD98C9">
                  <w:pPr>
                    <w:widowControl/>
                    <w:spacing w:line="240" w:lineRule="auto"/>
                    <w:ind w:firstLine="0" w:firstLineChars="0"/>
                    <w:jc w:val="center"/>
                    <w:rPr>
                      <w:rFonts w:eastAsia="等线"/>
                      <w:color w:val="000000"/>
                      <w:kern w:val="0"/>
                      <w:sz w:val="21"/>
                      <w:szCs w:val="21"/>
                    </w:rPr>
                  </w:pPr>
                </w:p>
              </w:tc>
              <w:tc>
                <w:tcPr>
                  <w:tcW w:w="677" w:type="pct"/>
                  <w:shd w:val="clear" w:color="auto" w:fill="auto"/>
                  <w:vAlign w:val="center"/>
                </w:tcPr>
                <w:p w14:paraId="003B5CC5">
                  <w:pPr>
                    <w:widowControl/>
                    <w:spacing w:line="240" w:lineRule="auto"/>
                    <w:ind w:firstLine="0" w:firstLineChars="0"/>
                    <w:jc w:val="center"/>
                    <w:rPr>
                      <w:color w:val="000000"/>
                      <w:kern w:val="0"/>
                      <w:sz w:val="21"/>
                      <w:szCs w:val="21"/>
                    </w:rPr>
                  </w:pPr>
                  <w:r>
                    <w:rPr>
                      <w:color w:val="000000"/>
                      <w:kern w:val="0"/>
                      <w:sz w:val="21"/>
                      <w:szCs w:val="21"/>
                    </w:rPr>
                    <w:t>无量纲</w:t>
                  </w:r>
                </w:p>
              </w:tc>
              <w:tc>
                <w:tcPr>
                  <w:tcW w:w="1366" w:type="pct"/>
                  <w:shd w:val="clear" w:color="auto" w:fill="auto"/>
                  <w:vAlign w:val="center"/>
                </w:tcPr>
                <w:p w14:paraId="0062ADE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7.89</w:t>
                  </w:r>
                </w:p>
              </w:tc>
              <w:tc>
                <w:tcPr>
                  <w:tcW w:w="677" w:type="pct"/>
                  <w:vMerge w:val="continue"/>
                  <w:vAlign w:val="center"/>
                </w:tcPr>
                <w:p w14:paraId="64B59968">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25CB1EFC">
                  <w:pPr>
                    <w:widowControl/>
                    <w:spacing w:line="240" w:lineRule="auto"/>
                    <w:ind w:firstLine="0" w:firstLineChars="0"/>
                    <w:jc w:val="center"/>
                    <w:rPr>
                      <w:color w:val="000000"/>
                      <w:kern w:val="0"/>
                      <w:sz w:val="21"/>
                      <w:szCs w:val="21"/>
                    </w:rPr>
                  </w:pPr>
                  <w:r>
                    <w:rPr>
                      <w:color w:val="000000"/>
                      <w:kern w:val="0"/>
                      <w:sz w:val="21"/>
                      <w:szCs w:val="21"/>
                    </w:rPr>
                    <w:t>达标</w:t>
                  </w:r>
                </w:p>
              </w:tc>
            </w:tr>
            <w:tr w14:paraId="044C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01005A9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059F7460">
                  <w:pPr>
                    <w:widowControl/>
                    <w:spacing w:line="240" w:lineRule="auto"/>
                    <w:ind w:firstLine="0" w:firstLineChars="0"/>
                    <w:jc w:val="center"/>
                    <w:rPr>
                      <w:color w:val="000000"/>
                      <w:kern w:val="0"/>
                      <w:sz w:val="21"/>
                      <w:szCs w:val="21"/>
                    </w:rPr>
                  </w:pPr>
                  <w:r>
                    <w:rPr>
                      <w:color w:val="000000"/>
                      <w:kern w:val="0"/>
                      <w:sz w:val="21"/>
                      <w:szCs w:val="21"/>
                    </w:rPr>
                    <w:t>COD</w:t>
                  </w:r>
                </w:p>
              </w:tc>
              <w:tc>
                <w:tcPr>
                  <w:tcW w:w="677" w:type="pct"/>
                  <w:shd w:val="clear" w:color="auto" w:fill="auto"/>
                  <w:vAlign w:val="center"/>
                </w:tcPr>
                <w:p w14:paraId="5140387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27C38F1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14</w:t>
                  </w:r>
                </w:p>
              </w:tc>
              <w:tc>
                <w:tcPr>
                  <w:tcW w:w="677" w:type="pct"/>
                  <w:vMerge w:val="restart"/>
                  <w:shd w:val="clear" w:color="auto" w:fill="auto"/>
                  <w:noWrap/>
                  <w:vAlign w:val="center"/>
                </w:tcPr>
                <w:p w14:paraId="1455867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w:t>
                  </w:r>
                </w:p>
              </w:tc>
              <w:tc>
                <w:tcPr>
                  <w:tcW w:w="677" w:type="pct"/>
                  <w:shd w:val="clear" w:color="auto" w:fill="auto"/>
                  <w:noWrap/>
                  <w:vAlign w:val="center"/>
                </w:tcPr>
                <w:p w14:paraId="3013D7D9">
                  <w:pPr>
                    <w:widowControl/>
                    <w:spacing w:line="240" w:lineRule="auto"/>
                    <w:ind w:firstLine="0" w:firstLineChars="0"/>
                    <w:jc w:val="center"/>
                    <w:rPr>
                      <w:color w:val="000000"/>
                      <w:kern w:val="0"/>
                      <w:sz w:val="21"/>
                      <w:szCs w:val="21"/>
                    </w:rPr>
                  </w:pPr>
                  <w:r>
                    <w:rPr>
                      <w:color w:val="000000"/>
                      <w:kern w:val="0"/>
                      <w:sz w:val="21"/>
                      <w:szCs w:val="21"/>
                    </w:rPr>
                    <w:t>达标</w:t>
                  </w:r>
                </w:p>
              </w:tc>
            </w:tr>
            <w:tr w14:paraId="2D6E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03EA786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551A146F">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648EBA5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528EA70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13</w:t>
                  </w:r>
                </w:p>
              </w:tc>
              <w:tc>
                <w:tcPr>
                  <w:tcW w:w="677" w:type="pct"/>
                  <w:vMerge w:val="continue"/>
                  <w:vAlign w:val="center"/>
                </w:tcPr>
                <w:p w14:paraId="45AA2C61">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2C755C9B">
                  <w:pPr>
                    <w:widowControl/>
                    <w:spacing w:line="240" w:lineRule="auto"/>
                    <w:ind w:firstLine="0" w:firstLineChars="0"/>
                    <w:jc w:val="center"/>
                    <w:rPr>
                      <w:color w:val="000000"/>
                      <w:kern w:val="0"/>
                      <w:sz w:val="21"/>
                      <w:szCs w:val="21"/>
                    </w:rPr>
                  </w:pPr>
                  <w:r>
                    <w:rPr>
                      <w:color w:val="000000"/>
                      <w:kern w:val="0"/>
                      <w:sz w:val="21"/>
                      <w:szCs w:val="21"/>
                    </w:rPr>
                    <w:t>达标</w:t>
                  </w:r>
                </w:p>
              </w:tc>
            </w:tr>
            <w:tr w14:paraId="3692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02065130">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4765604D">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172C36D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1641219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16</w:t>
                  </w:r>
                </w:p>
              </w:tc>
              <w:tc>
                <w:tcPr>
                  <w:tcW w:w="677" w:type="pct"/>
                  <w:vMerge w:val="continue"/>
                  <w:vAlign w:val="center"/>
                </w:tcPr>
                <w:p w14:paraId="5BB34466">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0753D805">
                  <w:pPr>
                    <w:widowControl/>
                    <w:spacing w:line="240" w:lineRule="auto"/>
                    <w:ind w:firstLine="0" w:firstLineChars="0"/>
                    <w:jc w:val="center"/>
                    <w:rPr>
                      <w:color w:val="000000"/>
                      <w:kern w:val="0"/>
                      <w:sz w:val="21"/>
                      <w:szCs w:val="21"/>
                    </w:rPr>
                  </w:pPr>
                  <w:r>
                    <w:rPr>
                      <w:color w:val="000000"/>
                      <w:kern w:val="0"/>
                      <w:sz w:val="21"/>
                      <w:szCs w:val="21"/>
                    </w:rPr>
                    <w:t>达标</w:t>
                  </w:r>
                </w:p>
              </w:tc>
            </w:tr>
            <w:tr w14:paraId="2897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404A8C0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06EB091E">
                  <w:pPr>
                    <w:widowControl/>
                    <w:spacing w:line="240" w:lineRule="auto"/>
                    <w:ind w:firstLine="0" w:firstLineChars="0"/>
                    <w:jc w:val="center"/>
                    <w:rPr>
                      <w:color w:val="000000"/>
                      <w:kern w:val="0"/>
                      <w:sz w:val="21"/>
                      <w:szCs w:val="21"/>
                    </w:rPr>
                  </w:pPr>
                  <w:r>
                    <w:rPr>
                      <w:sz w:val="21"/>
                      <w:szCs w:val="21"/>
                    </w:rPr>
                    <w:t>BOD</w:t>
                  </w:r>
                  <w:r>
                    <w:rPr>
                      <w:sz w:val="21"/>
                      <w:szCs w:val="21"/>
                      <w:vertAlign w:val="subscript"/>
                    </w:rPr>
                    <w:t>5</w:t>
                  </w:r>
                </w:p>
              </w:tc>
              <w:tc>
                <w:tcPr>
                  <w:tcW w:w="677" w:type="pct"/>
                  <w:shd w:val="clear" w:color="auto" w:fill="auto"/>
                  <w:vAlign w:val="center"/>
                </w:tcPr>
                <w:p w14:paraId="01C98132">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2A6DFE9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2.4</w:t>
                  </w:r>
                </w:p>
              </w:tc>
              <w:tc>
                <w:tcPr>
                  <w:tcW w:w="677" w:type="pct"/>
                  <w:vMerge w:val="restart"/>
                  <w:shd w:val="clear" w:color="auto" w:fill="auto"/>
                  <w:noWrap/>
                  <w:vAlign w:val="center"/>
                </w:tcPr>
                <w:p w14:paraId="58CD56E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4</w:t>
                  </w:r>
                </w:p>
              </w:tc>
              <w:tc>
                <w:tcPr>
                  <w:tcW w:w="677" w:type="pct"/>
                  <w:shd w:val="clear" w:color="auto" w:fill="auto"/>
                  <w:noWrap/>
                  <w:vAlign w:val="center"/>
                </w:tcPr>
                <w:p w14:paraId="588CB20A">
                  <w:pPr>
                    <w:widowControl/>
                    <w:spacing w:line="240" w:lineRule="auto"/>
                    <w:ind w:firstLine="0" w:firstLineChars="0"/>
                    <w:jc w:val="center"/>
                    <w:rPr>
                      <w:color w:val="000000"/>
                      <w:kern w:val="0"/>
                      <w:sz w:val="21"/>
                      <w:szCs w:val="21"/>
                    </w:rPr>
                  </w:pPr>
                  <w:r>
                    <w:rPr>
                      <w:color w:val="000000"/>
                      <w:kern w:val="0"/>
                      <w:sz w:val="21"/>
                      <w:szCs w:val="21"/>
                    </w:rPr>
                    <w:t>达标</w:t>
                  </w:r>
                </w:p>
              </w:tc>
            </w:tr>
            <w:tr w14:paraId="2226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468F320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7E80331A">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17355B7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7503ABB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w:t>
                  </w:r>
                </w:p>
              </w:tc>
              <w:tc>
                <w:tcPr>
                  <w:tcW w:w="677" w:type="pct"/>
                  <w:vMerge w:val="continue"/>
                  <w:vAlign w:val="center"/>
                </w:tcPr>
                <w:p w14:paraId="28E06FFE">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45352057">
                  <w:pPr>
                    <w:widowControl/>
                    <w:spacing w:line="240" w:lineRule="auto"/>
                    <w:ind w:firstLine="0" w:firstLineChars="0"/>
                    <w:jc w:val="center"/>
                    <w:rPr>
                      <w:color w:val="000000"/>
                      <w:kern w:val="0"/>
                      <w:sz w:val="21"/>
                      <w:szCs w:val="21"/>
                    </w:rPr>
                  </w:pPr>
                  <w:r>
                    <w:rPr>
                      <w:color w:val="000000"/>
                      <w:kern w:val="0"/>
                      <w:sz w:val="21"/>
                      <w:szCs w:val="21"/>
                    </w:rPr>
                    <w:t>达标</w:t>
                  </w:r>
                </w:p>
              </w:tc>
            </w:tr>
            <w:tr w14:paraId="16D2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3AC41BA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1064C74F">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053ED0A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55D878C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2.5</w:t>
                  </w:r>
                </w:p>
              </w:tc>
              <w:tc>
                <w:tcPr>
                  <w:tcW w:w="677" w:type="pct"/>
                  <w:vMerge w:val="continue"/>
                  <w:vAlign w:val="center"/>
                </w:tcPr>
                <w:p w14:paraId="6C9E54C4">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1126C151">
                  <w:pPr>
                    <w:widowControl/>
                    <w:spacing w:line="240" w:lineRule="auto"/>
                    <w:ind w:firstLine="0" w:firstLineChars="0"/>
                    <w:jc w:val="center"/>
                    <w:rPr>
                      <w:color w:val="000000"/>
                      <w:kern w:val="0"/>
                      <w:sz w:val="21"/>
                      <w:szCs w:val="21"/>
                    </w:rPr>
                  </w:pPr>
                  <w:r>
                    <w:rPr>
                      <w:color w:val="000000"/>
                      <w:kern w:val="0"/>
                      <w:sz w:val="21"/>
                      <w:szCs w:val="21"/>
                    </w:rPr>
                    <w:t>达标</w:t>
                  </w:r>
                </w:p>
              </w:tc>
            </w:tr>
            <w:tr w14:paraId="616B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36B2AD4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7FAE605E">
                  <w:pPr>
                    <w:widowControl/>
                    <w:spacing w:line="240" w:lineRule="auto"/>
                    <w:ind w:firstLine="0" w:firstLineChars="0"/>
                    <w:jc w:val="center"/>
                    <w:rPr>
                      <w:color w:val="000000"/>
                      <w:kern w:val="0"/>
                      <w:sz w:val="21"/>
                      <w:szCs w:val="21"/>
                    </w:rPr>
                  </w:pPr>
                  <w:r>
                    <w:rPr>
                      <w:sz w:val="21"/>
                      <w:szCs w:val="21"/>
                    </w:rPr>
                    <w:t>NH</w:t>
                  </w:r>
                  <w:r>
                    <w:rPr>
                      <w:sz w:val="21"/>
                      <w:szCs w:val="21"/>
                      <w:vertAlign w:val="subscript"/>
                    </w:rPr>
                    <w:t>3</w:t>
                  </w:r>
                  <w:r>
                    <w:rPr>
                      <w:sz w:val="21"/>
                      <w:szCs w:val="21"/>
                    </w:rPr>
                    <w:t>-N</w:t>
                  </w:r>
                </w:p>
              </w:tc>
              <w:tc>
                <w:tcPr>
                  <w:tcW w:w="677" w:type="pct"/>
                  <w:shd w:val="clear" w:color="auto" w:fill="auto"/>
                  <w:vAlign w:val="center"/>
                </w:tcPr>
                <w:p w14:paraId="5FB405B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184BF1DC">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0.537</w:t>
                  </w:r>
                </w:p>
              </w:tc>
              <w:tc>
                <w:tcPr>
                  <w:tcW w:w="677" w:type="pct"/>
                  <w:vMerge w:val="restart"/>
                  <w:shd w:val="clear" w:color="auto" w:fill="auto"/>
                  <w:noWrap/>
                  <w:vAlign w:val="center"/>
                </w:tcPr>
                <w:p w14:paraId="348A3720">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w:t>
                  </w:r>
                </w:p>
              </w:tc>
              <w:tc>
                <w:tcPr>
                  <w:tcW w:w="677" w:type="pct"/>
                  <w:shd w:val="clear" w:color="auto" w:fill="auto"/>
                  <w:noWrap/>
                  <w:vAlign w:val="center"/>
                </w:tcPr>
                <w:p w14:paraId="357194ED">
                  <w:pPr>
                    <w:widowControl/>
                    <w:spacing w:line="240" w:lineRule="auto"/>
                    <w:ind w:firstLine="0" w:firstLineChars="0"/>
                    <w:jc w:val="center"/>
                    <w:rPr>
                      <w:color w:val="000000"/>
                      <w:kern w:val="0"/>
                      <w:sz w:val="21"/>
                      <w:szCs w:val="21"/>
                    </w:rPr>
                  </w:pPr>
                  <w:r>
                    <w:rPr>
                      <w:color w:val="000000"/>
                      <w:kern w:val="0"/>
                      <w:sz w:val="21"/>
                      <w:szCs w:val="21"/>
                    </w:rPr>
                    <w:t>达标</w:t>
                  </w:r>
                </w:p>
              </w:tc>
            </w:tr>
            <w:tr w14:paraId="4ABD8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64F0B22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00EF16B4">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6F46A20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03C2A79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0.519</w:t>
                  </w:r>
                </w:p>
              </w:tc>
              <w:tc>
                <w:tcPr>
                  <w:tcW w:w="677" w:type="pct"/>
                  <w:vMerge w:val="continue"/>
                  <w:vAlign w:val="center"/>
                </w:tcPr>
                <w:p w14:paraId="5DA3D79E">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7193B617">
                  <w:pPr>
                    <w:widowControl/>
                    <w:spacing w:line="240" w:lineRule="auto"/>
                    <w:ind w:firstLine="0" w:firstLineChars="0"/>
                    <w:jc w:val="center"/>
                    <w:rPr>
                      <w:color w:val="000000"/>
                      <w:kern w:val="0"/>
                      <w:sz w:val="21"/>
                      <w:szCs w:val="21"/>
                    </w:rPr>
                  </w:pPr>
                  <w:r>
                    <w:rPr>
                      <w:color w:val="000000"/>
                      <w:kern w:val="0"/>
                      <w:sz w:val="21"/>
                      <w:szCs w:val="21"/>
                    </w:rPr>
                    <w:t>达标</w:t>
                  </w:r>
                </w:p>
              </w:tc>
            </w:tr>
            <w:tr w14:paraId="6A3A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64EC94D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6317F465">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2907A82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25CB85E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0.572</w:t>
                  </w:r>
                </w:p>
              </w:tc>
              <w:tc>
                <w:tcPr>
                  <w:tcW w:w="677" w:type="pct"/>
                  <w:vMerge w:val="continue"/>
                  <w:vAlign w:val="center"/>
                </w:tcPr>
                <w:p w14:paraId="0BDC3082">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193D92F1">
                  <w:pPr>
                    <w:widowControl/>
                    <w:spacing w:line="240" w:lineRule="auto"/>
                    <w:ind w:firstLine="0" w:firstLineChars="0"/>
                    <w:jc w:val="center"/>
                    <w:rPr>
                      <w:color w:val="000000"/>
                      <w:kern w:val="0"/>
                      <w:sz w:val="21"/>
                      <w:szCs w:val="21"/>
                    </w:rPr>
                  </w:pPr>
                  <w:r>
                    <w:rPr>
                      <w:color w:val="000000"/>
                      <w:kern w:val="0"/>
                      <w:sz w:val="21"/>
                      <w:szCs w:val="21"/>
                    </w:rPr>
                    <w:t>达标</w:t>
                  </w:r>
                </w:p>
              </w:tc>
            </w:tr>
            <w:tr w14:paraId="59EF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707E1B5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30ECC548">
                  <w:pPr>
                    <w:widowControl/>
                    <w:spacing w:line="240" w:lineRule="auto"/>
                    <w:ind w:firstLine="0" w:firstLineChars="0"/>
                    <w:jc w:val="center"/>
                    <w:rPr>
                      <w:color w:val="000000"/>
                      <w:kern w:val="0"/>
                      <w:sz w:val="21"/>
                      <w:szCs w:val="21"/>
                    </w:rPr>
                  </w:pPr>
                  <w:r>
                    <w:rPr>
                      <w:rFonts w:hint="eastAsia"/>
                      <w:color w:val="000000"/>
                      <w:kern w:val="0"/>
                      <w:sz w:val="21"/>
                      <w:szCs w:val="21"/>
                    </w:rPr>
                    <w:t>T</w:t>
                  </w:r>
                  <w:r>
                    <w:rPr>
                      <w:color w:val="000000"/>
                      <w:kern w:val="0"/>
                      <w:sz w:val="21"/>
                      <w:szCs w:val="21"/>
                    </w:rPr>
                    <w:t>P</w:t>
                  </w:r>
                </w:p>
              </w:tc>
              <w:tc>
                <w:tcPr>
                  <w:tcW w:w="677" w:type="pct"/>
                  <w:shd w:val="clear" w:color="auto" w:fill="auto"/>
                  <w:vAlign w:val="center"/>
                </w:tcPr>
                <w:p w14:paraId="065936CC">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2797E93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0.02</w:t>
                  </w:r>
                </w:p>
              </w:tc>
              <w:tc>
                <w:tcPr>
                  <w:tcW w:w="677" w:type="pct"/>
                  <w:vMerge w:val="restart"/>
                  <w:shd w:val="clear" w:color="auto" w:fill="auto"/>
                  <w:noWrap/>
                  <w:vAlign w:val="center"/>
                </w:tcPr>
                <w:p w14:paraId="09DA597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0.2</w:t>
                  </w:r>
                </w:p>
              </w:tc>
              <w:tc>
                <w:tcPr>
                  <w:tcW w:w="677" w:type="pct"/>
                  <w:shd w:val="clear" w:color="auto" w:fill="auto"/>
                  <w:noWrap/>
                  <w:vAlign w:val="center"/>
                </w:tcPr>
                <w:p w14:paraId="18A70173">
                  <w:pPr>
                    <w:widowControl/>
                    <w:spacing w:line="240" w:lineRule="auto"/>
                    <w:ind w:firstLine="0" w:firstLineChars="0"/>
                    <w:jc w:val="center"/>
                    <w:rPr>
                      <w:color w:val="000000"/>
                      <w:kern w:val="0"/>
                      <w:sz w:val="21"/>
                      <w:szCs w:val="21"/>
                    </w:rPr>
                  </w:pPr>
                  <w:r>
                    <w:rPr>
                      <w:color w:val="000000"/>
                      <w:kern w:val="0"/>
                      <w:sz w:val="21"/>
                      <w:szCs w:val="21"/>
                    </w:rPr>
                    <w:t>达标</w:t>
                  </w:r>
                </w:p>
              </w:tc>
            </w:tr>
            <w:tr w14:paraId="1E12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4EC58ED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0C0568DC">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46946D7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4738CBF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0.01</w:t>
                  </w:r>
                </w:p>
              </w:tc>
              <w:tc>
                <w:tcPr>
                  <w:tcW w:w="677" w:type="pct"/>
                  <w:vMerge w:val="continue"/>
                  <w:vAlign w:val="center"/>
                </w:tcPr>
                <w:p w14:paraId="68F4C898">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11C06C94">
                  <w:pPr>
                    <w:widowControl/>
                    <w:spacing w:line="240" w:lineRule="auto"/>
                    <w:ind w:firstLine="0" w:firstLineChars="0"/>
                    <w:jc w:val="center"/>
                    <w:rPr>
                      <w:color w:val="000000"/>
                      <w:kern w:val="0"/>
                      <w:sz w:val="21"/>
                      <w:szCs w:val="21"/>
                    </w:rPr>
                  </w:pPr>
                  <w:r>
                    <w:rPr>
                      <w:color w:val="000000"/>
                      <w:kern w:val="0"/>
                      <w:sz w:val="21"/>
                      <w:szCs w:val="21"/>
                    </w:rPr>
                    <w:t>达标</w:t>
                  </w:r>
                </w:p>
              </w:tc>
            </w:tr>
            <w:tr w14:paraId="2C22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374F0CD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6EABE100">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52E3C1D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06907D9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0.03</w:t>
                  </w:r>
                </w:p>
              </w:tc>
              <w:tc>
                <w:tcPr>
                  <w:tcW w:w="677" w:type="pct"/>
                  <w:vMerge w:val="continue"/>
                  <w:vAlign w:val="center"/>
                </w:tcPr>
                <w:p w14:paraId="703003CB">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7D0E6413">
                  <w:pPr>
                    <w:widowControl/>
                    <w:spacing w:line="240" w:lineRule="auto"/>
                    <w:ind w:firstLine="0" w:firstLineChars="0"/>
                    <w:jc w:val="center"/>
                    <w:rPr>
                      <w:color w:val="000000"/>
                      <w:kern w:val="0"/>
                      <w:sz w:val="21"/>
                      <w:szCs w:val="21"/>
                    </w:rPr>
                  </w:pPr>
                  <w:r>
                    <w:rPr>
                      <w:color w:val="000000"/>
                      <w:kern w:val="0"/>
                      <w:sz w:val="21"/>
                      <w:szCs w:val="21"/>
                    </w:rPr>
                    <w:t>达标</w:t>
                  </w:r>
                </w:p>
              </w:tc>
            </w:tr>
            <w:tr w14:paraId="56C5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35E439A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0F84D892">
                  <w:pPr>
                    <w:widowControl/>
                    <w:spacing w:line="240" w:lineRule="auto"/>
                    <w:ind w:firstLine="0" w:firstLineChars="0"/>
                    <w:jc w:val="center"/>
                    <w:rPr>
                      <w:color w:val="000000"/>
                      <w:kern w:val="0"/>
                      <w:sz w:val="21"/>
                      <w:szCs w:val="21"/>
                    </w:rPr>
                  </w:pPr>
                  <w:r>
                    <w:rPr>
                      <w:rFonts w:hint="eastAsia"/>
                      <w:color w:val="000000"/>
                      <w:kern w:val="0"/>
                      <w:sz w:val="21"/>
                      <w:szCs w:val="21"/>
                    </w:rPr>
                    <w:t>T</w:t>
                  </w:r>
                  <w:r>
                    <w:rPr>
                      <w:color w:val="000000"/>
                      <w:kern w:val="0"/>
                      <w:sz w:val="21"/>
                      <w:szCs w:val="21"/>
                    </w:rPr>
                    <w:t>N</w:t>
                  </w:r>
                </w:p>
              </w:tc>
              <w:tc>
                <w:tcPr>
                  <w:tcW w:w="677" w:type="pct"/>
                  <w:shd w:val="clear" w:color="auto" w:fill="auto"/>
                  <w:vAlign w:val="center"/>
                </w:tcPr>
                <w:p w14:paraId="76751A2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05791E1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0.98</w:t>
                  </w:r>
                </w:p>
              </w:tc>
              <w:tc>
                <w:tcPr>
                  <w:tcW w:w="677" w:type="pct"/>
                  <w:vMerge w:val="restart"/>
                  <w:shd w:val="clear" w:color="auto" w:fill="auto"/>
                  <w:noWrap/>
                  <w:vAlign w:val="center"/>
                </w:tcPr>
                <w:p w14:paraId="12841C9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w:t>
                  </w:r>
                </w:p>
              </w:tc>
              <w:tc>
                <w:tcPr>
                  <w:tcW w:w="677" w:type="pct"/>
                  <w:shd w:val="clear" w:color="auto" w:fill="auto"/>
                  <w:noWrap/>
                  <w:vAlign w:val="center"/>
                </w:tcPr>
                <w:p w14:paraId="714A9F14">
                  <w:pPr>
                    <w:widowControl/>
                    <w:spacing w:line="240" w:lineRule="auto"/>
                    <w:ind w:firstLine="0" w:firstLineChars="0"/>
                    <w:jc w:val="center"/>
                    <w:rPr>
                      <w:color w:val="000000"/>
                      <w:kern w:val="0"/>
                      <w:sz w:val="21"/>
                      <w:szCs w:val="21"/>
                    </w:rPr>
                  </w:pPr>
                  <w:r>
                    <w:rPr>
                      <w:color w:val="000000"/>
                      <w:kern w:val="0"/>
                      <w:sz w:val="21"/>
                      <w:szCs w:val="21"/>
                    </w:rPr>
                    <w:t>达标</w:t>
                  </w:r>
                </w:p>
              </w:tc>
            </w:tr>
            <w:tr w14:paraId="49ED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7B550C40">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08C3FD1F">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61D24A2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5B72B2D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0.97</w:t>
                  </w:r>
                </w:p>
              </w:tc>
              <w:tc>
                <w:tcPr>
                  <w:tcW w:w="677" w:type="pct"/>
                  <w:vMerge w:val="continue"/>
                  <w:vAlign w:val="center"/>
                </w:tcPr>
                <w:p w14:paraId="5A440705">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7ECE42FF">
                  <w:pPr>
                    <w:widowControl/>
                    <w:spacing w:line="240" w:lineRule="auto"/>
                    <w:ind w:firstLine="0" w:firstLineChars="0"/>
                    <w:jc w:val="center"/>
                    <w:rPr>
                      <w:color w:val="000000"/>
                      <w:kern w:val="0"/>
                      <w:sz w:val="21"/>
                      <w:szCs w:val="21"/>
                    </w:rPr>
                  </w:pPr>
                  <w:r>
                    <w:rPr>
                      <w:color w:val="000000"/>
                      <w:kern w:val="0"/>
                      <w:sz w:val="21"/>
                      <w:szCs w:val="21"/>
                    </w:rPr>
                    <w:t>达标</w:t>
                  </w:r>
                </w:p>
              </w:tc>
            </w:tr>
            <w:tr w14:paraId="3911D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2D7CE29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2B0CF4E0">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2B1AF63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44636DD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0.9</w:t>
                  </w:r>
                </w:p>
              </w:tc>
              <w:tc>
                <w:tcPr>
                  <w:tcW w:w="677" w:type="pct"/>
                  <w:vMerge w:val="continue"/>
                  <w:vAlign w:val="center"/>
                </w:tcPr>
                <w:p w14:paraId="3579F294">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225BDBF4">
                  <w:pPr>
                    <w:widowControl/>
                    <w:spacing w:line="240" w:lineRule="auto"/>
                    <w:ind w:firstLine="0" w:firstLineChars="0"/>
                    <w:jc w:val="center"/>
                    <w:rPr>
                      <w:color w:val="000000"/>
                      <w:kern w:val="0"/>
                      <w:sz w:val="21"/>
                      <w:szCs w:val="21"/>
                    </w:rPr>
                  </w:pPr>
                  <w:r>
                    <w:rPr>
                      <w:color w:val="000000"/>
                      <w:kern w:val="0"/>
                      <w:sz w:val="21"/>
                      <w:szCs w:val="21"/>
                    </w:rPr>
                    <w:t>达标</w:t>
                  </w:r>
                </w:p>
              </w:tc>
            </w:tr>
            <w:tr w14:paraId="675CE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7D8C242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04548108">
                  <w:pPr>
                    <w:widowControl/>
                    <w:spacing w:line="240" w:lineRule="auto"/>
                    <w:ind w:firstLine="0" w:firstLineChars="0"/>
                    <w:jc w:val="center"/>
                    <w:rPr>
                      <w:color w:val="000000"/>
                      <w:kern w:val="0"/>
                      <w:sz w:val="21"/>
                      <w:szCs w:val="21"/>
                    </w:rPr>
                  </w:pPr>
                  <w:r>
                    <w:rPr>
                      <w:color w:val="000000"/>
                      <w:kern w:val="0"/>
                      <w:sz w:val="21"/>
                      <w:szCs w:val="21"/>
                    </w:rPr>
                    <w:t>石油类</w:t>
                  </w:r>
                </w:p>
              </w:tc>
              <w:tc>
                <w:tcPr>
                  <w:tcW w:w="677" w:type="pct"/>
                  <w:shd w:val="clear" w:color="auto" w:fill="auto"/>
                  <w:vAlign w:val="center"/>
                </w:tcPr>
                <w:p w14:paraId="38E6C9A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08D3CD6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0.04</w:t>
                  </w:r>
                </w:p>
              </w:tc>
              <w:tc>
                <w:tcPr>
                  <w:tcW w:w="677" w:type="pct"/>
                  <w:vMerge w:val="restart"/>
                  <w:shd w:val="clear" w:color="auto" w:fill="auto"/>
                  <w:noWrap/>
                  <w:vAlign w:val="center"/>
                </w:tcPr>
                <w:p w14:paraId="407C0DA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0.05</w:t>
                  </w:r>
                </w:p>
              </w:tc>
              <w:tc>
                <w:tcPr>
                  <w:tcW w:w="677" w:type="pct"/>
                  <w:shd w:val="clear" w:color="auto" w:fill="auto"/>
                  <w:noWrap/>
                  <w:vAlign w:val="center"/>
                </w:tcPr>
                <w:p w14:paraId="7223ED8B">
                  <w:pPr>
                    <w:widowControl/>
                    <w:spacing w:line="240" w:lineRule="auto"/>
                    <w:ind w:firstLine="0" w:firstLineChars="0"/>
                    <w:jc w:val="center"/>
                    <w:rPr>
                      <w:color w:val="000000"/>
                      <w:kern w:val="0"/>
                      <w:sz w:val="21"/>
                      <w:szCs w:val="21"/>
                    </w:rPr>
                  </w:pPr>
                  <w:r>
                    <w:rPr>
                      <w:color w:val="000000"/>
                      <w:kern w:val="0"/>
                      <w:sz w:val="21"/>
                      <w:szCs w:val="21"/>
                    </w:rPr>
                    <w:t>达标</w:t>
                  </w:r>
                </w:p>
              </w:tc>
            </w:tr>
            <w:tr w14:paraId="544D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72A4C2F2">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35D7A9A9">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2D949A0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38E5CC0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0.03</w:t>
                  </w:r>
                </w:p>
              </w:tc>
              <w:tc>
                <w:tcPr>
                  <w:tcW w:w="677" w:type="pct"/>
                  <w:vMerge w:val="continue"/>
                  <w:vAlign w:val="center"/>
                </w:tcPr>
                <w:p w14:paraId="62D0AE9C">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7AC78BDB">
                  <w:pPr>
                    <w:widowControl/>
                    <w:spacing w:line="240" w:lineRule="auto"/>
                    <w:ind w:firstLine="0" w:firstLineChars="0"/>
                    <w:jc w:val="center"/>
                    <w:rPr>
                      <w:color w:val="000000"/>
                      <w:kern w:val="0"/>
                      <w:sz w:val="21"/>
                      <w:szCs w:val="21"/>
                    </w:rPr>
                  </w:pPr>
                  <w:r>
                    <w:rPr>
                      <w:color w:val="000000"/>
                      <w:kern w:val="0"/>
                      <w:sz w:val="21"/>
                      <w:szCs w:val="21"/>
                    </w:rPr>
                    <w:t>达标</w:t>
                  </w:r>
                </w:p>
              </w:tc>
            </w:tr>
            <w:tr w14:paraId="1E7D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359E94E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1FC3000B">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16E55A3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mg/L</w:t>
                  </w:r>
                </w:p>
              </w:tc>
              <w:tc>
                <w:tcPr>
                  <w:tcW w:w="1366" w:type="pct"/>
                  <w:shd w:val="clear" w:color="auto" w:fill="auto"/>
                  <w:vAlign w:val="center"/>
                </w:tcPr>
                <w:p w14:paraId="77C3075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0.04</w:t>
                  </w:r>
                </w:p>
              </w:tc>
              <w:tc>
                <w:tcPr>
                  <w:tcW w:w="677" w:type="pct"/>
                  <w:vMerge w:val="continue"/>
                  <w:vAlign w:val="center"/>
                </w:tcPr>
                <w:p w14:paraId="0FFD44CA">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0244A512">
                  <w:pPr>
                    <w:widowControl/>
                    <w:spacing w:line="240" w:lineRule="auto"/>
                    <w:ind w:firstLine="0" w:firstLineChars="0"/>
                    <w:jc w:val="center"/>
                    <w:rPr>
                      <w:color w:val="000000"/>
                      <w:kern w:val="0"/>
                      <w:sz w:val="21"/>
                      <w:szCs w:val="21"/>
                    </w:rPr>
                  </w:pPr>
                  <w:r>
                    <w:rPr>
                      <w:color w:val="000000"/>
                      <w:kern w:val="0"/>
                      <w:sz w:val="21"/>
                      <w:szCs w:val="21"/>
                    </w:rPr>
                    <w:t>达标</w:t>
                  </w:r>
                </w:p>
              </w:tc>
            </w:tr>
            <w:tr w14:paraId="7D0E9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48E7ACF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2024.08.02</w:t>
                  </w:r>
                </w:p>
              </w:tc>
              <w:tc>
                <w:tcPr>
                  <w:tcW w:w="677" w:type="pct"/>
                  <w:vMerge w:val="restart"/>
                  <w:shd w:val="clear" w:color="auto" w:fill="auto"/>
                  <w:vAlign w:val="center"/>
                </w:tcPr>
                <w:p w14:paraId="7AE3FDCF">
                  <w:pPr>
                    <w:widowControl/>
                    <w:spacing w:line="240" w:lineRule="auto"/>
                    <w:ind w:firstLine="0" w:firstLineChars="0"/>
                    <w:jc w:val="center"/>
                    <w:rPr>
                      <w:color w:val="000000"/>
                      <w:kern w:val="0"/>
                      <w:sz w:val="21"/>
                      <w:szCs w:val="21"/>
                    </w:rPr>
                  </w:pPr>
                  <w:r>
                    <w:rPr>
                      <w:color w:val="000000"/>
                      <w:kern w:val="0"/>
                      <w:sz w:val="21"/>
                      <w:szCs w:val="21"/>
                    </w:rPr>
                    <w:t>粪大肠菌群</w:t>
                  </w:r>
                </w:p>
              </w:tc>
              <w:tc>
                <w:tcPr>
                  <w:tcW w:w="677" w:type="pct"/>
                  <w:shd w:val="clear" w:color="auto" w:fill="auto"/>
                  <w:vAlign w:val="center"/>
                </w:tcPr>
                <w:p w14:paraId="178CEC3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MPN/L</w:t>
                  </w:r>
                </w:p>
              </w:tc>
              <w:tc>
                <w:tcPr>
                  <w:tcW w:w="1366" w:type="pct"/>
                  <w:shd w:val="clear" w:color="auto" w:fill="auto"/>
                  <w:vAlign w:val="center"/>
                </w:tcPr>
                <w:p w14:paraId="144F5AF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1.7×10</w:t>
                  </w:r>
                  <w:r>
                    <w:rPr>
                      <w:rFonts w:eastAsia="等线"/>
                      <w:color w:val="000000"/>
                      <w:kern w:val="0"/>
                      <w:sz w:val="21"/>
                      <w:szCs w:val="21"/>
                      <w:vertAlign w:val="superscript"/>
                    </w:rPr>
                    <w:t>2</w:t>
                  </w:r>
                </w:p>
              </w:tc>
              <w:tc>
                <w:tcPr>
                  <w:tcW w:w="677" w:type="pct"/>
                  <w:vMerge w:val="restart"/>
                  <w:shd w:val="clear" w:color="auto" w:fill="auto"/>
                  <w:noWrap/>
                  <w:vAlign w:val="center"/>
                </w:tcPr>
                <w:p w14:paraId="436287A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10000</w:t>
                  </w:r>
                </w:p>
              </w:tc>
              <w:tc>
                <w:tcPr>
                  <w:tcW w:w="677" w:type="pct"/>
                  <w:shd w:val="clear" w:color="auto" w:fill="auto"/>
                  <w:noWrap/>
                  <w:vAlign w:val="center"/>
                </w:tcPr>
                <w:p w14:paraId="35FB1984">
                  <w:pPr>
                    <w:widowControl/>
                    <w:spacing w:line="240" w:lineRule="auto"/>
                    <w:ind w:firstLine="0" w:firstLineChars="0"/>
                    <w:jc w:val="center"/>
                    <w:rPr>
                      <w:color w:val="000000"/>
                      <w:kern w:val="0"/>
                      <w:sz w:val="21"/>
                      <w:szCs w:val="21"/>
                    </w:rPr>
                  </w:pPr>
                  <w:r>
                    <w:rPr>
                      <w:color w:val="000000"/>
                      <w:kern w:val="0"/>
                      <w:sz w:val="21"/>
                      <w:szCs w:val="21"/>
                    </w:rPr>
                    <w:t>达标</w:t>
                  </w:r>
                </w:p>
              </w:tc>
            </w:tr>
            <w:tr w14:paraId="5B3C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349668D0">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2024.08.03</w:t>
                  </w:r>
                </w:p>
              </w:tc>
              <w:tc>
                <w:tcPr>
                  <w:tcW w:w="677" w:type="pct"/>
                  <w:vMerge w:val="continue"/>
                  <w:vAlign w:val="center"/>
                </w:tcPr>
                <w:p w14:paraId="093FC1B7">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6DF74E4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MPN/L</w:t>
                  </w:r>
                </w:p>
              </w:tc>
              <w:tc>
                <w:tcPr>
                  <w:tcW w:w="1366" w:type="pct"/>
                  <w:shd w:val="clear" w:color="auto" w:fill="auto"/>
                  <w:vAlign w:val="center"/>
                </w:tcPr>
                <w:p w14:paraId="438256C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1.3×10</w:t>
                  </w:r>
                  <w:r>
                    <w:rPr>
                      <w:rFonts w:eastAsia="等线"/>
                      <w:color w:val="000000"/>
                      <w:kern w:val="0"/>
                      <w:sz w:val="21"/>
                      <w:szCs w:val="21"/>
                      <w:vertAlign w:val="superscript"/>
                    </w:rPr>
                    <w:t>2</w:t>
                  </w:r>
                </w:p>
              </w:tc>
              <w:tc>
                <w:tcPr>
                  <w:tcW w:w="677" w:type="pct"/>
                  <w:vMerge w:val="continue"/>
                  <w:vAlign w:val="center"/>
                </w:tcPr>
                <w:p w14:paraId="7A48D70D">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576F1318">
                  <w:pPr>
                    <w:widowControl/>
                    <w:spacing w:line="240" w:lineRule="auto"/>
                    <w:ind w:firstLine="0" w:firstLineChars="0"/>
                    <w:jc w:val="center"/>
                    <w:rPr>
                      <w:color w:val="000000"/>
                      <w:kern w:val="0"/>
                      <w:sz w:val="21"/>
                      <w:szCs w:val="21"/>
                    </w:rPr>
                  </w:pPr>
                  <w:r>
                    <w:rPr>
                      <w:color w:val="000000"/>
                      <w:kern w:val="0"/>
                      <w:sz w:val="21"/>
                      <w:szCs w:val="21"/>
                    </w:rPr>
                    <w:t>达标</w:t>
                  </w:r>
                </w:p>
              </w:tc>
            </w:tr>
            <w:tr w14:paraId="3A11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27" w:type="pct"/>
                  <w:shd w:val="clear" w:color="auto" w:fill="auto"/>
                  <w:vAlign w:val="center"/>
                </w:tcPr>
                <w:p w14:paraId="371BFF6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2024.08.04</w:t>
                  </w:r>
                </w:p>
              </w:tc>
              <w:tc>
                <w:tcPr>
                  <w:tcW w:w="677" w:type="pct"/>
                  <w:vMerge w:val="continue"/>
                  <w:vAlign w:val="center"/>
                </w:tcPr>
                <w:p w14:paraId="48224738">
                  <w:pPr>
                    <w:widowControl/>
                    <w:spacing w:line="240" w:lineRule="auto"/>
                    <w:ind w:firstLine="0" w:firstLineChars="0"/>
                    <w:jc w:val="center"/>
                    <w:rPr>
                      <w:color w:val="000000"/>
                      <w:kern w:val="0"/>
                      <w:sz w:val="21"/>
                      <w:szCs w:val="21"/>
                    </w:rPr>
                  </w:pPr>
                </w:p>
              </w:tc>
              <w:tc>
                <w:tcPr>
                  <w:tcW w:w="677" w:type="pct"/>
                  <w:shd w:val="clear" w:color="auto" w:fill="auto"/>
                  <w:vAlign w:val="center"/>
                </w:tcPr>
                <w:p w14:paraId="661314A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MPN/L</w:t>
                  </w:r>
                </w:p>
              </w:tc>
              <w:tc>
                <w:tcPr>
                  <w:tcW w:w="1366" w:type="pct"/>
                  <w:shd w:val="clear" w:color="auto" w:fill="auto"/>
                  <w:vAlign w:val="center"/>
                </w:tcPr>
                <w:p w14:paraId="050BEDF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2.2×10</w:t>
                  </w:r>
                  <w:r>
                    <w:rPr>
                      <w:rFonts w:eastAsia="等线"/>
                      <w:color w:val="000000"/>
                      <w:kern w:val="0"/>
                      <w:sz w:val="21"/>
                      <w:szCs w:val="21"/>
                      <w:vertAlign w:val="superscript"/>
                    </w:rPr>
                    <w:t>2</w:t>
                  </w:r>
                </w:p>
              </w:tc>
              <w:tc>
                <w:tcPr>
                  <w:tcW w:w="677" w:type="pct"/>
                  <w:vMerge w:val="continue"/>
                  <w:vAlign w:val="center"/>
                </w:tcPr>
                <w:p w14:paraId="35B4BF0C">
                  <w:pPr>
                    <w:widowControl/>
                    <w:spacing w:line="240" w:lineRule="auto"/>
                    <w:ind w:firstLine="0" w:firstLineChars="0"/>
                    <w:jc w:val="center"/>
                    <w:rPr>
                      <w:rFonts w:eastAsia="等线"/>
                      <w:color w:val="000000"/>
                      <w:kern w:val="0"/>
                      <w:sz w:val="21"/>
                      <w:szCs w:val="21"/>
                    </w:rPr>
                  </w:pPr>
                </w:p>
              </w:tc>
              <w:tc>
                <w:tcPr>
                  <w:tcW w:w="677" w:type="pct"/>
                  <w:shd w:val="clear" w:color="auto" w:fill="auto"/>
                  <w:noWrap/>
                  <w:vAlign w:val="center"/>
                </w:tcPr>
                <w:p w14:paraId="7212108A">
                  <w:pPr>
                    <w:widowControl/>
                    <w:spacing w:line="240" w:lineRule="auto"/>
                    <w:ind w:firstLine="0" w:firstLineChars="0"/>
                    <w:jc w:val="center"/>
                    <w:rPr>
                      <w:color w:val="000000"/>
                      <w:kern w:val="0"/>
                      <w:sz w:val="21"/>
                      <w:szCs w:val="21"/>
                    </w:rPr>
                  </w:pPr>
                  <w:r>
                    <w:rPr>
                      <w:color w:val="000000"/>
                      <w:kern w:val="0"/>
                      <w:sz w:val="21"/>
                      <w:szCs w:val="21"/>
                    </w:rPr>
                    <w:t>达标</w:t>
                  </w:r>
                </w:p>
              </w:tc>
            </w:tr>
          </w:tbl>
          <w:p w14:paraId="19B5F0E4">
            <w:pPr>
              <w:pStyle w:val="61"/>
            </w:pPr>
          </w:p>
          <w:p w14:paraId="331B53E6">
            <w:pPr>
              <w:ind w:firstLine="480"/>
            </w:pPr>
            <w:r>
              <w:rPr>
                <w:rFonts w:hint="eastAsia"/>
              </w:rPr>
              <w:t>监测结果显示，监测期间区域内地表水老山箐各监测因子均能满足《地表水环境质量标准》（GB3838~200</w:t>
            </w:r>
            <w:r>
              <w:t>2）Ⅲ类水质</w:t>
            </w:r>
            <w:r>
              <w:rPr>
                <w:rFonts w:hint="eastAsia"/>
              </w:rPr>
              <w:t>标准要求，地表水环境质量良好。</w:t>
            </w:r>
          </w:p>
          <w:p w14:paraId="5E9015D1">
            <w:pPr>
              <w:pStyle w:val="57"/>
              <w:rPr>
                <w:color w:val="000000" w:themeColor="text1"/>
                <w:sz w:val="24"/>
                <w:szCs w:val="24"/>
                <w14:textFill>
                  <w14:solidFill>
                    <w14:schemeClr w14:val="tx1"/>
                  </w14:solidFill>
                </w14:textFill>
              </w:rPr>
            </w:pPr>
            <w:bookmarkStart w:id="138" w:name="_Toc112173924"/>
            <w:bookmarkStart w:id="139" w:name="_Toc112424266"/>
            <w:bookmarkStart w:id="140" w:name="_Toc112165629"/>
            <w:bookmarkStart w:id="141" w:name="_Toc136794194"/>
            <w:bookmarkStart w:id="142" w:name="_Toc136794319"/>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.2.4</w:t>
            </w:r>
            <w:r>
              <w:rPr>
                <w:rFonts w:hint="eastAsia"/>
                <w:color w:val="000000" w:themeColor="text1"/>
                <w:sz w:val="24"/>
                <w:szCs w:val="24"/>
                <w14:textFill>
                  <w14:solidFill>
                    <w14:schemeClr w14:val="tx1"/>
                  </w14:solidFill>
                </w14:textFill>
              </w:rPr>
              <w:t>环境空气质量现状</w:t>
            </w:r>
            <w:bookmarkEnd w:id="138"/>
            <w:bookmarkEnd w:id="139"/>
            <w:bookmarkEnd w:id="140"/>
            <w:bookmarkEnd w:id="141"/>
            <w:bookmarkEnd w:id="142"/>
          </w:p>
          <w:p w14:paraId="566A6723">
            <w:pPr>
              <w:ind w:firstLine="480"/>
            </w:pPr>
            <w:r>
              <w:rPr>
                <w:rFonts w:hint="eastAsia"/>
              </w:rPr>
              <w:t>根据《环境空气质量标准》（GB3095-2012）中“环境空气功能区分类”，项目所在地属于农村地区，划为二类环境功能区，应执行《环境空气质量标准》（GB3095-2012）二级标准。根据《2023年度昆明市生态环境状况公报》，各县（市）区环境空气质量总体保持良好。</w:t>
            </w:r>
          </w:p>
          <w:p w14:paraId="2BA64D97">
            <w:pPr>
              <w:ind w:firstLine="480"/>
            </w:pPr>
            <w:r>
              <w:rPr>
                <w:rFonts w:hint="eastAsia"/>
              </w:rPr>
              <w:t>本项目位于农村地区，所在区域无大型工业污染源，环境空气质量优于公报中寻甸县城监测点的空气质量，因此，判定本区域为环境空气质量达标区域。</w:t>
            </w:r>
          </w:p>
          <w:p w14:paraId="05F18CDA">
            <w:pPr>
              <w:pStyle w:val="57"/>
              <w:rPr>
                <w:sz w:val="24"/>
                <w:szCs w:val="24"/>
              </w:rPr>
            </w:pPr>
            <w:bookmarkStart w:id="143" w:name="_Toc112173925"/>
            <w:bookmarkStart w:id="144" w:name="_Toc112165630"/>
            <w:bookmarkStart w:id="145" w:name="_Toc112424267"/>
            <w:bookmarkStart w:id="146" w:name="_Toc136794195"/>
            <w:bookmarkStart w:id="147" w:name="_Toc136794320"/>
            <w:r>
              <w:rPr>
                <w:rFonts w:hint="eastAsia"/>
                <w:sz w:val="24"/>
                <w:szCs w:val="24"/>
              </w:rPr>
              <w:t>3</w:t>
            </w:r>
            <w:r>
              <w:rPr>
                <w:sz w:val="24"/>
                <w:szCs w:val="24"/>
              </w:rPr>
              <w:t>.2.5</w:t>
            </w:r>
            <w:r>
              <w:rPr>
                <w:rFonts w:hint="eastAsia"/>
                <w:sz w:val="24"/>
                <w:szCs w:val="24"/>
              </w:rPr>
              <w:t>声环境质量现状</w:t>
            </w:r>
            <w:bookmarkEnd w:id="143"/>
            <w:bookmarkEnd w:id="144"/>
            <w:bookmarkEnd w:id="145"/>
            <w:r>
              <w:rPr>
                <w:rFonts w:hint="eastAsia"/>
                <w:sz w:val="24"/>
                <w:szCs w:val="24"/>
              </w:rPr>
              <w:t xml:space="preserve"> </w:t>
            </w:r>
            <w:bookmarkEnd w:id="146"/>
            <w:bookmarkEnd w:id="147"/>
          </w:p>
          <w:p w14:paraId="73B6A95C">
            <w:pPr>
              <w:ind w:firstLine="480"/>
            </w:pPr>
            <w:r>
              <w:rPr>
                <w:rFonts w:hint="eastAsia"/>
              </w:rPr>
              <w:t>202</w:t>
            </w:r>
            <w:r>
              <w:t>4</w:t>
            </w:r>
            <w:r>
              <w:rPr>
                <w:rFonts w:hint="eastAsia"/>
              </w:rPr>
              <w:t>年</w:t>
            </w:r>
            <w:r>
              <w:t>8</w:t>
            </w:r>
            <w:r>
              <w:rPr>
                <w:rFonts w:hint="eastAsia"/>
              </w:rPr>
              <w:t>月</w:t>
            </w:r>
            <w:r>
              <w:t>2</w:t>
            </w:r>
            <w:r>
              <w:rPr>
                <w:rFonts w:hint="eastAsia"/>
              </w:rPr>
              <w:t>日~</w:t>
            </w:r>
            <w:r>
              <w:t>8</w:t>
            </w:r>
            <w:r>
              <w:rPr>
                <w:rFonts w:hint="eastAsia"/>
              </w:rPr>
              <w:t>月</w:t>
            </w:r>
            <w:r>
              <w:t>4</w:t>
            </w:r>
            <w:r>
              <w:rPr>
                <w:rFonts w:hint="eastAsia"/>
              </w:rPr>
              <w:t>日，委托云南浩辰环保科技有限公司对项目区域敏感点开展了声环境现状监测。</w:t>
            </w:r>
          </w:p>
          <w:p w14:paraId="256034B8">
            <w:pPr>
              <w:ind w:firstLine="480"/>
            </w:pPr>
            <w:r>
              <w:rPr>
                <w:rFonts w:hint="eastAsia"/>
              </w:rPr>
              <w:t>声环境监测点位布设</w:t>
            </w:r>
            <w:r>
              <w:t>4</w:t>
            </w:r>
            <w:r>
              <w:rPr>
                <w:rFonts w:hint="eastAsia"/>
              </w:rPr>
              <w:t>个，主要位于项目区东厂界、南厂界、西厂界、北厂界。</w:t>
            </w:r>
          </w:p>
          <w:p w14:paraId="0A66E8C3">
            <w:pPr>
              <w:ind w:firstLine="480"/>
            </w:pPr>
            <w:r>
              <w:rPr>
                <w:rFonts w:hint="eastAsia"/>
              </w:rPr>
              <w:t>监测结果及达标分析见下表。</w:t>
            </w:r>
          </w:p>
          <w:p w14:paraId="28FC46E6">
            <w:pPr>
              <w:pStyle w:val="59"/>
            </w:pPr>
            <w:r>
              <w:rPr>
                <w:rFonts w:hint="eastAsia"/>
              </w:rPr>
              <w:t>表3</w:t>
            </w:r>
            <w:r>
              <w:t>.2</w:t>
            </w:r>
            <w:r>
              <w:rPr>
                <w:rFonts w:hint="eastAsia"/>
              </w:rPr>
              <w:t>-</w:t>
            </w:r>
            <w:r>
              <w:t>5</w:t>
            </w:r>
            <w:r>
              <w:rPr>
                <w:rFonts w:hint="eastAsia"/>
              </w:rPr>
              <w:t>噪声监测结果及达标分析表</w:t>
            </w:r>
          </w:p>
          <w:tbl>
            <w:tblPr>
              <w:tblStyle w:val="29"/>
              <w:tblW w:w="5000" w:type="pct"/>
              <w:tblInd w:w="0" w:type="dxa"/>
              <w:tblLayout w:type="autofit"/>
              <w:tblCellMar>
                <w:top w:w="0" w:type="dxa"/>
                <w:left w:w="108" w:type="dxa"/>
                <w:bottom w:w="0" w:type="dxa"/>
                <w:right w:w="108" w:type="dxa"/>
              </w:tblCellMar>
            </w:tblPr>
            <w:tblGrid>
              <w:gridCol w:w="1189"/>
              <w:gridCol w:w="1731"/>
              <w:gridCol w:w="1187"/>
              <w:gridCol w:w="1675"/>
              <w:gridCol w:w="1430"/>
              <w:gridCol w:w="1442"/>
            </w:tblGrid>
            <w:tr w14:paraId="0A5AB3BB">
              <w:tblPrEx>
                <w:tblCellMar>
                  <w:top w:w="0" w:type="dxa"/>
                  <w:left w:w="108" w:type="dxa"/>
                  <w:bottom w:w="0" w:type="dxa"/>
                  <w:right w:w="108" w:type="dxa"/>
                </w:tblCellMar>
              </w:tblPrEx>
              <w:trPr>
                <w:trHeight w:val="397" w:hRule="atLeast"/>
              </w:trPr>
              <w:tc>
                <w:tcPr>
                  <w:tcW w:w="687" w:type="pct"/>
                  <w:tcBorders>
                    <w:top w:val="single" w:color="auto" w:sz="4" w:space="0"/>
                    <w:left w:val="single" w:color="auto" w:sz="4" w:space="0"/>
                    <w:bottom w:val="single" w:color="auto" w:sz="4" w:space="0"/>
                    <w:right w:val="single" w:color="auto" w:sz="4" w:space="0"/>
                  </w:tcBorders>
                  <w:shd w:val="clear" w:color="auto" w:fill="auto"/>
                  <w:vAlign w:val="center"/>
                </w:tcPr>
                <w:p w14:paraId="4E9A92B1">
                  <w:pPr>
                    <w:pStyle w:val="61"/>
                    <w:rPr>
                      <w:rFonts w:hAnsi="Times New Roman"/>
                      <w:b/>
                      <w:bCs/>
                      <w:sz w:val="21"/>
                      <w:szCs w:val="21"/>
                    </w:rPr>
                  </w:pPr>
                  <w:r>
                    <w:rPr>
                      <w:rFonts w:hAnsi="Times New Roman"/>
                      <w:b/>
                      <w:bCs/>
                      <w:sz w:val="21"/>
                      <w:szCs w:val="21"/>
                    </w:rPr>
                    <w:t>监测点位</w:t>
                  </w:r>
                </w:p>
              </w:tc>
              <w:tc>
                <w:tcPr>
                  <w:tcW w:w="1000" w:type="pct"/>
                  <w:tcBorders>
                    <w:top w:val="single" w:color="auto" w:sz="4" w:space="0"/>
                    <w:left w:val="nil"/>
                    <w:bottom w:val="single" w:color="auto" w:sz="4" w:space="0"/>
                    <w:right w:val="single" w:color="auto" w:sz="4" w:space="0"/>
                  </w:tcBorders>
                  <w:shd w:val="clear" w:color="auto" w:fill="auto"/>
                  <w:vAlign w:val="center"/>
                </w:tcPr>
                <w:p w14:paraId="1AFA7109">
                  <w:pPr>
                    <w:pStyle w:val="61"/>
                    <w:rPr>
                      <w:rFonts w:hAnsi="Times New Roman"/>
                      <w:b/>
                      <w:bCs/>
                      <w:sz w:val="21"/>
                      <w:szCs w:val="21"/>
                    </w:rPr>
                  </w:pPr>
                  <w:r>
                    <w:rPr>
                      <w:rFonts w:hAnsi="Times New Roman"/>
                      <w:b/>
                      <w:bCs/>
                      <w:sz w:val="21"/>
                      <w:szCs w:val="21"/>
                    </w:rPr>
                    <w:t>监测日期</w:t>
                  </w:r>
                </w:p>
              </w:tc>
              <w:tc>
                <w:tcPr>
                  <w:tcW w:w="686" w:type="pct"/>
                  <w:tcBorders>
                    <w:top w:val="single" w:color="auto" w:sz="4" w:space="0"/>
                    <w:left w:val="nil"/>
                    <w:bottom w:val="single" w:color="auto" w:sz="4" w:space="0"/>
                    <w:right w:val="single" w:color="auto" w:sz="4" w:space="0"/>
                  </w:tcBorders>
                  <w:shd w:val="clear" w:color="auto" w:fill="auto"/>
                  <w:vAlign w:val="center"/>
                </w:tcPr>
                <w:p w14:paraId="14CF2CDB">
                  <w:pPr>
                    <w:pStyle w:val="61"/>
                    <w:rPr>
                      <w:rFonts w:hAnsi="Times New Roman"/>
                      <w:b/>
                      <w:bCs/>
                      <w:sz w:val="21"/>
                      <w:szCs w:val="21"/>
                    </w:rPr>
                  </w:pPr>
                  <w:r>
                    <w:rPr>
                      <w:rFonts w:hAnsi="Times New Roman"/>
                      <w:b/>
                      <w:bCs/>
                      <w:sz w:val="21"/>
                      <w:szCs w:val="21"/>
                    </w:rPr>
                    <w:t>监测时段</w:t>
                  </w:r>
                </w:p>
              </w:tc>
              <w:tc>
                <w:tcPr>
                  <w:tcW w:w="968" w:type="pct"/>
                  <w:tcBorders>
                    <w:top w:val="single" w:color="auto" w:sz="4" w:space="0"/>
                    <w:left w:val="nil"/>
                    <w:bottom w:val="single" w:color="auto" w:sz="4" w:space="0"/>
                    <w:right w:val="single" w:color="auto" w:sz="4" w:space="0"/>
                  </w:tcBorders>
                  <w:shd w:val="clear" w:color="auto" w:fill="auto"/>
                  <w:noWrap/>
                  <w:vAlign w:val="center"/>
                </w:tcPr>
                <w:p w14:paraId="6AF88514">
                  <w:pPr>
                    <w:pStyle w:val="61"/>
                    <w:rPr>
                      <w:rFonts w:hAnsi="Times New Roman"/>
                      <w:b/>
                      <w:bCs/>
                      <w:sz w:val="21"/>
                      <w:szCs w:val="21"/>
                    </w:rPr>
                  </w:pPr>
                  <w:r>
                    <w:rPr>
                      <w:rFonts w:hAnsi="Times New Roman"/>
                      <w:b/>
                      <w:bCs/>
                      <w:sz w:val="21"/>
                      <w:szCs w:val="21"/>
                    </w:rPr>
                    <w:t>Leq(dB(A))</w:t>
                  </w:r>
                </w:p>
              </w:tc>
              <w:tc>
                <w:tcPr>
                  <w:tcW w:w="826" w:type="pct"/>
                  <w:tcBorders>
                    <w:top w:val="single" w:color="auto" w:sz="4" w:space="0"/>
                    <w:left w:val="nil"/>
                    <w:bottom w:val="single" w:color="auto" w:sz="4" w:space="0"/>
                    <w:right w:val="single" w:color="auto" w:sz="4" w:space="0"/>
                  </w:tcBorders>
                  <w:shd w:val="clear" w:color="auto" w:fill="auto"/>
                  <w:vAlign w:val="center"/>
                </w:tcPr>
                <w:p w14:paraId="5B1640F5">
                  <w:pPr>
                    <w:pStyle w:val="61"/>
                    <w:rPr>
                      <w:rFonts w:hAnsi="Times New Roman"/>
                      <w:b/>
                      <w:bCs/>
                      <w:sz w:val="21"/>
                      <w:szCs w:val="21"/>
                    </w:rPr>
                  </w:pPr>
                  <w:r>
                    <w:rPr>
                      <w:rFonts w:hAnsi="Times New Roman"/>
                      <w:b/>
                      <w:bCs/>
                      <w:sz w:val="21"/>
                      <w:szCs w:val="21"/>
                    </w:rPr>
                    <w:t>标准限值</w:t>
                  </w:r>
                </w:p>
              </w:tc>
              <w:tc>
                <w:tcPr>
                  <w:tcW w:w="833" w:type="pct"/>
                  <w:tcBorders>
                    <w:top w:val="single" w:color="auto" w:sz="4" w:space="0"/>
                    <w:left w:val="nil"/>
                    <w:bottom w:val="single" w:color="auto" w:sz="4" w:space="0"/>
                    <w:right w:val="single" w:color="auto" w:sz="4" w:space="0"/>
                  </w:tcBorders>
                  <w:shd w:val="clear" w:color="auto" w:fill="auto"/>
                  <w:noWrap/>
                  <w:vAlign w:val="center"/>
                </w:tcPr>
                <w:p w14:paraId="7FC6D808">
                  <w:pPr>
                    <w:pStyle w:val="61"/>
                    <w:rPr>
                      <w:rFonts w:hAnsi="Times New Roman"/>
                      <w:b/>
                      <w:bCs/>
                      <w:sz w:val="21"/>
                      <w:szCs w:val="21"/>
                    </w:rPr>
                  </w:pPr>
                  <w:r>
                    <w:rPr>
                      <w:rFonts w:hAnsi="Times New Roman"/>
                      <w:b/>
                      <w:bCs/>
                      <w:sz w:val="21"/>
                      <w:szCs w:val="21"/>
                    </w:rPr>
                    <w:t>达标情况</w:t>
                  </w:r>
                </w:p>
              </w:tc>
            </w:tr>
            <w:tr w14:paraId="6662092B">
              <w:tblPrEx>
                <w:tblCellMar>
                  <w:top w:w="0" w:type="dxa"/>
                  <w:left w:w="108" w:type="dxa"/>
                  <w:bottom w:w="0" w:type="dxa"/>
                  <w:right w:w="108" w:type="dxa"/>
                </w:tblCellMar>
              </w:tblPrEx>
              <w:trPr>
                <w:trHeight w:val="397" w:hRule="atLeast"/>
              </w:trPr>
              <w:tc>
                <w:tcPr>
                  <w:tcW w:w="687" w:type="pct"/>
                  <w:vMerge w:val="restart"/>
                  <w:tcBorders>
                    <w:top w:val="nil"/>
                    <w:left w:val="single" w:color="auto" w:sz="4" w:space="0"/>
                    <w:bottom w:val="single" w:color="auto" w:sz="4" w:space="0"/>
                    <w:right w:val="single" w:color="auto" w:sz="4" w:space="0"/>
                  </w:tcBorders>
                  <w:shd w:val="clear" w:color="auto" w:fill="auto"/>
                  <w:vAlign w:val="center"/>
                </w:tcPr>
                <w:p w14:paraId="54ADB41F">
                  <w:pPr>
                    <w:pStyle w:val="61"/>
                    <w:rPr>
                      <w:rFonts w:hAnsi="Times New Roman"/>
                      <w:sz w:val="21"/>
                      <w:szCs w:val="21"/>
                    </w:rPr>
                  </w:pPr>
                  <w:r>
                    <w:rPr>
                      <w:rFonts w:hint="eastAsia" w:hAnsi="Times New Roman"/>
                      <w:sz w:val="21"/>
                      <w:szCs w:val="21"/>
                    </w:rPr>
                    <w:t>东厂界</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26E3E307">
                  <w:pPr>
                    <w:pStyle w:val="61"/>
                    <w:rPr>
                      <w:rFonts w:hAnsi="Times New Roman"/>
                      <w:sz w:val="21"/>
                      <w:szCs w:val="21"/>
                    </w:rPr>
                  </w:pPr>
                  <w:r>
                    <w:rPr>
                      <w:rFonts w:hAnsi="Times New Roman"/>
                      <w:sz w:val="21"/>
                      <w:szCs w:val="21"/>
                    </w:rPr>
                    <w:t>2024.08.02</w:t>
                  </w:r>
                </w:p>
              </w:tc>
              <w:tc>
                <w:tcPr>
                  <w:tcW w:w="686" w:type="pct"/>
                  <w:tcBorders>
                    <w:top w:val="nil"/>
                    <w:left w:val="nil"/>
                    <w:bottom w:val="single" w:color="auto" w:sz="4" w:space="0"/>
                    <w:right w:val="single" w:color="auto" w:sz="4" w:space="0"/>
                  </w:tcBorders>
                  <w:shd w:val="clear" w:color="auto" w:fill="auto"/>
                  <w:vAlign w:val="center"/>
                </w:tcPr>
                <w:p w14:paraId="0F894E40">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218BA466">
                  <w:pPr>
                    <w:pStyle w:val="61"/>
                    <w:rPr>
                      <w:rFonts w:hAnsi="Times New Roman"/>
                      <w:sz w:val="21"/>
                      <w:szCs w:val="21"/>
                    </w:rPr>
                  </w:pPr>
                  <w:r>
                    <w:rPr>
                      <w:rFonts w:hAnsi="Times New Roman"/>
                      <w:sz w:val="21"/>
                      <w:szCs w:val="21"/>
                    </w:rPr>
                    <w:t>43</w:t>
                  </w:r>
                </w:p>
              </w:tc>
              <w:tc>
                <w:tcPr>
                  <w:tcW w:w="826" w:type="pct"/>
                  <w:tcBorders>
                    <w:top w:val="nil"/>
                    <w:left w:val="nil"/>
                    <w:bottom w:val="single" w:color="auto" w:sz="4" w:space="0"/>
                    <w:right w:val="single" w:color="auto" w:sz="4" w:space="0"/>
                  </w:tcBorders>
                  <w:shd w:val="clear" w:color="auto" w:fill="auto"/>
                  <w:noWrap/>
                  <w:vAlign w:val="center"/>
                </w:tcPr>
                <w:p w14:paraId="052EAAE9">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6A5F558E">
                  <w:pPr>
                    <w:pStyle w:val="61"/>
                    <w:rPr>
                      <w:rFonts w:hAnsi="Times New Roman"/>
                      <w:sz w:val="21"/>
                      <w:szCs w:val="21"/>
                    </w:rPr>
                  </w:pPr>
                  <w:r>
                    <w:rPr>
                      <w:rFonts w:hAnsi="Times New Roman"/>
                      <w:sz w:val="21"/>
                      <w:szCs w:val="21"/>
                    </w:rPr>
                    <w:t>达标</w:t>
                  </w:r>
                </w:p>
              </w:tc>
            </w:tr>
            <w:tr w14:paraId="0DBCCE6E">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5A0695A1">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49A7279E">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2CA7A1FB">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35FDDBE6">
                  <w:pPr>
                    <w:pStyle w:val="61"/>
                    <w:rPr>
                      <w:rFonts w:hAnsi="Times New Roman"/>
                      <w:sz w:val="21"/>
                      <w:szCs w:val="21"/>
                    </w:rPr>
                  </w:pPr>
                  <w:r>
                    <w:rPr>
                      <w:rFonts w:hAnsi="Times New Roman"/>
                      <w:sz w:val="21"/>
                      <w:szCs w:val="21"/>
                    </w:rPr>
                    <w:t>38</w:t>
                  </w:r>
                </w:p>
              </w:tc>
              <w:tc>
                <w:tcPr>
                  <w:tcW w:w="826" w:type="pct"/>
                  <w:tcBorders>
                    <w:top w:val="nil"/>
                    <w:left w:val="nil"/>
                    <w:bottom w:val="single" w:color="auto" w:sz="4" w:space="0"/>
                    <w:right w:val="single" w:color="auto" w:sz="4" w:space="0"/>
                  </w:tcBorders>
                  <w:shd w:val="clear" w:color="auto" w:fill="auto"/>
                  <w:noWrap/>
                  <w:vAlign w:val="center"/>
                </w:tcPr>
                <w:p w14:paraId="66E9C57E">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314A62CB">
                  <w:pPr>
                    <w:pStyle w:val="61"/>
                    <w:rPr>
                      <w:rFonts w:hAnsi="Times New Roman"/>
                      <w:sz w:val="21"/>
                      <w:szCs w:val="21"/>
                    </w:rPr>
                  </w:pPr>
                  <w:r>
                    <w:rPr>
                      <w:rFonts w:hAnsi="Times New Roman"/>
                      <w:sz w:val="21"/>
                      <w:szCs w:val="21"/>
                    </w:rPr>
                    <w:t>达标</w:t>
                  </w:r>
                </w:p>
              </w:tc>
            </w:tr>
            <w:tr w14:paraId="6F681F51">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1F480CC8">
                  <w:pPr>
                    <w:pStyle w:val="61"/>
                    <w:rPr>
                      <w:rFonts w:hAnsi="Times New Roman"/>
                      <w:sz w:val="21"/>
                      <w:szCs w:val="21"/>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2A1F1EB0">
                  <w:pPr>
                    <w:pStyle w:val="61"/>
                    <w:rPr>
                      <w:rFonts w:hAnsi="Times New Roman"/>
                      <w:sz w:val="21"/>
                      <w:szCs w:val="21"/>
                    </w:rPr>
                  </w:pPr>
                  <w:r>
                    <w:rPr>
                      <w:rFonts w:hAnsi="Times New Roman"/>
                      <w:sz w:val="21"/>
                      <w:szCs w:val="21"/>
                    </w:rPr>
                    <w:t>2024.08.03</w:t>
                  </w:r>
                </w:p>
              </w:tc>
              <w:tc>
                <w:tcPr>
                  <w:tcW w:w="686" w:type="pct"/>
                  <w:tcBorders>
                    <w:top w:val="nil"/>
                    <w:left w:val="nil"/>
                    <w:bottom w:val="single" w:color="auto" w:sz="4" w:space="0"/>
                    <w:right w:val="single" w:color="auto" w:sz="4" w:space="0"/>
                  </w:tcBorders>
                  <w:shd w:val="clear" w:color="auto" w:fill="auto"/>
                  <w:vAlign w:val="center"/>
                </w:tcPr>
                <w:p w14:paraId="06E90B1A">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355B8AA9">
                  <w:pPr>
                    <w:pStyle w:val="61"/>
                    <w:rPr>
                      <w:rFonts w:hAnsi="Times New Roman"/>
                      <w:sz w:val="21"/>
                      <w:szCs w:val="21"/>
                    </w:rPr>
                  </w:pPr>
                  <w:r>
                    <w:rPr>
                      <w:rFonts w:hAnsi="Times New Roman"/>
                      <w:sz w:val="21"/>
                      <w:szCs w:val="21"/>
                    </w:rPr>
                    <w:t>43</w:t>
                  </w:r>
                </w:p>
              </w:tc>
              <w:tc>
                <w:tcPr>
                  <w:tcW w:w="826" w:type="pct"/>
                  <w:tcBorders>
                    <w:top w:val="nil"/>
                    <w:left w:val="nil"/>
                    <w:bottom w:val="single" w:color="auto" w:sz="4" w:space="0"/>
                    <w:right w:val="single" w:color="auto" w:sz="4" w:space="0"/>
                  </w:tcBorders>
                  <w:shd w:val="clear" w:color="auto" w:fill="auto"/>
                  <w:noWrap/>
                  <w:vAlign w:val="center"/>
                </w:tcPr>
                <w:p w14:paraId="13E3414D">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104CDA87">
                  <w:pPr>
                    <w:pStyle w:val="61"/>
                    <w:rPr>
                      <w:rFonts w:hAnsi="Times New Roman"/>
                      <w:sz w:val="21"/>
                      <w:szCs w:val="21"/>
                    </w:rPr>
                  </w:pPr>
                  <w:r>
                    <w:rPr>
                      <w:rFonts w:hAnsi="Times New Roman"/>
                      <w:sz w:val="21"/>
                      <w:szCs w:val="21"/>
                    </w:rPr>
                    <w:t>达标</w:t>
                  </w:r>
                </w:p>
              </w:tc>
            </w:tr>
            <w:tr w14:paraId="0ED59A5D">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08866210">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266CA833">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317D82B2">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370BBC28">
                  <w:pPr>
                    <w:pStyle w:val="61"/>
                    <w:rPr>
                      <w:rFonts w:hAnsi="Times New Roman"/>
                      <w:sz w:val="21"/>
                      <w:szCs w:val="21"/>
                    </w:rPr>
                  </w:pPr>
                  <w:r>
                    <w:rPr>
                      <w:rFonts w:hAnsi="Times New Roman"/>
                      <w:sz w:val="21"/>
                      <w:szCs w:val="21"/>
                    </w:rPr>
                    <w:t>41</w:t>
                  </w:r>
                </w:p>
              </w:tc>
              <w:tc>
                <w:tcPr>
                  <w:tcW w:w="826" w:type="pct"/>
                  <w:tcBorders>
                    <w:top w:val="nil"/>
                    <w:left w:val="nil"/>
                    <w:bottom w:val="single" w:color="auto" w:sz="4" w:space="0"/>
                    <w:right w:val="single" w:color="auto" w:sz="4" w:space="0"/>
                  </w:tcBorders>
                  <w:shd w:val="clear" w:color="auto" w:fill="auto"/>
                  <w:noWrap/>
                  <w:vAlign w:val="center"/>
                </w:tcPr>
                <w:p w14:paraId="583E2E09">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6478F180">
                  <w:pPr>
                    <w:pStyle w:val="61"/>
                    <w:rPr>
                      <w:rFonts w:hAnsi="Times New Roman"/>
                      <w:sz w:val="21"/>
                      <w:szCs w:val="21"/>
                    </w:rPr>
                  </w:pPr>
                  <w:r>
                    <w:rPr>
                      <w:rFonts w:hAnsi="Times New Roman"/>
                      <w:sz w:val="21"/>
                      <w:szCs w:val="21"/>
                    </w:rPr>
                    <w:t>达标</w:t>
                  </w:r>
                </w:p>
              </w:tc>
            </w:tr>
            <w:tr w14:paraId="3A258864">
              <w:tblPrEx>
                <w:tblCellMar>
                  <w:top w:w="0" w:type="dxa"/>
                  <w:left w:w="108" w:type="dxa"/>
                  <w:bottom w:w="0" w:type="dxa"/>
                  <w:right w:w="108" w:type="dxa"/>
                </w:tblCellMar>
              </w:tblPrEx>
              <w:trPr>
                <w:trHeight w:val="397" w:hRule="atLeast"/>
              </w:trPr>
              <w:tc>
                <w:tcPr>
                  <w:tcW w:w="687" w:type="pct"/>
                  <w:vMerge w:val="restart"/>
                  <w:tcBorders>
                    <w:top w:val="nil"/>
                    <w:left w:val="single" w:color="auto" w:sz="4" w:space="0"/>
                    <w:bottom w:val="single" w:color="auto" w:sz="4" w:space="0"/>
                    <w:right w:val="single" w:color="auto" w:sz="4" w:space="0"/>
                  </w:tcBorders>
                  <w:shd w:val="clear" w:color="auto" w:fill="auto"/>
                  <w:vAlign w:val="center"/>
                </w:tcPr>
                <w:p w14:paraId="338F939D">
                  <w:pPr>
                    <w:pStyle w:val="61"/>
                    <w:rPr>
                      <w:rFonts w:hAnsi="Times New Roman"/>
                      <w:sz w:val="21"/>
                      <w:szCs w:val="21"/>
                    </w:rPr>
                  </w:pPr>
                  <w:r>
                    <w:rPr>
                      <w:rFonts w:hAnsi="Times New Roman"/>
                      <w:sz w:val="21"/>
                      <w:szCs w:val="21"/>
                    </w:rPr>
                    <w:t>南厂界</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261EBFDC">
                  <w:pPr>
                    <w:pStyle w:val="61"/>
                    <w:rPr>
                      <w:rFonts w:hAnsi="Times New Roman"/>
                      <w:sz w:val="21"/>
                      <w:szCs w:val="21"/>
                    </w:rPr>
                  </w:pPr>
                  <w:r>
                    <w:rPr>
                      <w:rFonts w:hAnsi="Times New Roman"/>
                      <w:sz w:val="21"/>
                      <w:szCs w:val="21"/>
                    </w:rPr>
                    <w:t>2024.08.02</w:t>
                  </w:r>
                </w:p>
              </w:tc>
              <w:tc>
                <w:tcPr>
                  <w:tcW w:w="686" w:type="pct"/>
                  <w:tcBorders>
                    <w:top w:val="nil"/>
                    <w:left w:val="nil"/>
                    <w:bottom w:val="single" w:color="auto" w:sz="4" w:space="0"/>
                    <w:right w:val="single" w:color="auto" w:sz="4" w:space="0"/>
                  </w:tcBorders>
                  <w:shd w:val="clear" w:color="auto" w:fill="auto"/>
                  <w:vAlign w:val="center"/>
                </w:tcPr>
                <w:p w14:paraId="04B31BE3">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66419972">
                  <w:pPr>
                    <w:pStyle w:val="61"/>
                    <w:rPr>
                      <w:rFonts w:hAnsi="Times New Roman"/>
                      <w:sz w:val="21"/>
                      <w:szCs w:val="21"/>
                    </w:rPr>
                  </w:pPr>
                  <w:r>
                    <w:rPr>
                      <w:rFonts w:hAnsi="Times New Roman"/>
                      <w:sz w:val="21"/>
                      <w:szCs w:val="21"/>
                    </w:rPr>
                    <w:t>39</w:t>
                  </w:r>
                </w:p>
              </w:tc>
              <w:tc>
                <w:tcPr>
                  <w:tcW w:w="826" w:type="pct"/>
                  <w:tcBorders>
                    <w:top w:val="nil"/>
                    <w:left w:val="nil"/>
                    <w:bottom w:val="single" w:color="auto" w:sz="4" w:space="0"/>
                    <w:right w:val="single" w:color="auto" w:sz="4" w:space="0"/>
                  </w:tcBorders>
                  <w:shd w:val="clear" w:color="auto" w:fill="auto"/>
                  <w:noWrap/>
                  <w:vAlign w:val="center"/>
                </w:tcPr>
                <w:p w14:paraId="7DA89D47">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48A69817">
                  <w:pPr>
                    <w:pStyle w:val="61"/>
                    <w:rPr>
                      <w:rFonts w:hAnsi="Times New Roman"/>
                      <w:sz w:val="21"/>
                      <w:szCs w:val="21"/>
                    </w:rPr>
                  </w:pPr>
                  <w:r>
                    <w:rPr>
                      <w:rFonts w:hAnsi="Times New Roman"/>
                      <w:sz w:val="21"/>
                      <w:szCs w:val="21"/>
                    </w:rPr>
                    <w:t>达标</w:t>
                  </w:r>
                </w:p>
              </w:tc>
            </w:tr>
            <w:tr w14:paraId="394306F1">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4CEE3C98">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6A976C02">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4E176BEE">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7394762E">
                  <w:pPr>
                    <w:pStyle w:val="61"/>
                    <w:rPr>
                      <w:rFonts w:hAnsi="Times New Roman"/>
                      <w:sz w:val="21"/>
                      <w:szCs w:val="21"/>
                    </w:rPr>
                  </w:pPr>
                  <w:r>
                    <w:rPr>
                      <w:rFonts w:hAnsi="Times New Roman"/>
                      <w:sz w:val="21"/>
                      <w:szCs w:val="21"/>
                    </w:rPr>
                    <w:t>40</w:t>
                  </w:r>
                </w:p>
              </w:tc>
              <w:tc>
                <w:tcPr>
                  <w:tcW w:w="826" w:type="pct"/>
                  <w:tcBorders>
                    <w:top w:val="nil"/>
                    <w:left w:val="nil"/>
                    <w:bottom w:val="single" w:color="auto" w:sz="4" w:space="0"/>
                    <w:right w:val="single" w:color="auto" w:sz="4" w:space="0"/>
                  </w:tcBorders>
                  <w:shd w:val="clear" w:color="auto" w:fill="auto"/>
                  <w:noWrap/>
                  <w:vAlign w:val="center"/>
                </w:tcPr>
                <w:p w14:paraId="2186B20E">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476999ED">
                  <w:pPr>
                    <w:pStyle w:val="61"/>
                    <w:rPr>
                      <w:rFonts w:hAnsi="Times New Roman"/>
                      <w:sz w:val="21"/>
                      <w:szCs w:val="21"/>
                    </w:rPr>
                  </w:pPr>
                  <w:r>
                    <w:rPr>
                      <w:rFonts w:hAnsi="Times New Roman"/>
                      <w:sz w:val="21"/>
                      <w:szCs w:val="21"/>
                    </w:rPr>
                    <w:t>达标</w:t>
                  </w:r>
                </w:p>
              </w:tc>
            </w:tr>
            <w:tr w14:paraId="66BF858F">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5B6E3054">
                  <w:pPr>
                    <w:pStyle w:val="61"/>
                    <w:rPr>
                      <w:rFonts w:hAnsi="Times New Roman"/>
                      <w:sz w:val="21"/>
                      <w:szCs w:val="21"/>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2D40EC1F">
                  <w:pPr>
                    <w:pStyle w:val="61"/>
                    <w:rPr>
                      <w:rFonts w:hAnsi="Times New Roman"/>
                      <w:sz w:val="21"/>
                      <w:szCs w:val="21"/>
                    </w:rPr>
                  </w:pPr>
                  <w:r>
                    <w:rPr>
                      <w:rFonts w:hAnsi="Times New Roman"/>
                      <w:sz w:val="21"/>
                      <w:szCs w:val="21"/>
                    </w:rPr>
                    <w:t>2024.08.03</w:t>
                  </w:r>
                </w:p>
              </w:tc>
              <w:tc>
                <w:tcPr>
                  <w:tcW w:w="686" w:type="pct"/>
                  <w:tcBorders>
                    <w:top w:val="nil"/>
                    <w:left w:val="nil"/>
                    <w:bottom w:val="single" w:color="auto" w:sz="4" w:space="0"/>
                    <w:right w:val="single" w:color="auto" w:sz="4" w:space="0"/>
                  </w:tcBorders>
                  <w:shd w:val="clear" w:color="auto" w:fill="auto"/>
                  <w:vAlign w:val="center"/>
                </w:tcPr>
                <w:p w14:paraId="2EAF206D">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0F7BD429">
                  <w:pPr>
                    <w:pStyle w:val="61"/>
                    <w:rPr>
                      <w:rFonts w:hAnsi="Times New Roman"/>
                      <w:sz w:val="21"/>
                      <w:szCs w:val="21"/>
                    </w:rPr>
                  </w:pPr>
                  <w:r>
                    <w:rPr>
                      <w:rFonts w:hAnsi="Times New Roman"/>
                      <w:sz w:val="21"/>
                      <w:szCs w:val="21"/>
                    </w:rPr>
                    <w:t>41</w:t>
                  </w:r>
                </w:p>
              </w:tc>
              <w:tc>
                <w:tcPr>
                  <w:tcW w:w="826" w:type="pct"/>
                  <w:tcBorders>
                    <w:top w:val="nil"/>
                    <w:left w:val="nil"/>
                    <w:bottom w:val="single" w:color="auto" w:sz="4" w:space="0"/>
                    <w:right w:val="single" w:color="auto" w:sz="4" w:space="0"/>
                  </w:tcBorders>
                  <w:shd w:val="clear" w:color="auto" w:fill="auto"/>
                  <w:noWrap/>
                  <w:vAlign w:val="center"/>
                </w:tcPr>
                <w:p w14:paraId="1C86E537">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7E142AEB">
                  <w:pPr>
                    <w:pStyle w:val="61"/>
                    <w:rPr>
                      <w:rFonts w:hAnsi="Times New Roman"/>
                      <w:sz w:val="21"/>
                      <w:szCs w:val="21"/>
                    </w:rPr>
                  </w:pPr>
                  <w:r>
                    <w:rPr>
                      <w:rFonts w:hAnsi="Times New Roman"/>
                      <w:sz w:val="21"/>
                      <w:szCs w:val="21"/>
                    </w:rPr>
                    <w:t>达标</w:t>
                  </w:r>
                </w:p>
              </w:tc>
            </w:tr>
            <w:tr w14:paraId="178D3730">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5C73B975">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5E9E96AB">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0506FDCF">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78439FF3">
                  <w:pPr>
                    <w:pStyle w:val="61"/>
                    <w:rPr>
                      <w:rFonts w:hAnsi="Times New Roman"/>
                      <w:sz w:val="21"/>
                      <w:szCs w:val="21"/>
                    </w:rPr>
                  </w:pPr>
                  <w:r>
                    <w:rPr>
                      <w:rFonts w:hAnsi="Times New Roman"/>
                      <w:sz w:val="21"/>
                      <w:szCs w:val="21"/>
                    </w:rPr>
                    <w:t>41</w:t>
                  </w:r>
                </w:p>
              </w:tc>
              <w:tc>
                <w:tcPr>
                  <w:tcW w:w="826" w:type="pct"/>
                  <w:tcBorders>
                    <w:top w:val="nil"/>
                    <w:left w:val="nil"/>
                    <w:bottom w:val="single" w:color="auto" w:sz="4" w:space="0"/>
                    <w:right w:val="single" w:color="auto" w:sz="4" w:space="0"/>
                  </w:tcBorders>
                  <w:shd w:val="clear" w:color="auto" w:fill="auto"/>
                  <w:noWrap/>
                  <w:vAlign w:val="center"/>
                </w:tcPr>
                <w:p w14:paraId="555C1E7E">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4A0AB34C">
                  <w:pPr>
                    <w:pStyle w:val="61"/>
                    <w:rPr>
                      <w:rFonts w:hAnsi="Times New Roman"/>
                      <w:sz w:val="21"/>
                      <w:szCs w:val="21"/>
                    </w:rPr>
                  </w:pPr>
                  <w:r>
                    <w:rPr>
                      <w:rFonts w:hAnsi="Times New Roman"/>
                      <w:sz w:val="21"/>
                      <w:szCs w:val="21"/>
                    </w:rPr>
                    <w:t>达标</w:t>
                  </w:r>
                </w:p>
              </w:tc>
            </w:tr>
            <w:tr w14:paraId="1F4FB874">
              <w:tblPrEx>
                <w:tblCellMar>
                  <w:top w:w="0" w:type="dxa"/>
                  <w:left w:w="108" w:type="dxa"/>
                  <w:bottom w:w="0" w:type="dxa"/>
                  <w:right w:w="108" w:type="dxa"/>
                </w:tblCellMar>
              </w:tblPrEx>
              <w:trPr>
                <w:trHeight w:val="397" w:hRule="atLeast"/>
              </w:trPr>
              <w:tc>
                <w:tcPr>
                  <w:tcW w:w="687" w:type="pct"/>
                  <w:vMerge w:val="restart"/>
                  <w:tcBorders>
                    <w:top w:val="nil"/>
                    <w:left w:val="single" w:color="auto" w:sz="4" w:space="0"/>
                    <w:bottom w:val="single" w:color="auto" w:sz="4" w:space="0"/>
                    <w:right w:val="single" w:color="auto" w:sz="4" w:space="0"/>
                  </w:tcBorders>
                  <w:shd w:val="clear" w:color="auto" w:fill="auto"/>
                  <w:vAlign w:val="center"/>
                </w:tcPr>
                <w:p w14:paraId="1F8AF858">
                  <w:pPr>
                    <w:pStyle w:val="61"/>
                    <w:rPr>
                      <w:rFonts w:hAnsi="Times New Roman"/>
                      <w:sz w:val="21"/>
                      <w:szCs w:val="21"/>
                    </w:rPr>
                  </w:pPr>
                  <w:r>
                    <w:rPr>
                      <w:rFonts w:hAnsi="Times New Roman"/>
                      <w:sz w:val="21"/>
                      <w:szCs w:val="21"/>
                    </w:rPr>
                    <w:t>西厂界</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3165FB85">
                  <w:pPr>
                    <w:pStyle w:val="61"/>
                    <w:rPr>
                      <w:rFonts w:hAnsi="Times New Roman"/>
                      <w:sz w:val="21"/>
                      <w:szCs w:val="21"/>
                    </w:rPr>
                  </w:pPr>
                  <w:r>
                    <w:rPr>
                      <w:rFonts w:hAnsi="Times New Roman"/>
                      <w:sz w:val="21"/>
                      <w:szCs w:val="21"/>
                    </w:rPr>
                    <w:t>2024.08.02</w:t>
                  </w:r>
                </w:p>
              </w:tc>
              <w:tc>
                <w:tcPr>
                  <w:tcW w:w="686" w:type="pct"/>
                  <w:tcBorders>
                    <w:top w:val="nil"/>
                    <w:left w:val="nil"/>
                    <w:bottom w:val="single" w:color="auto" w:sz="4" w:space="0"/>
                    <w:right w:val="single" w:color="auto" w:sz="4" w:space="0"/>
                  </w:tcBorders>
                  <w:shd w:val="clear" w:color="auto" w:fill="auto"/>
                  <w:vAlign w:val="center"/>
                </w:tcPr>
                <w:p w14:paraId="306EF5F5">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2BDE8D46">
                  <w:pPr>
                    <w:pStyle w:val="61"/>
                    <w:rPr>
                      <w:rFonts w:hAnsi="Times New Roman"/>
                      <w:sz w:val="21"/>
                      <w:szCs w:val="21"/>
                    </w:rPr>
                  </w:pPr>
                  <w:r>
                    <w:rPr>
                      <w:rFonts w:hAnsi="Times New Roman"/>
                      <w:sz w:val="21"/>
                      <w:szCs w:val="21"/>
                    </w:rPr>
                    <w:t>40</w:t>
                  </w:r>
                </w:p>
              </w:tc>
              <w:tc>
                <w:tcPr>
                  <w:tcW w:w="826" w:type="pct"/>
                  <w:tcBorders>
                    <w:top w:val="nil"/>
                    <w:left w:val="nil"/>
                    <w:bottom w:val="single" w:color="auto" w:sz="4" w:space="0"/>
                    <w:right w:val="single" w:color="auto" w:sz="4" w:space="0"/>
                  </w:tcBorders>
                  <w:shd w:val="clear" w:color="auto" w:fill="auto"/>
                  <w:noWrap/>
                  <w:vAlign w:val="center"/>
                </w:tcPr>
                <w:p w14:paraId="13DE8508">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5AA24C23">
                  <w:pPr>
                    <w:pStyle w:val="61"/>
                    <w:rPr>
                      <w:rFonts w:hAnsi="Times New Roman"/>
                      <w:sz w:val="21"/>
                      <w:szCs w:val="21"/>
                    </w:rPr>
                  </w:pPr>
                  <w:r>
                    <w:rPr>
                      <w:rFonts w:hAnsi="Times New Roman"/>
                      <w:sz w:val="21"/>
                      <w:szCs w:val="21"/>
                    </w:rPr>
                    <w:t>达标</w:t>
                  </w:r>
                </w:p>
              </w:tc>
            </w:tr>
            <w:tr w14:paraId="4860EF0E">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5063F688">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25F5A8AF">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5C54FCEB">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437797D1">
                  <w:pPr>
                    <w:pStyle w:val="61"/>
                    <w:rPr>
                      <w:rFonts w:hAnsi="Times New Roman"/>
                      <w:sz w:val="21"/>
                      <w:szCs w:val="21"/>
                    </w:rPr>
                  </w:pPr>
                  <w:r>
                    <w:rPr>
                      <w:rFonts w:hAnsi="Times New Roman"/>
                      <w:sz w:val="21"/>
                      <w:szCs w:val="21"/>
                    </w:rPr>
                    <w:t>38</w:t>
                  </w:r>
                </w:p>
              </w:tc>
              <w:tc>
                <w:tcPr>
                  <w:tcW w:w="826" w:type="pct"/>
                  <w:tcBorders>
                    <w:top w:val="nil"/>
                    <w:left w:val="nil"/>
                    <w:bottom w:val="single" w:color="auto" w:sz="4" w:space="0"/>
                    <w:right w:val="single" w:color="auto" w:sz="4" w:space="0"/>
                  </w:tcBorders>
                  <w:shd w:val="clear" w:color="auto" w:fill="auto"/>
                  <w:noWrap/>
                  <w:vAlign w:val="center"/>
                </w:tcPr>
                <w:p w14:paraId="5E07FB99">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734C1224">
                  <w:pPr>
                    <w:pStyle w:val="61"/>
                    <w:rPr>
                      <w:rFonts w:hAnsi="Times New Roman"/>
                      <w:sz w:val="21"/>
                      <w:szCs w:val="21"/>
                    </w:rPr>
                  </w:pPr>
                  <w:r>
                    <w:rPr>
                      <w:rFonts w:hAnsi="Times New Roman"/>
                      <w:sz w:val="21"/>
                      <w:szCs w:val="21"/>
                    </w:rPr>
                    <w:t>达标</w:t>
                  </w:r>
                </w:p>
              </w:tc>
            </w:tr>
            <w:tr w14:paraId="7E8EDF69">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49BFCF37">
                  <w:pPr>
                    <w:pStyle w:val="61"/>
                    <w:rPr>
                      <w:rFonts w:hAnsi="Times New Roman"/>
                      <w:sz w:val="21"/>
                      <w:szCs w:val="21"/>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5E7D56BB">
                  <w:pPr>
                    <w:pStyle w:val="61"/>
                    <w:rPr>
                      <w:rFonts w:hAnsi="Times New Roman"/>
                      <w:sz w:val="21"/>
                      <w:szCs w:val="21"/>
                    </w:rPr>
                  </w:pPr>
                  <w:r>
                    <w:rPr>
                      <w:rFonts w:hAnsi="Times New Roman"/>
                      <w:sz w:val="21"/>
                      <w:szCs w:val="21"/>
                    </w:rPr>
                    <w:t>2024.08.03</w:t>
                  </w:r>
                </w:p>
              </w:tc>
              <w:tc>
                <w:tcPr>
                  <w:tcW w:w="686" w:type="pct"/>
                  <w:tcBorders>
                    <w:top w:val="nil"/>
                    <w:left w:val="nil"/>
                    <w:bottom w:val="single" w:color="auto" w:sz="4" w:space="0"/>
                    <w:right w:val="single" w:color="auto" w:sz="4" w:space="0"/>
                  </w:tcBorders>
                  <w:shd w:val="clear" w:color="auto" w:fill="auto"/>
                  <w:vAlign w:val="center"/>
                </w:tcPr>
                <w:p w14:paraId="09753767">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70DB1A5F">
                  <w:pPr>
                    <w:pStyle w:val="61"/>
                    <w:rPr>
                      <w:rFonts w:hAnsi="Times New Roman"/>
                      <w:sz w:val="21"/>
                      <w:szCs w:val="21"/>
                    </w:rPr>
                  </w:pPr>
                  <w:r>
                    <w:rPr>
                      <w:rFonts w:hAnsi="Times New Roman"/>
                      <w:sz w:val="21"/>
                      <w:szCs w:val="21"/>
                    </w:rPr>
                    <w:t>42</w:t>
                  </w:r>
                </w:p>
              </w:tc>
              <w:tc>
                <w:tcPr>
                  <w:tcW w:w="826" w:type="pct"/>
                  <w:tcBorders>
                    <w:top w:val="nil"/>
                    <w:left w:val="nil"/>
                    <w:bottom w:val="single" w:color="auto" w:sz="4" w:space="0"/>
                    <w:right w:val="single" w:color="auto" w:sz="4" w:space="0"/>
                  </w:tcBorders>
                  <w:shd w:val="clear" w:color="auto" w:fill="auto"/>
                  <w:noWrap/>
                  <w:vAlign w:val="center"/>
                </w:tcPr>
                <w:p w14:paraId="208F91F2">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3EDEA5E4">
                  <w:pPr>
                    <w:pStyle w:val="61"/>
                    <w:rPr>
                      <w:rFonts w:hAnsi="Times New Roman"/>
                      <w:sz w:val="21"/>
                      <w:szCs w:val="21"/>
                    </w:rPr>
                  </w:pPr>
                  <w:r>
                    <w:rPr>
                      <w:rFonts w:hAnsi="Times New Roman"/>
                      <w:sz w:val="21"/>
                      <w:szCs w:val="21"/>
                    </w:rPr>
                    <w:t>达标</w:t>
                  </w:r>
                </w:p>
              </w:tc>
            </w:tr>
            <w:tr w14:paraId="4530BE41">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4A1DB934">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7156D5AE">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2B507397">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486F399A">
                  <w:pPr>
                    <w:pStyle w:val="61"/>
                    <w:rPr>
                      <w:rFonts w:hAnsi="Times New Roman"/>
                      <w:sz w:val="21"/>
                      <w:szCs w:val="21"/>
                    </w:rPr>
                  </w:pPr>
                  <w:r>
                    <w:rPr>
                      <w:rFonts w:hAnsi="Times New Roman"/>
                      <w:sz w:val="21"/>
                      <w:szCs w:val="21"/>
                    </w:rPr>
                    <w:t>44</w:t>
                  </w:r>
                </w:p>
              </w:tc>
              <w:tc>
                <w:tcPr>
                  <w:tcW w:w="826" w:type="pct"/>
                  <w:tcBorders>
                    <w:top w:val="nil"/>
                    <w:left w:val="nil"/>
                    <w:bottom w:val="single" w:color="auto" w:sz="4" w:space="0"/>
                    <w:right w:val="single" w:color="auto" w:sz="4" w:space="0"/>
                  </w:tcBorders>
                  <w:shd w:val="clear" w:color="auto" w:fill="auto"/>
                  <w:noWrap/>
                  <w:vAlign w:val="center"/>
                </w:tcPr>
                <w:p w14:paraId="6E01A94D">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50C8DF70">
                  <w:pPr>
                    <w:pStyle w:val="61"/>
                    <w:rPr>
                      <w:rFonts w:hAnsi="Times New Roman"/>
                      <w:sz w:val="21"/>
                      <w:szCs w:val="21"/>
                    </w:rPr>
                  </w:pPr>
                  <w:r>
                    <w:rPr>
                      <w:rFonts w:hAnsi="Times New Roman"/>
                      <w:sz w:val="21"/>
                      <w:szCs w:val="21"/>
                    </w:rPr>
                    <w:t>达标</w:t>
                  </w:r>
                </w:p>
              </w:tc>
            </w:tr>
            <w:tr w14:paraId="35582A79">
              <w:tblPrEx>
                <w:tblCellMar>
                  <w:top w:w="0" w:type="dxa"/>
                  <w:left w:w="108" w:type="dxa"/>
                  <w:bottom w:w="0" w:type="dxa"/>
                  <w:right w:w="108" w:type="dxa"/>
                </w:tblCellMar>
              </w:tblPrEx>
              <w:trPr>
                <w:trHeight w:val="397" w:hRule="atLeast"/>
              </w:trPr>
              <w:tc>
                <w:tcPr>
                  <w:tcW w:w="687" w:type="pct"/>
                  <w:vMerge w:val="restart"/>
                  <w:tcBorders>
                    <w:top w:val="nil"/>
                    <w:left w:val="single" w:color="auto" w:sz="4" w:space="0"/>
                    <w:bottom w:val="single" w:color="auto" w:sz="4" w:space="0"/>
                    <w:right w:val="single" w:color="auto" w:sz="4" w:space="0"/>
                  </w:tcBorders>
                  <w:shd w:val="clear" w:color="auto" w:fill="auto"/>
                  <w:vAlign w:val="center"/>
                </w:tcPr>
                <w:p w14:paraId="79FF9309">
                  <w:pPr>
                    <w:pStyle w:val="61"/>
                    <w:rPr>
                      <w:rFonts w:hAnsi="Times New Roman"/>
                      <w:sz w:val="21"/>
                      <w:szCs w:val="21"/>
                    </w:rPr>
                  </w:pPr>
                  <w:r>
                    <w:rPr>
                      <w:rFonts w:hAnsi="Times New Roman"/>
                      <w:sz w:val="21"/>
                      <w:szCs w:val="21"/>
                    </w:rPr>
                    <w:t>北厂界</w:t>
                  </w: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5CB8AECA">
                  <w:pPr>
                    <w:pStyle w:val="61"/>
                    <w:rPr>
                      <w:rFonts w:hAnsi="Times New Roman"/>
                      <w:sz w:val="21"/>
                      <w:szCs w:val="21"/>
                    </w:rPr>
                  </w:pPr>
                  <w:r>
                    <w:rPr>
                      <w:rFonts w:hAnsi="Times New Roman"/>
                      <w:sz w:val="21"/>
                      <w:szCs w:val="21"/>
                    </w:rPr>
                    <w:t>2024.08.02</w:t>
                  </w:r>
                </w:p>
              </w:tc>
              <w:tc>
                <w:tcPr>
                  <w:tcW w:w="686" w:type="pct"/>
                  <w:tcBorders>
                    <w:top w:val="nil"/>
                    <w:left w:val="nil"/>
                    <w:bottom w:val="single" w:color="auto" w:sz="4" w:space="0"/>
                    <w:right w:val="single" w:color="auto" w:sz="4" w:space="0"/>
                  </w:tcBorders>
                  <w:shd w:val="clear" w:color="auto" w:fill="auto"/>
                  <w:vAlign w:val="center"/>
                </w:tcPr>
                <w:p w14:paraId="3416523A">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575D428D">
                  <w:pPr>
                    <w:pStyle w:val="61"/>
                    <w:rPr>
                      <w:rFonts w:hAnsi="Times New Roman"/>
                      <w:sz w:val="21"/>
                      <w:szCs w:val="21"/>
                    </w:rPr>
                  </w:pPr>
                  <w:r>
                    <w:rPr>
                      <w:rFonts w:hAnsi="Times New Roman"/>
                      <w:sz w:val="21"/>
                      <w:szCs w:val="21"/>
                    </w:rPr>
                    <w:t>57</w:t>
                  </w:r>
                </w:p>
              </w:tc>
              <w:tc>
                <w:tcPr>
                  <w:tcW w:w="826" w:type="pct"/>
                  <w:tcBorders>
                    <w:top w:val="nil"/>
                    <w:left w:val="nil"/>
                    <w:bottom w:val="single" w:color="auto" w:sz="4" w:space="0"/>
                    <w:right w:val="single" w:color="auto" w:sz="4" w:space="0"/>
                  </w:tcBorders>
                  <w:shd w:val="clear" w:color="auto" w:fill="auto"/>
                  <w:noWrap/>
                  <w:vAlign w:val="center"/>
                </w:tcPr>
                <w:p w14:paraId="2FCF0001">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333FE59B">
                  <w:pPr>
                    <w:pStyle w:val="61"/>
                    <w:rPr>
                      <w:rFonts w:hAnsi="Times New Roman"/>
                      <w:sz w:val="21"/>
                      <w:szCs w:val="21"/>
                    </w:rPr>
                  </w:pPr>
                  <w:r>
                    <w:rPr>
                      <w:rFonts w:hAnsi="Times New Roman"/>
                      <w:sz w:val="21"/>
                      <w:szCs w:val="21"/>
                    </w:rPr>
                    <w:t>达标</w:t>
                  </w:r>
                </w:p>
              </w:tc>
            </w:tr>
            <w:tr w14:paraId="3EB81AE6">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12624285">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5E9EA4A2">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071EBD29">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414B8D5C">
                  <w:pPr>
                    <w:pStyle w:val="61"/>
                    <w:rPr>
                      <w:rFonts w:hAnsi="Times New Roman"/>
                      <w:sz w:val="21"/>
                      <w:szCs w:val="21"/>
                    </w:rPr>
                  </w:pPr>
                  <w:r>
                    <w:rPr>
                      <w:rFonts w:hAnsi="Times New Roman"/>
                      <w:sz w:val="21"/>
                      <w:szCs w:val="21"/>
                    </w:rPr>
                    <w:t>45</w:t>
                  </w:r>
                </w:p>
              </w:tc>
              <w:tc>
                <w:tcPr>
                  <w:tcW w:w="826" w:type="pct"/>
                  <w:tcBorders>
                    <w:top w:val="nil"/>
                    <w:left w:val="nil"/>
                    <w:bottom w:val="single" w:color="auto" w:sz="4" w:space="0"/>
                    <w:right w:val="single" w:color="auto" w:sz="4" w:space="0"/>
                  </w:tcBorders>
                  <w:shd w:val="clear" w:color="auto" w:fill="auto"/>
                  <w:noWrap/>
                  <w:vAlign w:val="center"/>
                </w:tcPr>
                <w:p w14:paraId="0A7AD67F">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258371F9">
                  <w:pPr>
                    <w:pStyle w:val="61"/>
                    <w:rPr>
                      <w:rFonts w:hAnsi="Times New Roman"/>
                      <w:sz w:val="21"/>
                      <w:szCs w:val="21"/>
                    </w:rPr>
                  </w:pPr>
                  <w:r>
                    <w:rPr>
                      <w:rFonts w:hAnsi="Times New Roman"/>
                      <w:sz w:val="21"/>
                      <w:szCs w:val="21"/>
                    </w:rPr>
                    <w:t>达标</w:t>
                  </w:r>
                </w:p>
              </w:tc>
            </w:tr>
            <w:tr w14:paraId="09E828CA">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37ECC14C">
                  <w:pPr>
                    <w:pStyle w:val="61"/>
                    <w:rPr>
                      <w:rFonts w:hAnsi="Times New Roman"/>
                      <w:sz w:val="21"/>
                      <w:szCs w:val="21"/>
                    </w:rPr>
                  </w:pPr>
                </w:p>
              </w:tc>
              <w:tc>
                <w:tcPr>
                  <w:tcW w:w="1000" w:type="pct"/>
                  <w:vMerge w:val="restart"/>
                  <w:tcBorders>
                    <w:top w:val="nil"/>
                    <w:left w:val="single" w:color="auto" w:sz="4" w:space="0"/>
                    <w:bottom w:val="single" w:color="auto" w:sz="4" w:space="0"/>
                    <w:right w:val="single" w:color="auto" w:sz="4" w:space="0"/>
                  </w:tcBorders>
                  <w:shd w:val="clear" w:color="auto" w:fill="auto"/>
                  <w:vAlign w:val="center"/>
                </w:tcPr>
                <w:p w14:paraId="10C04EFD">
                  <w:pPr>
                    <w:pStyle w:val="61"/>
                    <w:rPr>
                      <w:rFonts w:hAnsi="Times New Roman"/>
                      <w:sz w:val="21"/>
                      <w:szCs w:val="21"/>
                    </w:rPr>
                  </w:pPr>
                  <w:r>
                    <w:rPr>
                      <w:rFonts w:hAnsi="Times New Roman"/>
                      <w:sz w:val="21"/>
                      <w:szCs w:val="21"/>
                    </w:rPr>
                    <w:t>2024.08.03</w:t>
                  </w:r>
                </w:p>
              </w:tc>
              <w:tc>
                <w:tcPr>
                  <w:tcW w:w="686" w:type="pct"/>
                  <w:tcBorders>
                    <w:top w:val="nil"/>
                    <w:left w:val="nil"/>
                    <w:bottom w:val="single" w:color="auto" w:sz="4" w:space="0"/>
                    <w:right w:val="single" w:color="auto" w:sz="4" w:space="0"/>
                  </w:tcBorders>
                  <w:shd w:val="clear" w:color="auto" w:fill="auto"/>
                  <w:vAlign w:val="center"/>
                </w:tcPr>
                <w:p w14:paraId="3CA2F33D">
                  <w:pPr>
                    <w:pStyle w:val="61"/>
                    <w:rPr>
                      <w:rFonts w:hAnsi="Times New Roman"/>
                      <w:sz w:val="21"/>
                      <w:szCs w:val="21"/>
                    </w:rPr>
                  </w:pPr>
                  <w:r>
                    <w:rPr>
                      <w:rFonts w:hAnsi="Times New Roman"/>
                      <w:sz w:val="21"/>
                      <w:szCs w:val="21"/>
                    </w:rPr>
                    <w:t>昼间</w:t>
                  </w:r>
                </w:p>
              </w:tc>
              <w:tc>
                <w:tcPr>
                  <w:tcW w:w="968" w:type="pct"/>
                  <w:tcBorders>
                    <w:top w:val="nil"/>
                    <w:left w:val="nil"/>
                    <w:bottom w:val="single" w:color="auto" w:sz="4" w:space="0"/>
                    <w:right w:val="single" w:color="auto" w:sz="4" w:space="0"/>
                  </w:tcBorders>
                  <w:shd w:val="clear" w:color="auto" w:fill="auto"/>
                  <w:vAlign w:val="center"/>
                </w:tcPr>
                <w:p w14:paraId="525A2EE5">
                  <w:pPr>
                    <w:pStyle w:val="61"/>
                    <w:rPr>
                      <w:rFonts w:hAnsi="Times New Roman"/>
                      <w:sz w:val="21"/>
                      <w:szCs w:val="21"/>
                    </w:rPr>
                  </w:pPr>
                  <w:r>
                    <w:rPr>
                      <w:rFonts w:hAnsi="Times New Roman"/>
                      <w:sz w:val="21"/>
                      <w:szCs w:val="21"/>
                    </w:rPr>
                    <w:t>42</w:t>
                  </w:r>
                </w:p>
              </w:tc>
              <w:tc>
                <w:tcPr>
                  <w:tcW w:w="826" w:type="pct"/>
                  <w:tcBorders>
                    <w:top w:val="nil"/>
                    <w:left w:val="nil"/>
                    <w:bottom w:val="single" w:color="auto" w:sz="4" w:space="0"/>
                    <w:right w:val="single" w:color="auto" w:sz="4" w:space="0"/>
                  </w:tcBorders>
                  <w:shd w:val="clear" w:color="auto" w:fill="auto"/>
                  <w:noWrap/>
                  <w:vAlign w:val="center"/>
                </w:tcPr>
                <w:p w14:paraId="68C5E8D2">
                  <w:pPr>
                    <w:pStyle w:val="61"/>
                    <w:rPr>
                      <w:rFonts w:hAnsi="Times New Roman"/>
                      <w:sz w:val="21"/>
                      <w:szCs w:val="21"/>
                    </w:rPr>
                  </w:pPr>
                  <w:r>
                    <w:rPr>
                      <w:rFonts w:hAnsi="Times New Roman"/>
                      <w:sz w:val="21"/>
                      <w:szCs w:val="21"/>
                    </w:rPr>
                    <w:t>55</w:t>
                  </w:r>
                </w:p>
              </w:tc>
              <w:tc>
                <w:tcPr>
                  <w:tcW w:w="833" w:type="pct"/>
                  <w:tcBorders>
                    <w:top w:val="nil"/>
                    <w:left w:val="nil"/>
                    <w:bottom w:val="single" w:color="auto" w:sz="4" w:space="0"/>
                    <w:right w:val="single" w:color="auto" w:sz="4" w:space="0"/>
                  </w:tcBorders>
                  <w:shd w:val="clear" w:color="auto" w:fill="auto"/>
                  <w:noWrap/>
                  <w:vAlign w:val="bottom"/>
                </w:tcPr>
                <w:p w14:paraId="0B81B422">
                  <w:pPr>
                    <w:pStyle w:val="61"/>
                    <w:rPr>
                      <w:rFonts w:hAnsi="Times New Roman"/>
                      <w:sz w:val="21"/>
                      <w:szCs w:val="21"/>
                    </w:rPr>
                  </w:pPr>
                  <w:r>
                    <w:rPr>
                      <w:rFonts w:hAnsi="Times New Roman"/>
                      <w:sz w:val="21"/>
                      <w:szCs w:val="21"/>
                    </w:rPr>
                    <w:t>达标</w:t>
                  </w:r>
                </w:p>
              </w:tc>
            </w:tr>
            <w:tr w14:paraId="1EFD0707">
              <w:tblPrEx>
                <w:tblCellMar>
                  <w:top w:w="0" w:type="dxa"/>
                  <w:left w:w="108" w:type="dxa"/>
                  <w:bottom w:w="0" w:type="dxa"/>
                  <w:right w:w="108" w:type="dxa"/>
                </w:tblCellMar>
              </w:tblPrEx>
              <w:trPr>
                <w:trHeight w:val="397" w:hRule="atLeast"/>
              </w:trPr>
              <w:tc>
                <w:tcPr>
                  <w:tcW w:w="687" w:type="pct"/>
                  <w:vMerge w:val="continue"/>
                  <w:tcBorders>
                    <w:top w:val="nil"/>
                    <w:left w:val="single" w:color="auto" w:sz="4" w:space="0"/>
                    <w:bottom w:val="single" w:color="auto" w:sz="4" w:space="0"/>
                    <w:right w:val="single" w:color="auto" w:sz="4" w:space="0"/>
                  </w:tcBorders>
                  <w:vAlign w:val="center"/>
                </w:tcPr>
                <w:p w14:paraId="2A7175D9">
                  <w:pPr>
                    <w:pStyle w:val="61"/>
                    <w:rPr>
                      <w:rFonts w:hAnsi="Times New Roman"/>
                      <w:sz w:val="21"/>
                      <w:szCs w:val="21"/>
                    </w:rPr>
                  </w:pPr>
                </w:p>
              </w:tc>
              <w:tc>
                <w:tcPr>
                  <w:tcW w:w="1000" w:type="pct"/>
                  <w:vMerge w:val="continue"/>
                  <w:tcBorders>
                    <w:top w:val="nil"/>
                    <w:left w:val="single" w:color="auto" w:sz="4" w:space="0"/>
                    <w:bottom w:val="single" w:color="auto" w:sz="4" w:space="0"/>
                    <w:right w:val="single" w:color="auto" w:sz="4" w:space="0"/>
                  </w:tcBorders>
                  <w:vAlign w:val="center"/>
                </w:tcPr>
                <w:p w14:paraId="5DC2BC9A">
                  <w:pPr>
                    <w:pStyle w:val="61"/>
                    <w:rPr>
                      <w:rFonts w:hAnsi="Times New Roman"/>
                      <w:sz w:val="21"/>
                      <w:szCs w:val="21"/>
                    </w:rPr>
                  </w:pPr>
                </w:p>
              </w:tc>
              <w:tc>
                <w:tcPr>
                  <w:tcW w:w="686" w:type="pct"/>
                  <w:tcBorders>
                    <w:top w:val="nil"/>
                    <w:left w:val="nil"/>
                    <w:bottom w:val="single" w:color="auto" w:sz="4" w:space="0"/>
                    <w:right w:val="single" w:color="auto" w:sz="4" w:space="0"/>
                  </w:tcBorders>
                  <w:shd w:val="clear" w:color="auto" w:fill="auto"/>
                  <w:vAlign w:val="center"/>
                </w:tcPr>
                <w:p w14:paraId="12CA57AF">
                  <w:pPr>
                    <w:pStyle w:val="61"/>
                    <w:rPr>
                      <w:rFonts w:hAnsi="Times New Roman"/>
                      <w:sz w:val="21"/>
                      <w:szCs w:val="21"/>
                    </w:rPr>
                  </w:pPr>
                  <w:r>
                    <w:rPr>
                      <w:rFonts w:hAnsi="Times New Roman"/>
                      <w:sz w:val="21"/>
                      <w:szCs w:val="21"/>
                    </w:rPr>
                    <w:t>夜间</w:t>
                  </w:r>
                </w:p>
              </w:tc>
              <w:tc>
                <w:tcPr>
                  <w:tcW w:w="968" w:type="pct"/>
                  <w:tcBorders>
                    <w:top w:val="nil"/>
                    <w:left w:val="nil"/>
                    <w:bottom w:val="single" w:color="auto" w:sz="4" w:space="0"/>
                    <w:right w:val="single" w:color="auto" w:sz="4" w:space="0"/>
                  </w:tcBorders>
                  <w:shd w:val="clear" w:color="auto" w:fill="auto"/>
                  <w:vAlign w:val="center"/>
                </w:tcPr>
                <w:p w14:paraId="77929216">
                  <w:pPr>
                    <w:pStyle w:val="61"/>
                    <w:rPr>
                      <w:rFonts w:hAnsi="Times New Roman"/>
                      <w:sz w:val="21"/>
                      <w:szCs w:val="21"/>
                    </w:rPr>
                  </w:pPr>
                  <w:r>
                    <w:rPr>
                      <w:rFonts w:hAnsi="Times New Roman"/>
                      <w:sz w:val="21"/>
                      <w:szCs w:val="21"/>
                    </w:rPr>
                    <w:t>40</w:t>
                  </w:r>
                </w:p>
              </w:tc>
              <w:tc>
                <w:tcPr>
                  <w:tcW w:w="826" w:type="pct"/>
                  <w:tcBorders>
                    <w:top w:val="nil"/>
                    <w:left w:val="nil"/>
                    <w:bottom w:val="single" w:color="auto" w:sz="4" w:space="0"/>
                    <w:right w:val="single" w:color="auto" w:sz="4" w:space="0"/>
                  </w:tcBorders>
                  <w:shd w:val="clear" w:color="auto" w:fill="auto"/>
                  <w:noWrap/>
                  <w:vAlign w:val="center"/>
                </w:tcPr>
                <w:p w14:paraId="4CFB5B10">
                  <w:pPr>
                    <w:pStyle w:val="61"/>
                    <w:rPr>
                      <w:rFonts w:hAnsi="Times New Roman"/>
                      <w:sz w:val="21"/>
                      <w:szCs w:val="21"/>
                    </w:rPr>
                  </w:pPr>
                  <w:r>
                    <w:rPr>
                      <w:rFonts w:hAnsi="Times New Roman"/>
                      <w:sz w:val="21"/>
                      <w:szCs w:val="21"/>
                    </w:rPr>
                    <w:t>45</w:t>
                  </w:r>
                </w:p>
              </w:tc>
              <w:tc>
                <w:tcPr>
                  <w:tcW w:w="833" w:type="pct"/>
                  <w:tcBorders>
                    <w:top w:val="nil"/>
                    <w:left w:val="nil"/>
                    <w:bottom w:val="single" w:color="auto" w:sz="4" w:space="0"/>
                    <w:right w:val="single" w:color="auto" w:sz="4" w:space="0"/>
                  </w:tcBorders>
                  <w:shd w:val="clear" w:color="auto" w:fill="auto"/>
                  <w:noWrap/>
                  <w:vAlign w:val="bottom"/>
                </w:tcPr>
                <w:p w14:paraId="61E1656E">
                  <w:pPr>
                    <w:pStyle w:val="61"/>
                    <w:rPr>
                      <w:rFonts w:hAnsi="Times New Roman"/>
                      <w:sz w:val="21"/>
                      <w:szCs w:val="21"/>
                    </w:rPr>
                  </w:pPr>
                  <w:r>
                    <w:rPr>
                      <w:rFonts w:hAnsi="Times New Roman"/>
                      <w:sz w:val="21"/>
                      <w:szCs w:val="21"/>
                    </w:rPr>
                    <w:t>达标</w:t>
                  </w:r>
                </w:p>
              </w:tc>
            </w:tr>
          </w:tbl>
          <w:p w14:paraId="5F74EBCA">
            <w:pPr>
              <w:pStyle w:val="61"/>
            </w:pPr>
          </w:p>
          <w:p w14:paraId="2E6C6761">
            <w:pPr>
              <w:ind w:firstLine="480"/>
            </w:pPr>
            <w:r>
              <w:rPr>
                <w:rFonts w:hint="eastAsia"/>
              </w:rPr>
              <w:t>根据上表噪声监测结果，项目区昼间、夜间声环境质量现状均能达到《声环境质量标准》（GB3096-2008）</w:t>
            </w:r>
            <w:r>
              <w:t>1</w:t>
            </w:r>
            <w:r>
              <w:rPr>
                <w:rFonts w:hint="eastAsia"/>
              </w:rPr>
              <w:t>类标准。</w:t>
            </w:r>
          </w:p>
          <w:p w14:paraId="0FC6B102">
            <w:pPr>
              <w:pStyle w:val="57"/>
              <w:rPr>
                <w:sz w:val="24"/>
                <w:szCs w:val="24"/>
              </w:rPr>
            </w:pPr>
            <w:bookmarkStart w:id="148" w:name="_Toc112173926"/>
            <w:bookmarkStart w:id="149" w:name="_Toc112424268"/>
            <w:bookmarkStart w:id="150" w:name="_Toc136794321"/>
            <w:bookmarkStart w:id="151" w:name="_Toc112165631"/>
            <w:bookmarkStart w:id="152" w:name="_Toc136794196"/>
            <w:r>
              <w:rPr>
                <w:rFonts w:hint="eastAsia"/>
                <w:sz w:val="24"/>
                <w:szCs w:val="24"/>
              </w:rPr>
              <w:t>3</w:t>
            </w:r>
            <w:r>
              <w:rPr>
                <w:sz w:val="24"/>
                <w:szCs w:val="24"/>
              </w:rPr>
              <w:t>.2.6</w:t>
            </w:r>
            <w:r>
              <w:rPr>
                <w:rFonts w:hint="eastAsia"/>
                <w:sz w:val="24"/>
                <w:szCs w:val="24"/>
              </w:rPr>
              <w:t>地下水、土壤环境质量现状</w:t>
            </w:r>
            <w:bookmarkEnd w:id="148"/>
            <w:bookmarkEnd w:id="149"/>
            <w:bookmarkEnd w:id="150"/>
            <w:bookmarkEnd w:id="151"/>
            <w:bookmarkEnd w:id="152"/>
          </w:p>
          <w:p w14:paraId="30FBAFAA">
            <w:pPr>
              <w:ind w:firstLine="480"/>
              <w:rPr>
                <w:kern w:val="0"/>
              </w:rPr>
            </w:pPr>
            <w:r>
              <w:rPr>
                <w:rFonts w:hint="eastAsia"/>
              </w:rPr>
              <w:t>根据《建设项目环境影响报告表编制技术指南》（生态影响类），原则上不开展地下水、土壤环境质量现状调查。建设项目存在土壤环境污染途径的，应结合污染源、保护目标分布情况开展现状调查以留作背景值。项目事故油池、危废暂存间严格按照要求进行防渗，生活污水处理区进行硬化，采取措施后基本不会对地下水、土壤产生影响，所以不需要开展土壤环境质量现状调查。</w:t>
            </w:r>
          </w:p>
        </w:tc>
      </w:tr>
      <w:tr w14:paraId="71074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39" w:type="pct"/>
            <w:vAlign w:val="center"/>
          </w:tcPr>
          <w:p w14:paraId="7BA4F61E">
            <w:pPr>
              <w:adjustRightInd w:val="0"/>
              <w:snapToGrid w:val="0"/>
              <w:spacing w:line="240" w:lineRule="auto"/>
              <w:ind w:firstLine="0" w:firstLineChars="0"/>
              <w:jc w:val="center"/>
              <w:rPr>
                <w:rFonts w:ascii="宋体" w:hAnsi="宋体" w:cs="宋体"/>
                <w:kern w:val="0"/>
              </w:rPr>
            </w:pPr>
            <w:r>
              <w:rPr>
                <w:rFonts w:hint="eastAsia" w:ascii="宋体" w:hAnsi="宋体"/>
                <w:bCs/>
              </w:rPr>
              <w:t>与项目有关的原有环境污染和生态破坏问题</w:t>
            </w:r>
          </w:p>
        </w:tc>
        <w:tc>
          <w:tcPr>
            <w:tcW w:w="4660" w:type="pct"/>
            <w:vAlign w:val="center"/>
          </w:tcPr>
          <w:p w14:paraId="0282DA8F">
            <w:pPr>
              <w:adjustRightInd w:val="0"/>
              <w:snapToGrid w:val="0"/>
              <w:ind w:firstLine="480"/>
              <w:rPr>
                <w:rFonts w:ascii="宋体" w:hAnsi="宋体" w:cs="宋体"/>
                <w:kern w:val="0"/>
              </w:rPr>
            </w:pPr>
            <w:r>
              <w:rPr>
                <w:rFonts w:hint="eastAsia" w:ascii="宋体" w:hAnsi="宋体" w:cs="宋体"/>
                <w:kern w:val="0"/>
              </w:rPr>
              <w:t>本项目为新建项目，无与本项目相关的原有污染和生态破坏问题。</w:t>
            </w:r>
          </w:p>
        </w:tc>
      </w:tr>
      <w:tr w14:paraId="74627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339" w:type="pct"/>
            <w:vAlign w:val="center"/>
          </w:tcPr>
          <w:p w14:paraId="3EDF27E1">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生态环境保护目标</w:t>
            </w:r>
          </w:p>
        </w:tc>
        <w:tc>
          <w:tcPr>
            <w:tcW w:w="4660" w:type="pct"/>
            <w:tcBorders>
              <w:bottom w:val="single" w:color="auto" w:sz="4" w:space="0"/>
            </w:tcBorders>
            <w:vAlign w:val="center"/>
          </w:tcPr>
          <w:p w14:paraId="1209B730">
            <w:pPr>
              <w:pStyle w:val="55"/>
              <w:rPr>
                <w:sz w:val="24"/>
                <w:szCs w:val="24"/>
              </w:rPr>
            </w:pPr>
            <w:bookmarkStart w:id="153" w:name="_Toc112165637"/>
            <w:bookmarkStart w:id="154" w:name="_Toc136794199"/>
            <w:bookmarkStart w:id="155" w:name="_Toc136794324"/>
            <w:bookmarkStart w:id="156" w:name="_Toc112173932"/>
            <w:bookmarkStart w:id="157" w:name="_Toc112424274"/>
            <w:r>
              <w:rPr>
                <w:rFonts w:hint="eastAsia"/>
                <w:sz w:val="24"/>
                <w:szCs w:val="24"/>
              </w:rPr>
              <w:t>3</w:t>
            </w:r>
            <w:r>
              <w:rPr>
                <w:sz w:val="24"/>
                <w:szCs w:val="24"/>
              </w:rPr>
              <w:t>.4</w:t>
            </w:r>
            <w:r>
              <w:rPr>
                <w:rFonts w:hint="eastAsia"/>
                <w:sz w:val="24"/>
                <w:szCs w:val="24"/>
              </w:rPr>
              <w:t>生态环境保护目标</w:t>
            </w:r>
            <w:bookmarkEnd w:id="153"/>
            <w:bookmarkEnd w:id="154"/>
            <w:bookmarkEnd w:id="155"/>
            <w:bookmarkEnd w:id="156"/>
            <w:bookmarkEnd w:id="157"/>
          </w:p>
          <w:p w14:paraId="19C554C0">
            <w:pPr>
              <w:pStyle w:val="57"/>
              <w:rPr>
                <w:sz w:val="24"/>
                <w:szCs w:val="24"/>
              </w:rPr>
            </w:pPr>
            <w:bookmarkStart w:id="158" w:name="_Toc112173933"/>
            <w:bookmarkStart w:id="159" w:name="_Toc112165638"/>
            <w:bookmarkStart w:id="160" w:name="_Toc136794325"/>
            <w:bookmarkStart w:id="161" w:name="_Toc136794200"/>
            <w:bookmarkStart w:id="162" w:name="_Toc112424275"/>
            <w:r>
              <w:rPr>
                <w:rFonts w:hint="eastAsia"/>
                <w:sz w:val="24"/>
                <w:szCs w:val="24"/>
              </w:rPr>
              <w:t>3</w:t>
            </w:r>
            <w:r>
              <w:rPr>
                <w:sz w:val="24"/>
                <w:szCs w:val="24"/>
              </w:rPr>
              <w:t>.4</w:t>
            </w:r>
            <w:r>
              <w:rPr>
                <w:rFonts w:hint="eastAsia"/>
                <w:sz w:val="24"/>
                <w:szCs w:val="24"/>
              </w:rPr>
              <w:t>.</w:t>
            </w:r>
            <w:r>
              <w:rPr>
                <w:sz w:val="24"/>
                <w:szCs w:val="24"/>
              </w:rPr>
              <w:t>1</w:t>
            </w:r>
            <w:r>
              <w:rPr>
                <w:rFonts w:hint="eastAsia"/>
                <w:sz w:val="24"/>
                <w:szCs w:val="24"/>
              </w:rPr>
              <w:t>评价范围</w:t>
            </w:r>
            <w:bookmarkEnd w:id="158"/>
            <w:bookmarkEnd w:id="159"/>
            <w:bookmarkEnd w:id="160"/>
            <w:bookmarkEnd w:id="161"/>
            <w:bookmarkEnd w:id="162"/>
          </w:p>
          <w:p w14:paraId="425118F3">
            <w:pPr>
              <w:ind w:firstLine="480"/>
            </w:pPr>
            <w:r>
              <w:rPr>
                <w:rFonts w:hint="eastAsia"/>
              </w:rPr>
              <w:t>根据《建设项目环境影响评价报告表编制指南（生态影响类）（试行）》、《建设项目环境影响评价技术导则 总纲》（HJ2.1-2016）、《环境影响评价技术导则 生态影响》（HJ 19—2022）、《环境影响评价技术导则 声环境》（HJ 2.4—2021）、《环境影响评价技术导则 土壤环境（试行）》（HJ 964—2018）、《环境影响评价技术导则 大气环境》（HJ 2.2-2018）、《环境影响评价技术导则 地下水环境》(HJ 610-2016)、《环境影响评价技术导则 地表水环境》(HJ 2.3—201) 等，本项目各环境要素评价范围如下表所示。</w:t>
            </w:r>
          </w:p>
          <w:p w14:paraId="3C36FBE4">
            <w:pPr>
              <w:pStyle w:val="59"/>
            </w:pPr>
            <w:r>
              <w:rPr>
                <w:rFonts w:hint="eastAsia"/>
              </w:rPr>
              <w:t>表3</w:t>
            </w:r>
            <w:r>
              <w:t>.4-1</w:t>
            </w:r>
            <w:r>
              <w:rPr>
                <w:rFonts w:hint="eastAsia"/>
              </w:rPr>
              <w:t>各环境要素环境影响评价范围</w:t>
            </w:r>
          </w:p>
          <w:tbl>
            <w:tblPr>
              <w:tblStyle w:val="29"/>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7268"/>
            </w:tblGrid>
            <w:tr w14:paraId="230CA7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pct"/>
                  <w:vAlign w:val="center"/>
                </w:tcPr>
                <w:p w14:paraId="246A3CF6">
                  <w:pPr>
                    <w:pStyle w:val="61"/>
                    <w:rPr>
                      <w:b/>
                      <w:sz w:val="21"/>
                      <w:szCs w:val="21"/>
                    </w:rPr>
                  </w:pPr>
                  <w:r>
                    <w:rPr>
                      <w:b/>
                      <w:sz w:val="21"/>
                      <w:szCs w:val="21"/>
                    </w:rPr>
                    <w:t>环境要素</w:t>
                  </w:r>
                </w:p>
              </w:tc>
              <w:tc>
                <w:tcPr>
                  <w:tcW w:w="4199" w:type="pct"/>
                  <w:vAlign w:val="center"/>
                </w:tcPr>
                <w:p w14:paraId="1AB168C2">
                  <w:pPr>
                    <w:pStyle w:val="61"/>
                    <w:rPr>
                      <w:b/>
                      <w:sz w:val="21"/>
                      <w:szCs w:val="21"/>
                    </w:rPr>
                  </w:pPr>
                  <w:r>
                    <w:rPr>
                      <w:b/>
                      <w:sz w:val="21"/>
                      <w:szCs w:val="21"/>
                    </w:rPr>
                    <w:t>评价范围</w:t>
                  </w:r>
                </w:p>
              </w:tc>
            </w:tr>
            <w:tr w14:paraId="2C61C6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pct"/>
                  <w:vAlign w:val="center"/>
                </w:tcPr>
                <w:p w14:paraId="3785AF15">
                  <w:pPr>
                    <w:pStyle w:val="61"/>
                    <w:rPr>
                      <w:sz w:val="21"/>
                      <w:szCs w:val="21"/>
                    </w:rPr>
                  </w:pPr>
                  <w:r>
                    <w:rPr>
                      <w:rFonts w:hint="eastAsia"/>
                      <w:sz w:val="21"/>
                      <w:szCs w:val="21"/>
                    </w:rPr>
                    <w:t>大气环境</w:t>
                  </w:r>
                </w:p>
              </w:tc>
              <w:tc>
                <w:tcPr>
                  <w:tcW w:w="4199" w:type="pct"/>
                  <w:vAlign w:val="center"/>
                </w:tcPr>
                <w:p w14:paraId="1E9A9C10">
                  <w:pPr>
                    <w:pStyle w:val="61"/>
                    <w:jc w:val="left"/>
                    <w:rPr>
                      <w:sz w:val="21"/>
                      <w:szCs w:val="21"/>
                    </w:rPr>
                  </w:pPr>
                  <w:r>
                    <w:rPr>
                      <w:rFonts w:hint="eastAsia"/>
                      <w:sz w:val="21"/>
                      <w:szCs w:val="21"/>
                    </w:rPr>
                    <w:t>项目厂界周围500m</w:t>
                  </w:r>
                  <w:r>
                    <w:rPr>
                      <w:sz w:val="21"/>
                      <w:szCs w:val="21"/>
                    </w:rPr>
                    <w:t>范围</w:t>
                  </w:r>
                </w:p>
              </w:tc>
            </w:tr>
            <w:tr w14:paraId="68DFD9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pct"/>
                  <w:vAlign w:val="center"/>
                </w:tcPr>
                <w:p w14:paraId="3E111719">
                  <w:pPr>
                    <w:pStyle w:val="61"/>
                    <w:rPr>
                      <w:sz w:val="21"/>
                      <w:szCs w:val="21"/>
                    </w:rPr>
                  </w:pPr>
                  <w:r>
                    <w:rPr>
                      <w:sz w:val="21"/>
                      <w:szCs w:val="21"/>
                    </w:rPr>
                    <w:t>生态环境</w:t>
                  </w:r>
                </w:p>
              </w:tc>
              <w:tc>
                <w:tcPr>
                  <w:tcW w:w="4199" w:type="pct"/>
                  <w:vAlign w:val="center"/>
                </w:tcPr>
                <w:p w14:paraId="30AFF1E6">
                  <w:pPr>
                    <w:pStyle w:val="61"/>
                    <w:jc w:val="left"/>
                    <w:rPr>
                      <w:sz w:val="21"/>
                      <w:szCs w:val="21"/>
                    </w:rPr>
                  </w:pPr>
                  <w:r>
                    <w:rPr>
                      <w:rFonts w:hint="eastAsia"/>
                      <w:sz w:val="21"/>
                      <w:szCs w:val="21"/>
                    </w:rPr>
                    <w:t>项目厂界</w:t>
                  </w:r>
                  <w:r>
                    <w:rPr>
                      <w:sz w:val="21"/>
                      <w:szCs w:val="21"/>
                    </w:rPr>
                    <w:t>外延300m范围</w:t>
                  </w:r>
                </w:p>
              </w:tc>
            </w:tr>
            <w:tr w14:paraId="02BC335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pct"/>
                  <w:vAlign w:val="center"/>
                </w:tcPr>
                <w:p w14:paraId="3B03E7E4">
                  <w:pPr>
                    <w:pStyle w:val="61"/>
                    <w:rPr>
                      <w:sz w:val="21"/>
                      <w:szCs w:val="21"/>
                    </w:rPr>
                  </w:pPr>
                  <w:r>
                    <w:rPr>
                      <w:sz w:val="21"/>
                      <w:szCs w:val="21"/>
                    </w:rPr>
                    <w:t>声环境</w:t>
                  </w:r>
                </w:p>
              </w:tc>
              <w:tc>
                <w:tcPr>
                  <w:tcW w:w="4199" w:type="pct"/>
                  <w:vAlign w:val="center"/>
                </w:tcPr>
                <w:p w14:paraId="1FE3D702">
                  <w:pPr>
                    <w:pStyle w:val="61"/>
                    <w:jc w:val="left"/>
                    <w:rPr>
                      <w:sz w:val="21"/>
                      <w:szCs w:val="21"/>
                    </w:rPr>
                  </w:pPr>
                  <w:r>
                    <w:rPr>
                      <w:rFonts w:hint="eastAsia"/>
                      <w:sz w:val="21"/>
                      <w:szCs w:val="21"/>
                    </w:rPr>
                    <w:t>项目厂界</w:t>
                  </w:r>
                  <w:r>
                    <w:rPr>
                      <w:sz w:val="21"/>
                      <w:szCs w:val="21"/>
                    </w:rPr>
                    <w:t>周围200m范围</w:t>
                  </w:r>
                </w:p>
              </w:tc>
            </w:tr>
          </w:tbl>
          <w:p w14:paraId="7C1A9743">
            <w:pPr>
              <w:pStyle w:val="57"/>
              <w:rPr>
                <w:sz w:val="24"/>
                <w:szCs w:val="24"/>
              </w:rPr>
            </w:pPr>
            <w:bookmarkStart w:id="163" w:name="_Toc112424276"/>
            <w:bookmarkStart w:id="164" w:name="_Toc136794201"/>
            <w:bookmarkStart w:id="165" w:name="_Toc136794326"/>
            <w:bookmarkStart w:id="166" w:name="_Toc112173934"/>
            <w:bookmarkStart w:id="167" w:name="_Toc112165639"/>
            <w:r>
              <w:rPr>
                <w:rFonts w:hint="eastAsia"/>
                <w:sz w:val="24"/>
                <w:szCs w:val="24"/>
              </w:rPr>
              <w:t>3</w:t>
            </w:r>
            <w:r>
              <w:rPr>
                <w:sz w:val="24"/>
                <w:szCs w:val="24"/>
              </w:rPr>
              <w:t>.4</w:t>
            </w:r>
            <w:r>
              <w:rPr>
                <w:rFonts w:hint="eastAsia"/>
                <w:sz w:val="24"/>
                <w:szCs w:val="24"/>
              </w:rPr>
              <w:t>.</w:t>
            </w:r>
            <w:r>
              <w:rPr>
                <w:sz w:val="24"/>
                <w:szCs w:val="24"/>
              </w:rPr>
              <w:t>2项目环境保护目标</w:t>
            </w:r>
            <w:bookmarkEnd w:id="163"/>
            <w:bookmarkEnd w:id="164"/>
            <w:bookmarkEnd w:id="165"/>
          </w:p>
          <w:p w14:paraId="2329DE93">
            <w:pPr>
              <w:ind w:firstLine="480"/>
            </w:pPr>
            <w:r>
              <w:rPr>
                <w:rFonts w:hint="eastAsia"/>
              </w:rPr>
              <w:t>（1）生态环境保护目标</w:t>
            </w:r>
            <w:bookmarkEnd w:id="166"/>
            <w:bookmarkEnd w:id="167"/>
          </w:p>
          <w:p w14:paraId="184C8359">
            <w:pPr>
              <w:ind w:firstLine="480"/>
            </w:pPr>
            <w:r>
              <w:rPr>
                <w:rFonts w:hint="eastAsia"/>
              </w:rPr>
              <w:t>本项目不涉及自然保护区、风景名胜区、世界文化和自然遗产地、饮用水水源保护区，主要生态环境保护目标为评价区植被植物及陆生脊椎动物。</w:t>
            </w:r>
          </w:p>
          <w:p w14:paraId="4A57ADEB">
            <w:pPr>
              <w:ind w:firstLine="480"/>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地表水环境保护目标</w:t>
            </w:r>
          </w:p>
          <w:p w14:paraId="1F7A1863">
            <w:pPr>
              <w:ind w:firstLine="480"/>
            </w:pPr>
            <w:r>
              <w:rPr>
                <w:rFonts w:hint="eastAsia"/>
              </w:rPr>
              <w:t>项目周边主要地表水体为清水海水库、塌鼻子龙潭、响水河、老山箐。</w:t>
            </w:r>
          </w:p>
          <w:p w14:paraId="4DEE0544">
            <w:pPr>
              <w:ind w:firstLine="480"/>
            </w:pPr>
            <w:r>
              <w:rPr>
                <w:rFonts w:hint="eastAsia"/>
              </w:rPr>
              <w:t>（</w:t>
            </w:r>
            <w:r>
              <w:t>3</w:t>
            </w:r>
            <w:r>
              <w:rPr>
                <w:rFonts w:hint="eastAsia"/>
              </w:rPr>
              <w:t>）环境空气保护目标</w:t>
            </w:r>
          </w:p>
          <w:p w14:paraId="3F4CEB21">
            <w:pPr>
              <w:ind w:firstLine="480"/>
            </w:pPr>
            <w:r>
              <w:rPr>
                <w:rFonts w:hint="eastAsia"/>
              </w:rPr>
              <w:t>项目厂界周围500m范围内涉及多姑小村环境空气敏感点。</w:t>
            </w:r>
          </w:p>
          <w:p w14:paraId="04E51A46">
            <w:pPr>
              <w:ind w:firstLine="480"/>
            </w:pPr>
            <w:r>
              <w:t>（</w:t>
            </w:r>
            <w:r>
              <w:rPr>
                <w:rFonts w:hint="eastAsia"/>
              </w:rPr>
              <w:t>4</w:t>
            </w:r>
            <w:r>
              <w:t>）</w:t>
            </w:r>
            <w:r>
              <w:rPr>
                <w:rFonts w:hint="eastAsia"/>
              </w:rPr>
              <w:t>声环境保护目标</w:t>
            </w:r>
          </w:p>
          <w:p w14:paraId="642D9544">
            <w:pPr>
              <w:ind w:firstLine="480"/>
            </w:pPr>
            <w:r>
              <w:rPr>
                <w:rFonts w:hint="eastAsia"/>
              </w:rPr>
              <w:t>项目场界</w:t>
            </w:r>
            <w:r>
              <w:t>周围200m范围</w:t>
            </w:r>
            <w:r>
              <w:rPr>
                <w:rFonts w:hint="eastAsia"/>
              </w:rPr>
              <w:t>内无敏感点。</w:t>
            </w:r>
          </w:p>
          <w:p w14:paraId="2820261A">
            <w:pPr>
              <w:pStyle w:val="59"/>
            </w:pPr>
          </w:p>
        </w:tc>
      </w:tr>
      <w:tr w14:paraId="2B4A6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39" w:type="pct"/>
            <w:tcBorders>
              <w:right w:val="single" w:color="000000" w:sz="2" w:space="0"/>
            </w:tcBorders>
            <w:vAlign w:val="center"/>
          </w:tcPr>
          <w:p w14:paraId="7FCB099E">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评价</w:t>
            </w:r>
          </w:p>
          <w:p w14:paraId="2B3CE185">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标准</w:t>
            </w:r>
          </w:p>
        </w:tc>
        <w:tc>
          <w:tcPr>
            <w:tcW w:w="4660" w:type="pct"/>
            <w:tcBorders>
              <w:top w:val="single" w:color="auto" w:sz="4" w:space="0"/>
              <w:left w:val="single" w:color="000000" w:sz="2" w:space="0"/>
              <w:bottom w:val="single" w:color="auto" w:sz="4" w:space="0"/>
              <w:right w:val="single" w:color="auto" w:sz="4" w:space="0"/>
            </w:tcBorders>
            <w:vAlign w:val="center"/>
          </w:tcPr>
          <w:p w14:paraId="59A46D2D">
            <w:pPr>
              <w:pStyle w:val="55"/>
              <w:rPr>
                <w:sz w:val="24"/>
                <w:szCs w:val="24"/>
              </w:rPr>
            </w:pPr>
            <w:bookmarkStart w:id="168" w:name="_Toc112165640"/>
            <w:bookmarkStart w:id="169" w:name="_Toc136794327"/>
            <w:bookmarkStart w:id="170" w:name="_Toc112424277"/>
            <w:bookmarkStart w:id="171" w:name="_Toc136794202"/>
            <w:bookmarkStart w:id="172" w:name="_Toc112173935"/>
            <w:r>
              <w:rPr>
                <w:sz w:val="24"/>
                <w:szCs w:val="24"/>
              </w:rPr>
              <w:t>3.5</w:t>
            </w:r>
            <w:r>
              <w:rPr>
                <w:rFonts w:hint="eastAsia"/>
                <w:sz w:val="24"/>
                <w:szCs w:val="24"/>
              </w:rPr>
              <w:t>环境质量标准</w:t>
            </w:r>
            <w:bookmarkEnd w:id="168"/>
            <w:bookmarkEnd w:id="169"/>
            <w:bookmarkEnd w:id="170"/>
            <w:bookmarkEnd w:id="171"/>
            <w:bookmarkEnd w:id="172"/>
          </w:p>
          <w:p w14:paraId="13FD4A97">
            <w:pPr>
              <w:pStyle w:val="57"/>
              <w:rPr>
                <w:sz w:val="24"/>
                <w:szCs w:val="24"/>
              </w:rPr>
            </w:pPr>
            <w:bookmarkStart w:id="173" w:name="_Toc112165641"/>
            <w:bookmarkStart w:id="174" w:name="_Toc136794328"/>
            <w:bookmarkStart w:id="175" w:name="_Toc136794203"/>
            <w:bookmarkStart w:id="176" w:name="_Toc112173936"/>
            <w:bookmarkStart w:id="177" w:name="_Toc112424278"/>
            <w:r>
              <w:rPr>
                <w:rFonts w:hint="eastAsia"/>
                <w:sz w:val="24"/>
                <w:szCs w:val="24"/>
              </w:rPr>
              <w:t>3</w:t>
            </w:r>
            <w:r>
              <w:rPr>
                <w:sz w:val="24"/>
                <w:szCs w:val="24"/>
              </w:rPr>
              <w:t>.5.1</w:t>
            </w:r>
            <w:r>
              <w:rPr>
                <w:rFonts w:hint="eastAsia"/>
                <w:sz w:val="24"/>
                <w:szCs w:val="24"/>
              </w:rPr>
              <w:t>环境空气质量标准</w:t>
            </w:r>
            <w:bookmarkEnd w:id="173"/>
            <w:bookmarkEnd w:id="174"/>
            <w:bookmarkEnd w:id="175"/>
            <w:bookmarkEnd w:id="176"/>
            <w:bookmarkEnd w:id="177"/>
          </w:p>
          <w:p w14:paraId="77234444">
            <w:pPr>
              <w:adjustRightInd w:val="0"/>
              <w:snapToGrid w:val="0"/>
              <w:ind w:firstLine="480"/>
              <w:rPr>
                <w:kern w:val="0"/>
              </w:rPr>
            </w:pPr>
            <w:r>
              <w:rPr>
                <w:kern w:val="0"/>
              </w:rPr>
              <w:t>项目区位于</w:t>
            </w:r>
            <w:r>
              <w:rPr>
                <w:rFonts w:hint="eastAsia"/>
                <w:kern w:val="0"/>
              </w:rPr>
              <w:t>寻甸县多姑村</w:t>
            </w:r>
            <w:r>
              <w:rPr>
                <w:kern w:val="0"/>
              </w:rPr>
              <w:t>，属于环境空气质量二类功能区，环境空气执行《环境空气质量标准》（GB3095-2012）二级标准及修改单要求，具体标准值见下表所示。</w:t>
            </w:r>
          </w:p>
          <w:p w14:paraId="1EFED480">
            <w:pPr>
              <w:pStyle w:val="59"/>
            </w:pPr>
            <w:r>
              <w:rPr>
                <w:rFonts w:hint="eastAsia"/>
              </w:rPr>
              <w:t>表3</w:t>
            </w:r>
            <w:r>
              <w:t>.5-1</w:t>
            </w:r>
            <w:r>
              <w:rPr>
                <w:rFonts w:hint="eastAsia"/>
              </w:rPr>
              <w:t>环境空气质量标准限值</w:t>
            </w:r>
          </w:p>
          <w:tbl>
            <w:tblPr>
              <w:tblStyle w:val="29"/>
              <w:tblW w:w="78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3" w:type="dxa"/>
              </w:tblCellMar>
            </w:tblPr>
            <w:tblGrid>
              <w:gridCol w:w="2316"/>
              <w:gridCol w:w="2333"/>
              <w:gridCol w:w="2341"/>
              <w:gridCol w:w="820"/>
            </w:tblGrid>
            <w:tr w14:paraId="4DA503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tcBorders>
                    <w:tl2br w:val="nil"/>
                    <w:tr2bl w:val="nil"/>
                  </w:tcBorders>
                  <w:vAlign w:val="center"/>
                </w:tcPr>
                <w:p w14:paraId="312AE647">
                  <w:pPr>
                    <w:adjustRightInd w:val="0"/>
                    <w:snapToGrid w:val="0"/>
                    <w:spacing w:line="240" w:lineRule="auto"/>
                    <w:ind w:firstLine="0" w:firstLineChars="0"/>
                    <w:jc w:val="center"/>
                    <w:rPr>
                      <w:b/>
                      <w:bCs/>
                      <w:sz w:val="21"/>
                      <w:szCs w:val="21"/>
                    </w:rPr>
                  </w:pPr>
                  <w:r>
                    <w:rPr>
                      <w:b/>
                      <w:bCs/>
                      <w:sz w:val="21"/>
                      <w:szCs w:val="21"/>
                    </w:rPr>
                    <w:t>污染物名称</w:t>
                  </w:r>
                </w:p>
              </w:tc>
              <w:tc>
                <w:tcPr>
                  <w:tcW w:w="2333" w:type="dxa"/>
                  <w:tcBorders>
                    <w:tl2br w:val="nil"/>
                    <w:tr2bl w:val="nil"/>
                  </w:tcBorders>
                  <w:vAlign w:val="center"/>
                </w:tcPr>
                <w:p w14:paraId="55D0F8F9">
                  <w:pPr>
                    <w:adjustRightInd w:val="0"/>
                    <w:snapToGrid w:val="0"/>
                    <w:spacing w:line="240" w:lineRule="auto"/>
                    <w:ind w:firstLine="0" w:firstLineChars="0"/>
                    <w:jc w:val="center"/>
                    <w:rPr>
                      <w:b/>
                      <w:bCs/>
                      <w:sz w:val="21"/>
                      <w:szCs w:val="21"/>
                    </w:rPr>
                  </w:pPr>
                  <w:r>
                    <w:rPr>
                      <w:b/>
                      <w:bCs/>
                      <w:sz w:val="21"/>
                      <w:szCs w:val="21"/>
                    </w:rPr>
                    <w:t>取值时间</w:t>
                  </w:r>
                </w:p>
              </w:tc>
              <w:tc>
                <w:tcPr>
                  <w:tcW w:w="2341" w:type="dxa"/>
                  <w:tcBorders>
                    <w:tl2br w:val="nil"/>
                    <w:tr2bl w:val="nil"/>
                  </w:tcBorders>
                  <w:vAlign w:val="center"/>
                </w:tcPr>
                <w:p w14:paraId="4CEC57BA">
                  <w:pPr>
                    <w:adjustRightInd w:val="0"/>
                    <w:snapToGrid w:val="0"/>
                    <w:spacing w:line="240" w:lineRule="auto"/>
                    <w:ind w:firstLine="0" w:firstLineChars="0"/>
                    <w:jc w:val="center"/>
                    <w:rPr>
                      <w:b/>
                      <w:bCs/>
                      <w:sz w:val="21"/>
                      <w:szCs w:val="21"/>
                    </w:rPr>
                  </w:pPr>
                  <w:r>
                    <w:rPr>
                      <w:b/>
                      <w:bCs/>
                      <w:sz w:val="21"/>
                      <w:szCs w:val="21"/>
                    </w:rPr>
                    <w:t>二级标准浓度限值</w:t>
                  </w:r>
                </w:p>
              </w:tc>
              <w:tc>
                <w:tcPr>
                  <w:tcW w:w="820" w:type="dxa"/>
                  <w:tcBorders>
                    <w:tl2br w:val="nil"/>
                    <w:tr2bl w:val="nil"/>
                  </w:tcBorders>
                  <w:vAlign w:val="center"/>
                </w:tcPr>
                <w:p w14:paraId="21EE4A4C">
                  <w:pPr>
                    <w:adjustRightInd w:val="0"/>
                    <w:snapToGrid w:val="0"/>
                    <w:spacing w:line="240" w:lineRule="auto"/>
                    <w:ind w:firstLine="0" w:firstLineChars="0"/>
                    <w:jc w:val="center"/>
                    <w:rPr>
                      <w:b/>
                      <w:bCs/>
                      <w:sz w:val="21"/>
                      <w:szCs w:val="21"/>
                    </w:rPr>
                  </w:pPr>
                  <w:r>
                    <w:rPr>
                      <w:b/>
                      <w:bCs/>
                      <w:sz w:val="21"/>
                      <w:szCs w:val="21"/>
                    </w:rPr>
                    <w:t>单位</w:t>
                  </w:r>
                </w:p>
              </w:tc>
            </w:tr>
            <w:tr w14:paraId="1EC550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4E7B8113">
                  <w:pPr>
                    <w:adjustRightInd w:val="0"/>
                    <w:snapToGrid w:val="0"/>
                    <w:spacing w:line="240" w:lineRule="auto"/>
                    <w:ind w:firstLine="0" w:firstLineChars="0"/>
                    <w:jc w:val="center"/>
                    <w:rPr>
                      <w:sz w:val="21"/>
                      <w:szCs w:val="21"/>
                    </w:rPr>
                  </w:pPr>
                  <w:r>
                    <w:rPr>
                      <w:sz w:val="21"/>
                      <w:szCs w:val="21"/>
                    </w:rPr>
                    <w:t>二氧化硫</w:t>
                  </w:r>
                </w:p>
                <w:p w14:paraId="73139E46">
                  <w:pPr>
                    <w:adjustRightInd w:val="0"/>
                    <w:snapToGrid w:val="0"/>
                    <w:spacing w:line="240" w:lineRule="auto"/>
                    <w:ind w:firstLine="0" w:firstLineChars="0"/>
                    <w:jc w:val="center"/>
                    <w:rPr>
                      <w:sz w:val="21"/>
                      <w:szCs w:val="21"/>
                    </w:rPr>
                  </w:pPr>
                  <w:r>
                    <w:rPr>
                      <w:sz w:val="21"/>
                      <w:szCs w:val="21"/>
                    </w:rPr>
                    <w:t>（SO</w:t>
                  </w:r>
                  <w:r>
                    <w:rPr>
                      <w:sz w:val="21"/>
                      <w:szCs w:val="21"/>
                      <w:vertAlign w:val="subscript"/>
                    </w:rPr>
                    <w:t>2</w:t>
                  </w:r>
                  <w:r>
                    <w:rPr>
                      <w:sz w:val="21"/>
                      <w:szCs w:val="21"/>
                    </w:rPr>
                    <w:t>）</w:t>
                  </w:r>
                </w:p>
              </w:tc>
              <w:tc>
                <w:tcPr>
                  <w:tcW w:w="2333" w:type="dxa"/>
                  <w:tcBorders>
                    <w:tl2br w:val="nil"/>
                    <w:tr2bl w:val="nil"/>
                  </w:tcBorders>
                  <w:vAlign w:val="center"/>
                </w:tcPr>
                <w:p w14:paraId="52ABE49B">
                  <w:pPr>
                    <w:adjustRightInd w:val="0"/>
                    <w:snapToGrid w:val="0"/>
                    <w:spacing w:line="240" w:lineRule="auto"/>
                    <w:ind w:firstLine="0" w:firstLineChars="0"/>
                    <w:jc w:val="center"/>
                    <w:rPr>
                      <w:sz w:val="21"/>
                      <w:szCs w:val="21"/>
                    </w:rPr>
                  </w:pPr>
                  <w:r>
                    <w:rPr>
                      <w:sz w:val="21"/>
                      <w:szCs w:val="21"/>
                    </w:rPr>
                    <w:t>年平均</w:t>
                  </w:r>
                </w:p>
              </w:tc>
              <w:tc>
                <w:tcPr>
                  <w:tcW w:w="2341" w:type="dxa"/>
                  <w:tcBorders>
                    <w:tl2br w:val="nil"/>
                    <w:tr2bl w:val="nil"/>
                  </w:tcBorders>
                  <w:vAlign w:val="center"/>
                </w:tcPr>
                <w:p w14:paraId="276DEDD8">
                  <w:pPr>
                    <w:adjustRightInd w:val="0"/>
                    <w:snapToGrid w:val="0"/>
                    <w:spacing w:line="240" w:lineRule="auto"/>
                    <w:ind w:firstLine="0" w:firstLineChars="0"/>
                    <w:jc w:val="center"/>
                    <w:rPr>
                      <w:sz w:val="21"/>
                      <w:szCs w:val="21"/>
                    </w:rPr>
                  </w:pPr>
                  <w:r>
                    <w:rPr>
                      <w:sz w:val="21"/>
                      <w:szCs w:val="21"/>
                    </w:rPr>
                    <w:t>60</w:t>
                  </w:r>
                </w:p>
              </w:tc>
              <w:tc>
                <w:tcPr>
                  <w:tcW w:w="820" w:type="dxa"/>
                  <w:vMerge w:val="restart"/>
                  <w:tcBorders>
                    <w:tl2br w:val="nil"/>
                    <w:tr2bl w:val="nil"/>
                  </w:tcBorders>
                  <w:vAlign w:val="center"/>
                </w:tcPr>
                <w:p w14:paraId="3F4A41A6">
                  <w:pPr>
                    <w:adjustRightInd w:val="0"/>
                    <w:snapToGrid w:val="0"/>
                    <w:spacing w:line="240" w:lineRule="auto"/>
                    <w:ind w:firstLine="0" w:firstLineChars="0"/>
                    <w:jc w:val="center"/>
                    <w:rPr>
                      <w:sz w:val="21"/>
                      <w:szCs w:val="21"/>
                    </w:rPr>
                  </w:pPr>
                  <w:r>
                    <w:rPr>
                      <w:sz w:val="21"/>
                      <w:szCs w:val="21"/>
                    </w:rPr>
                    <w:t>μg/m</w:t>
                  </w:r>
                  <w:r>
                    <w:rPr>
                      <w:sz w:val="21"/>
                      <w:szCs w:val="21"/>
                      <w:vertAlign w:val="superscript"/>
                    </w:rPr>
                    <w:t>3</w:t>
                  </w:r>
                </w:p>
              </w:tc>
            </w:tr>
            <w:tr w14:paraId="723F48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12AA43C1">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28F60FC4">
                  <w:pPr>
                    <w:adjustRightInd w:val="0"/>
                    <w:snapToGrid w:val="0"/>
                    <w:spacing w:line="240" w:lineRule="auto"/>
                    <w:ind w:firstLine="0" w:firstLineChars="0"/>
                    <w:jc w:val="center"/>
                    <w:rPr>
                      <w:sz w:val="21"/>
                      <w:szCs w:val="21"/>
                    </w:rPr>
                  </w:pPr>
                  <w:r>
                    <w:rPr>
                      <w:sz w:val="21"/>
                      <w:szCs w:val="21"/>
                    </w:rPr>
                    <w:t>24小时平均</w:t>
                  </w:r>
                </w:p>
              </w:tc>
              <w:tc>
                <w:tcPr>
                  <w:tcW w:w="2341" w:type="dxa"/>
                  <w:tcBorders>
                    <w:tl2br w:val="nil"/>
                    <w:tr2bl w:val="nil"/>
                  </w:tcBorders>
                  <w:vAlign w:val="center"/>
                </w:tcPr>
                <w:p w14:paraId="02C7A514">
                  <w:pPr>
                    <w:adjustRightInd w:val="0"/>
                    <w:snapToGrid w:val="0"/>
                    <w:spacing w:line="240" w:lineRule="auto"/>
                    <w:ind w:firstLine="0" w:firstLineChars="0"/>
                    <w:jc w:val="center"/>
                    <w:rPr>
                      <w:sz w:val="21"/>
                      <w:szCs w:val="21"/>
                    </w:rPr>
                  </w:pPr>
                  <w:r>
                    <w:rPr>
                      <w:sz w:val="21"/>
                      <w:szCs w:val="21"/>
                    </w:rPr>
                    <w:t>150</w:t>
                  </w:r>
                </w:p>
              </w:tc>
              <w:tc>
                <w:tcPr>
                  <w:tcW w:w="820" w:type="dxa"/>
                  <w:vMerge w:val="continue"/>
                  <w:tcBorders>
                    <w:tl2br w:val="nil"/>
                    <w:tr2bl w:val="nil"/>
                  </w:tcBorders>
                  <w:vAlign w:val="center"/>
                </w:tcPr>
                <w:p w14:paraId="40149FB2">
                  <w:pPr>
                    <w:adjustRightInd w:val="0"/>
                    <w:snapToGrid w:val="0"/>
                    <w:spacing w:line="240" w:lineRule="auto"/>
                    <w:ind w:firstLine="0" w:firstLineChars="0"/>
                    <w:jc w:val="center"/>
                    <w:rPr>
                      <w:sz w:val="21"/>
                      <w:szCs w:val="21"/>
                    </w:rPr>
                  </w:pPr>
                </w:p>
              </w:tc>
            </w:tr>
            <w:tr w14:paraId="316990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00D423F7">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65746BCE">
                  <w:pPr>
                    <w:adjustRightInd w:val="0"/>
                    <w:snapToGrid w:val="0"/>
                    <w:spacing w:line="240" w:lineRule="auto"/>
                    <w:ind w:firstLine="0" w:firstLineChars="0"/>
                    <w:jc w:val="center"/>
                    <w:rPr>
                      <w:sz w:val="21"/>
                      <w:szCs w:val="21"/>
                    </w:rPr>
                  </w:pPr>
                  <w:r>
                    <w:rPr>
                      <w:sz w:val="21"/>
                      <w:szCs w:val="21"/>
                    </w:rPr>
                    <w:t>1小时平均</w:t>
                  </w:r>
                </w:p>
              </w:tc>
              <w:tc>
                <w:tcPr>
                  <w:tcW w:w="2341" w:type="dxa"/>
                  <w:tcBorders>
                    <w:tl2br w:val="nil"/>
                    <w:tr2bl w:val="nil"/>
                  </w:tcBorders>
                  <w:vAlign w:val="center"/>
                </w:tcPr>
                <w:p w14:paraId="3E58BD11">
                  <w:pPr>
                    <w:adjustRightInd w:val="0"/>
                    <w:snapToGrid w:val="0"/>
                    <w:spacing w:line="240" w:lineRule="auto"/>
                    <w:ind w:firstLine="0" w:firstLineChars="0"/>
                    <w:jc w:val="center"/>
                    <w:rPr>
                      <w:sz w:val="21"/>
                      <w:szCs w:val="21"/>
                    </w:rPr>
                  </w:pPr>
                  <w:r>
                    <w:rPr>
                      <w:sz w:val="21"/>
                      <w:szCs w:val="21"/>
                    </w:rPr>
                    <w:t>500</w:t>
                  </w:r>
                </w:p>
              </w:tc>
              <w:tc>
                <w:tcPr>
                  <w:tcW w:w="820" w:type="dxa"/>
                  <w:vMerge w:val="continue"/>
                  <w:tcBorders>
                    <w:tl2br w:val="nil"/>
                    <w:tr2bl w:val="nil"/>
                  </w:tcBorders>
                  <w:vAlign w:val="center"/>
                </w:tcPr>
                <w:p w14:paraId="6D5A0473">
                  <w:pPr>
                    <w:adjustRightInd w:val="0"/>
                    <w:snapToGrid w:val="0"/>
                    <w:spacing w:line="240" w:lineRule="auto"/>
                    <w:ind w:firstLine="0" w:firstLineChars="0"/>
                    <w:jc w:val="center"/>
                    <w:rPr>
                      <w:sz w:val="21"/>
                      <w:szCs w:val="21"/>
                    </w:rPr>
                  </w:pPr>
                </w:p>
              </w:tc>
            </w:tr>
            <w:tr w14:paraId="33B9A97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39D3F882">
                  <w:pPr>
                    <w:adjustRightInd w:val="0"/>
                    <w:snapToGrid w:val="0"/>
                    <w:spacing w:line="240" w:lineRule="auto"/>
                    <w:ind w:firstLine="0" w:firstLineChars="0"/>
                    <w:jc w:val="center"/>
                    <w:rPr>
                      <w:sz w:val="21"/>
                      <w:szCs w:val="21"/>
                    </w:rPr>
                  </w:pPr>
                  <w:r>
                    <w:rPr>
                      <w:sz w:val="21"/>
                      <w:szCs w:val="21"/>
                    </w:rPr>
                    <w:t>总悬浮颗粒物</w:t>
                  </w:r>
                </w:p>
                <w:p w14:paraId="13F159F6">
                  <w:pPr>
                    <w:adjustRightInd w:val="0"/>
                    <w:snapToGrid w:val="0"/>
                    <w:spacing w:line="240" w:lineRule="auto"/>
                    <w:ind w:firstLine="0" w:firstLineChars="0"/>
                    <w:jc w:val="center"/>
                    <w:rPr>
                      <w:sz w:val="21"/>
                      <w:szCs w:val="21"/>
                    </w:rPr>
                  </w:pPr>
                  <w:r>
                    <w:rPr>
                      <w:sz w:val="21"/>
                      <w:szCs w:val="21"/>
                    </w:rPr>
                    <w:t>（TSP）</w:t>
                  </w:r>
                </w:p>
              </w:tc>
              <w:tc>
                <w:tcPr>
                  <w:tcW w:w="2333" w:type="dxa"/>
                  <w:tcBorders>
                    <w:tl2br w:val="nil"/>
                    <w:tr2bl w:val="nil"/>
                  </w:tcBorders>
                  <w:vAlign w:val="center"/>
                </w:tcPr>
                <w:p w14:paraId="2D14F7D4">
                  <w:pPr>
                    <w:adjustRightInd w:val="0"/>
                    <w:snapToGrid w:val="0"/>
                    <w:spacing w:line="240" w:lineRule="auto"/>
                    <w:ind w:firstLine="0" w:firstLineChars="0"/>
                    <w:jc w:val="center"/>
                    <w:rPr>
                      <w:sz w:val="21"/>
                      <w:szCs w:val="21"/>
                    </w:rPr>
                  </w:pPr>
                  <w:r>
                    <w:rPr>
                      <w:sz w:val="21"/>
                      <w:szCs w:val="21"/>
                    </w:rPr>
                    <w:t>年平均</w:t>
                  </w:r>
                </w:p>
              </w:tc>
              <w:tc>
                <w:tcPr>
                  <w:tcW w:w="2341" w:type="dxa"/>
                  <w:tcBorders>
                    <w:tl2br w:val="nil"/>
                    <w:tr2bl w:val="nil"/>
                  </w:tcBorders>
                  <w:vAlign w:val="center"/>
                </w:tcPr>
                <w:p w14:paraId="1874421B">
                  <w:pPr>
                    <w:adjustRightInd w:val="0"/>
                    <w:snapToGrid w:val="0"/>
                    <w:spacing w:line="240" w:lineRule="auto"/>
                    <w:ind w:firstLine="0" w:firstLineChars="0"/>
                    <w:jc w:val="center"/>
                    <w:rPr>
                      <w:sz w:val="21"/>
                      <w:szCs w:val="21"/>
                    </w:rPr>
                  </w:pPr>
                  <w:r>
                    <w:rPr>
                      <w:sz w:val="21"/>
                      <w:szCs w:val="21"/>
                    </w:rPr>
                    <w:t>200</w:t>
                  </w:r>
                </w:p>
              </w:tc>
              <w:tc>
                <w:tcPr>
                  <w:tcW w:w="820" w:type="dxa"/>
                  <w:vMerge w:val="continue"/>
                  <w:tcBorders>
                    <w:tl2br w:val="nil"/>
                    <w:tr2bl w:val="nil"/>
                  </w:tcBorders>
                  <w:vAlign w:val="center"/>
                </w:tcPr>
                <w:p w14:paraId="3F18C13A">
                  <w:pPr>
                    <w:adjustRightInd w:val="0"/>
                    <w:snapToGrid w:val="0"/>
                    <w:spacing w:line="240" w:lineRule="auto"/>
                    <w:ind w:firstLine="0" w:firstLineChars="0"/>
                    <w:jc w:val="center"/>
                    <w:rPr>
                      <w:sz w:val="21"/>
                      <w:szCs w:val="21"/>
                    </w:rPr>
                  </w:pPr>
                </w:p>
              </w:tc>
            </w:tr>
            <w:tr w14:paraId="2DD9D4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74A7C499">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632E1784">
                  <w:pPr>
                    <w:adjustRightInd w:val="0"/>
                    <w:snapToGrid w:val="0"/>
                    <w:spacing w:line="240" w:lineRule="auto"/>
                    <w:ind w:firstLine="0" w:firstLineChars="0"/>
                    <w:jc w:val="center"/>
                    <w:rPr>
                      <w:sz w:val="21"/>
                      <w:szCs w:val="21"/>
                    </w:rPr>
                  </w:pPr>
                  <w:r>
                    <w:rPr>
                      <w:sz w:val="21"/>
                      <w:szCs w:val="21"/>
                    </w:rPr>
                    <w:t>24小时平均</w:t>
                  </w:r>
                </w:p>
              </w:tc>
              <w:tc>
                <w:tcPr>
                  <w:tcW w:w="2341" w:type="dxa"/>
                  <w:tcBorders>
                    <w:tl2br w:val="nil"/>
                    <w:tr2bl w:val="nil"/>
                  </w:tcBorders>
                  <w:vAlign w:val="center"/>
                </w:tcPr>
                <w:p w14:paraId="7A491F8E">
                  <w:pPr>
                    <w:adjustRightInd w:val="0"/>
                    <w:snapToGrid w:val="0"/>
                    <w:spacing w:line="240" w:lineRule="auto"/>
                    <w:ind w:firstLine="0" w:firstLineChars="0"/>
                    <w:jc w:val="center"/>
                    <w:rPr>
                      <w:sz w:val="21"/>
                      <w:szCs w:val="21"/>
                    </w:rPr>
                  </w:pPr>
                  <w:r>
                    <w:rPr>
                      <w:sz w:val="21"/>
                      <w:szCs w:val="21"/>
                    </w:rPr>
                    <w:t>300</w:t>
                  </w:r>
                </w:p>
              </w:tc>
              <w:tc>
                <w:tcPr>
                  <w:tcW w:w="820" w:type="dxa"/>
                  <w:vMerge w:val="continue"/>
                  <w:tcBorders>
                    <w:tl2br w:val="nil"/>
                    <w:tr2bl w:val="nil"/>
                  </w:tcBorders>
                  <w:vAlign w:val="center"/>
                </w:tcPr>
                <w:p w14:paraId="624C8D69">
                  <w:pPr>
                    <w:adjustRightInd w:val="0"/>
                    <w:snapToGrid w:val="0"/>
                    <w:spacing w:line="240" w:lineRule="auto"/>
                    <w:ind w:firstLine="0" w:firstLineChars="0"/>
                    <w:jc w:val="center"/>
                    <w:rPr>
                      <w:sz w:val="21"/>
                      <w:szCs w:val="21"/>
                    </w:rPr>
                  </w:pPr>
                </w:p>
              </w:tc>
            </w:tr>
            <w:tr w14:paraId="015A0A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18C0E165">
                  <w:pPr>
                    <w:adjustRightInd w:val="0"/>
                    <w:snapToGrid w:val="0"/>
                    <w:spacing w:line="240" w:lineRule="auto"/>
                    <w:ind w:firstLine="0" w:firstLineChars="0"/>
                    <w:jc w:val="center"/>
                    <w:rPr>
                      <w:sz w:val="21"/>
                      <w:szCs w:val="21"/>
                    </w:rPr>
                  </w:pPr>
                  <w:r>
                    <w:rPr>
                      <w:sz w:val="21"/>
                      <w:szCs w:val="21"/>
                    </w:rPr>
                    <w:t>颗粒物</w:t>
                  </w:r>
                </w:p>
                <w:p w14:paraId="3A938C6D">
                  <w:pPr>
                    <w:adjustRightInd w:val="0"/>
                    <w:snapToGrid w:val="0"/>
                    <w:spacing w:line="240" w:lineRule="auto"/>
                    <w:ind w:firstLine="0" w:firstLineChars="0"/>
                    <w:jc w:val="center"/>
                    <w:rPr>
                      <w:sz w:val="21"/>
                      <w:szCs w:val="21"/>
                    </w:rPr>
                  </w:pPr>
                  <w:r>
                    <w:rPr>
                      <w:sz w:val="21"/>
                      <w:szCs w:val="21"/>
                    </w:rPr>
                    <w:t>（PM</w:t>
                  </w:r>
                  <w:r>
                    <w:rPr>
                      <w:sz w:val="21"/>
                      <w:szCs w:val="21"/>
                      <w:vertAlign w:val="subscript"/>
                    </w:rPr>
                    <w:t>10</w:t>
                  </w:r>
                  <w:r>
                    <w:rPr>
                      <w:sz w:val="21"/>
                      <w:szCs w:val="21"/>
                    </w:rPr>
                    <w:t>）</w:t>
                  </w:r>
                </w:p>
              </w:tc>
              <w:tc>
                <w:tcPr>
                  <w:tcW w:w="2333" w:type="dxa"/>
                  <w:tcBorders>
                    <w:tl2br w:val="nil"/>
                    <w:tr2bl w:val="nil"/>
                  </w:tcBorders>
                  <w:vAlign w:val="center"/>
                </w:tcPr>
                <w:p w14:paraId="497EF5EF">
                  <w:pPr>
                    <w:adjustRightInd w:val="0"/>
                    <w:snapToGrid w:val="0"/>
                    <w:spacing w:line="240" w:lineRule="auto"/>
                    <w:ind w:firstLine="0" w:firstLineChars="0"/>
                    <w:jc w:val="center"/>
                    <w:rPr>
                      <w:sz w:val="21"/>
                      <w:szCs w:val="21"/>
                    </w:rPr>
                  </w:pPr>
                  <w:r>
                    <w:rPr>
                      <w:sz w:val="21"/>
                      <w:szCs w:val="21"/>
                    </w:rPr>
                    <w:t>年平均</w:t>
                  </w:r>
                </w:p>
              </w:tc>
              <w:tc>
                <w:tcPr>
                  <w:tcW w:w="2341" w:type="dxa"/>
                  <w:tcBorders>
                    <w:tl2br w:val="nil"/>
                    <w:tr2bl w:val="nil"/>
                  </w:tcBorders>
                  <w:vAlign w:val="center"/>
                </w:tcPr>
                <w:p w14:paraId="26AD9E7A">
                  <w:pPr>
                    <w:adjustRightInd w:val="0"/>
                    <w:snapToGrid w:val="0"/>
                    <w:spacing w:line="240" w:lineRule="auto"/>
                    <w:ind w:firstLine="0" w:firstLineChars="0"/>
                    <w:jc w:val="center"/>
                    <w:rPr>
                      <w:sz w:val="21"/>
                      <w:szCs w:val="21"/>
                    </w:rPr>
                  </w:pPr>
                  <w:r>
                    <w:rPr>
                      <w:sz w:val="21"/>
                      <w:szCs w:val="21"/>
                    </w:rPr>
                    <w:t>70</w:t>
                  </w:r>
                </w:p>
              </w:tc>
              <w:tc>
                <w:tcPr>
                  <w:tcW w:w="820" w:type="dxa"/>
                  <w:vMerge w:val="continue"/>
                  <w:tcBorders>
                    <w:tl2br w:val="nil"/>
                    <w:tr2bl w:val="nil"/>
                  </w:tcBorders>
                  <w:vAlign w:val="center"/>
                </w:tcPr>
                <w:p w14:paraId="6DA58130">
                  <w:pPr>
                    <w:adjustRightInd w:val="0"/>
                    <w:snapToGrid w:val="0"/>
                    <w:spacing w:line="240" w:lineRule="auto"/>
                    <w:ind w:firstLine="0" w:firstLineChars="0"/>
                    <w:jc w:val="center"/>
                    <w:rPr>
                      <w:sz w:val="21"/>
                      <w:szCs w:val="21"/>
                    </w:rPr>
                  </w:pPr>
                </w:p>
              </w:tc>
            </w:tr>
            <w:tr w14:paraId="6F5E60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7655424E">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3FDDA96A">
                  <w:pPr>
                    <w:adjustRightInd w:val="0"/>
                    <w:snapToGrid w:val="0"/>
                    <w:spacing w:line="240" w:lineRule="auto"/>
                    <w:ind w:firstLine="0" w:firstLineChars="0"/>
                    <w:jc w:val="center"/>
                    <w:rPr>
                      <w:sz w:val="21"/>
                      <w:szCs w:val="21"/>
                    </w:rPr>
                  </w:pPr>
                  <w:r>
                    <w:rPr>
                      <w:sz w:val="21"/>
                      <w:szCs w:val="21"/>
                    </w:rPr>
                    <w:t>24小时平均</w:t>
                  </w:r>
                </w:p>
              </w:tc>
              <w:tc>
                <w:tcPr>
                  <w:tcW w:w="2341" w:type="dxa"/>
                  <w:tcBorders>
                    <w:tl2br w:val="nil"/>
                    <w:tr2bl w:val="nil"/>
                  </w:tcBorders>
                  <w:vAlign w:val="center"/>
                </w:tcPr>
                <w:p w14:paraId="35B92F49">
                  <w:pPr>
                    <w:adjustRightInd w:val="0"/>
                    <w:snapToGrid w:val="0"/>
                    <w:spacing w:line="240" w:lineRule="auto"/>
                    <w:ind w:firstLine="0" w:firstLineChars="0"/>
                    <w:jc w:val="center"/>
                    <w:rPr>
                      <w:sz w:val="21"/>
                      <w:szCs w:val="21"/>
                    </w:rPr>
                  </w:pPr>
                  <w:r>
                    <w:rPr>
                      <w:sz w:val="21"/>
                      <w:szCs w:val="21"/>
                    </w:rPr>
                    <w:t>150</w:t>
                  </w:r>
                </w:p>
              </w:tc>
              <w:tc>
                <w:tcPr>
                  <w:tcW w:w="820" w:type="dxa"/>
                  <w:vMerge w:val="continue"/>
                  <w:tcBorders>
                    <w:tl2br w:val="nil"/>
                    <w:tr2bl w:val="nil"/>
                  </w:tcBorders>
                  <w:vAlign w:val="center"/>
                </w:tcPr>
                <w:p w14:paraId="1C57CCF4">
                  <w:pPr>
                    <w:adjustRightInd w:val="0"/>
                    <w:snapToGrid w:val="0"/>
                    <w:spacing w:line="240" w:lineRule="auto"/>
                    <w:ind w:firstLine="0" w:firstLineChars="0"/>
                    <w:jc w:val="center"/>
                    <w:rPr>
                      <w:sz w:val="21"/>
                      <w:szCs w:val="21"/>
                    </w:rPr>
                  </w:pPr>
                </w:p>
              </w:tc>
            </w:tr>
            <w:tr w14:paraId="67DD2E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12A5B00E">
                  <w:pPr>
                    <w:adjustRightInd w:val="0"/>
                    <w:snapToGrid w:val="0"/>
                    <w:spacing w:line="240" w:lineRule="auto"/>
                    <w:ind w:firstLine="0" w:firstLineChars="0"/>
                    <w:jc w:val="center"/>
                    <w:rPr>
                      <w:sz w:val="21"/>
                      <w:szCs w:val="21"/>
                    </w:rPr>
                  </w:pPr>
                  <w:r>
                    <w:rPr>
                      <w:sz w:val="21"/>
                      <w:szCs w:val="21"/>
                    </w:rPr>
                    <w:t>颗粒物</w:t>
                  </w:r>
                </w:p>
                <w:p w14:paraId="795FD223">
                  <w:pPr>
                    <w:adjustRightInd w:val="0"/>
                    <w:snapToGrid w:val="0"/>
                    <w:spacing w:line="240" w:lineRule="auto"/>
                    <w:ind w:firstLine="0" w:firstLineChars="0"/>
                    <w:jc w:val="center"/>
                    <w:rPr>
                      <w:sz w:val="21"/>
                      <w:szCs w:val="21"/>
                    </w:rPr>
                  </w:pPr>
                  <w:r>
                    <w:rPr>
                      <w:sz w:val="21"/>
                      <w:szCs w:val="21"/>
                    </w:rPr>
                    <w:t>（PM</w:t>
                  </w:r>
                  <w:r>
                    <w:rPr>
                      <w:sz w:val="21"/>
                      <w:szCs w:val="21"/>
                      <w:vertAlign w:val="subscript"/>
                    </w:rPr>
                    <w:t>2.5</w:t>
                  </w:r>
                  <w:r>
                    <w:rPr>
                      <w:sz w:val="21"/>
                      <w:szCs w:val="21"/>
                    </w:rPr>
                    <w:t>）</w:t>
                  </w:r>
                </w:p>
              </w:tc>
              <w:tc>
                <w:tcPr>
                  <w:tcW w:w="2333" w:type="dxa"/>
                  <w:tcBorders>
                    <w:tl2br w:val="nil"/>
                    <w:tr2bl w:val="nil"/>
                  </w:tcBorders>
                  <w:vAlign w:val="center"/>
                </w:tcPr>
                <w:p w14:paraId="6C0D8CBC">
                  <w:pPr>
                    <w:adjustRightInd w:val="0"/>
                    <w:snapToGrid w:val="0"/>
                    <w:spacing w:line="240" w:lineRule="auto"/>
                    <w:ind w:firstLine="0" w:firstLineChars="0"/>
                    <w:jc w:val="center"/>
                    <w:rPr>
                      <w:sz w:val="21"/>
                      <w:szCs w:val="21"/>
                    </w:rPr>
                  </w:pPr>
                  <w:r>
                    <w:rPr>
                      <w:sz w:val="21"/>
                      <w:szCs w:val="21"/>
                    </w:rPr>
                    <w:t>年平均</w:t>
                  </w:r>
                </w:p>
              </w:tc>
              <w:tc>
                <w:tcPr>
                  <w:tcW w:w="2341" w:type="dxa"/>
                  <w:tcBorders>
                    <w:tl2br w:val="nil"/>
                    <w:tr2bl w:val="nil"/>
                  </w:tcBorders>
                  <w:vAlign w:val="center"/>
                </w:tcPr>
                <w:p w14:paraId="5EDD0A98">
                  <w:pPr>
                    <w:adjustRightInd w:val="0"/>
                    <w:snapToGrid w:val="0"/>
                    <w:spacing w:line="240" w:lineRule="auto"/>
                    <w:ind w:firstLine="0" w:firstLineChars="0"/>
                    <w:jc w:val="center"/>
                    <w:rPr>
                      <w:sz w:val="21"/>
                      <w:szCs w:val="21"/>
                    </w:rPr>
                  </w:pPr>
                  <w:r>
                    <w:rPr>
                      <w:sz w:val="21"/>
                      <w:szCs w:val="21"/>
                    </w:rPr>
                    <w:t>35</w:t>
                  </w:r>
                </w:p>
              </w:tc>
              <w:tc>
                <w:tcPr>
                  <w:tcW w:w="820" w:type="dxa"/>
                  <w:vMerge w:val="continue"/>
                  <w:tcBorders>
                    <w:tl2br w:val="nil"/>
                    <w:tr2bl w:val="nil"/>
                  </w:tcBorders>
                  <w:vAlign w:val="center"/>
                </w:tcPr>
                <w:p w14:paraId="60EC64A0">
                  <w:pPr>
                    <w:adjustRightInd w:val="0"/>
                    <w:snapToGrid w:val="0"/>
                    <w:spacing w:line="240" w:lineRule="auto"/>
                    <w:ind w:firstLine="0" w:firstLineChars="0"/>
                    <w:jc w:val="center"/>
                    <w:rPr>
                      <w:sz w:val="21"/>
                      <w:szCs w:val="21"/>
                    </w:rPr>
                  </w:pPr>
                </w:p>
              </w:tc>
            </w:tr>
            <w:tr w14:paraId="487D09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2B4195AB">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0E179DBC">
                  <w:pPr>
                    <w:adjustRightInd w:val="0"/>
                    <w:snapToGrid w:val="0"/>
                    <w:spacing w:line="240" w:lineRule="auto"/>
                    <w:ind w:firstLine="0" w:firstLineChars="0"/>
                    <w:jc w:val="center"/>
                    <w:rPr>
                      <w:sz w:val="21"/>
                      <w:szCs w:val="21"/>
                    </w:rPr>
                  </w:pPr>
                  <w:r>
                    <w:rPr>
                      <w:sz w:val="21"/>
                      <w:szCs w:val="21"/>
                    </w:rPr>
                    <w:t>24小时平均</w:t>
                  </w:r>
                </w:p>
              </w:tc>
              <w:tc>
                <w:tcPr>
                  <w:tcW w:w="2341" w:type="dxa"/>
                  <w:tcBorders>
                    <w:tl2br w:val="nil"/>
                    <w:tr2bl w:val="nil"/>
                  </w:tcBorders>
                  <w:vAlign w:val="center"/>
                </w:tcPr>
                <w:p w14:paraId="3B0AFC41">
                  <w:pPr>
                    <w:adjustRightInd w:val="0"/>
                    <w:snapToGrid w:val="0"/>
                    <w:spacing w:line="240" w:lineRule="auto"/>
                    <w:ind w:firstLine="0" w:firstLineChars="0"/>
                    <w:jc w:val="center"/>
                    <w:rPr>
                      <w:sz w:val="21"/>
                      <w:szCs w:val="21"/>
                    </w:rPr>
                  </w:pPr>
                  <w:r>
                    <w:rPr>
                      <w:sz w:val="21"/>
                      <w:szCs w:val="21"/>
                    </w:rPr>
                    <w:t>75</w:t>
                  </w:r>
                </w:p>
              </w:tc>
              <w:tc>
                <w:tcPr>
                  <w:tcW w:w="820" w:type="dxa"/>
                  <w:vMerge w:val="continue"/>
                  <w:tcBorders>
                    <w:tl2br w:val="nil"/>
                    <w:tr2bl w:val="nil"/>
                  </w:tcBorders>
                  <w:vAlign w:val="center"/>
                </w:tcPr>
                <w:p w14:paraId="2F7C23FA">
                  <w:pPr>
                    <w:adjustRightInd w:val="0"/>
                    <w:snapToGrid w:val="0"/>
                    <w:spacing w:line="240" w:lineRule="auto"/>
                    <w:ind w:firstLine="0" w:firstLineChars="0"/>
                    <w:jc w:val="center"/>
                    <w:rPr>
                      <w:sz w:val="21"/>
                      <w:szCs w:val="21"/>
                    </w:rPr>
                  </w:pPr>
                </w:p>
              </w:tc>
            </w:tr>
            <w:tr w14:paraId="5B1056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7FF1EC2F">
                  <w:pPr>
                    <w:adjustRightInd w:val="0"/>
                    <w:snapToGrid w:val="0"/>
                    <w:spacing w:line="240" w:lineRule="auto"/>
                    <w:ind w:firstLine="0" w:firstLineChars="0"/>
                    <w:jc w:val="center"/>
                    <w:rPr>
                      <w:sz w:val="21"/>
                      <w:szCs w:val="21"/>
                    </w:rPr>
                  </w:pPr>
                  <w:r>
                    <w:rPr>
                      <w:sz w:val="21"/>
                      <w:szCs w:val="21"/>
                    </w:rPr>
                    <w:t>一氧化碳</w:t>
                  </w:r>
                </w:p>
                <w:p w14:paraId="7EFEBE48">
                  <w:pPr>
                    <w:adjustRightInd w:val="0"/>
                    <w:snapToGrid w:val="0"/>
                    <w:spacing w:line="240" w:lineRule="auto"/>
                    <w:ind w:firstLine="0" w:firstLineChars="0"/>
                    <w:jc w:val="center"/>
                    <w:rPr>
                      <w:sz w:val="21"/>
                      <w:szCs w:val="21"/>
                    </w:rPr>
                  </w:pPr>
                  <w:r>
                    <w:rPr>
                      <w:sz w:val="21"/>
                      <w:szCs w:val="21"/>
                    </w:rPr>
                    <w:t>（CO）</w:t>
                  </w:r>
                </w:p>
              </w:tc>
              <w:tc>
                <w:tcPr>
                  <w:tcW w:w="2333" w:type="dxa"/>
                  <w:tcBorders>
                    <w:tl2br w:val="nil"/>
                    <w:tr2bl w:val="nil"/>
                  </w:tcBorders>
                  <w:vAlign w:val="center"/>
                </w:tcPr>
                <w:p w14:paraId="0DD6D010">
                  <w:pPr>
                    <w:adjustRightInd w:val="0"/>
                    <w:snapToGrid w:val="0"/>
                    <w:spacing w:line="240" w:lineRule="auto"/>
                    <w:ind w:firstLine="0" w:firstLineChars="0"/>
                    <w:jc w:val="center"/>
                    <w:rPr>
                      <w:sz w:val="21"/>
                      <w:szCs w:val="21"/>
                    </w:rPr>
                  </w:pPr>
                  <w:r>
                    <w:rPr>
                      <w:sz w:val="21"/>
                      <w:szCs w:val="21"/>
                    </w:rPr>
                    <w:t>24小时平均</w:t>
                  </w:r>
                </w:p>
              </w:tc>
              <w:tc>
                <w:tcPr>
                  <w:tcW w:w="2341" w:type="dxa"/>
                  <w:tcBorders>
                    <w:tl2br w:val="nil"/>
                    <w:tr2bl w:val="nil"/>
                  </w:tcBorders>
                  <w:vAlign w:val="center"/>
                </w:tcPr>
                <w:p w14:paraId="04F8ABB1">
                  <w:pPr>
                    <w:adjustRightInd w:val="0"/>
                    <w:snapToGrid w:val="0"/>
                    <w:spacing w:line="240" w:lineRule="auto"/>
                    <w:ind w:firstLine="0" w:firstLineChars="0"/>
                    <w:jc w:val="center"/>
                    <w:rPr>
                      <w:sz w:val="21"/>
                      <w:szCs w:val="21"/>
                    </w:rPr>
                  </w:pPr>
                  <w:r>
                    <w:rPr>
                      <w:sz w:val="21"/>
                      <w:szCs w:val="21"/>
                    </w:rPr>
                    <w:t>4</w:t>
                  </w:r>
                </w:p>
              </w:tc>
              <w:tc>
                <w:tcPr>
                  <w:tcW w:w="820" w:type="dxa"/>
                  <w:vMerge w:val="restart"/>
                  <w:tcBorders>
                    <w:tl2br w:val="nil"/>
                    <w:tr2bl w:val="nil"/>
                  </w:tcBorders>
                  <w:vAlign w:val="center"/>
                </w:tcPr>
                <w:p w14:paraId="52DF496A">
                  <w:pPr>
                    <w:adjustRightInd w:val="0"/>
                    <w:snapToGrid w:val="0"/>
                    <w:spacing w:line="240" w:lineRule="auto"/>
                    <w:ind w:firstLine="0" w:firstLineChars="0"/>
                    <w:jc w:val="center"/>
                    <w:rPr>
                      <w:sz w:val="21"/>
                      <w:szCs w:val="21"/>
                    </w:rPr>
                  </w:pPr>
                  <w:r>
                    <w:rPr>
                      <w:sz w:val="21"/>
                      <w:szCs w:val="21"/>
                    </w:rPr>
                    <w:t>mg/m</w:t>
                  </w:r>
                  <w:r>
                    <w:rPr>
                      <w:sz w:val="21"/>
                      <w:szCs w:val="21"/>
                      <w:vertAlign w:val="superscript"/>
                    </w:rPr>
                    <w:t>3</w:t>
                  </w:r>
                </w:p>
              </w:tc>
            </w:tr>
            <w:tr w14:paraId="5F8984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1CD26089">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4DCE35EB">
                  <w:pPr>
                    <w:adjustRightInd w:val="0"/>
                    <w:snapToGrid w:val="0"/>
                    <w:spacing w:line="240" w:lineRule="auto"/>
                    <w:ind w:firstLine="0" w:firstLineChars="0"/>
                    <w:jc w:val="center"/>
                    <w:rPr>
                      <w:sz w:val="21"/>
                      <w:szCs w:val="21"/>
                    </w:rPr>
                  </w:pPr>
                  <w:r>
                    <w:rPr>
                      <w:sz w:val="21"/>
                      <w:szCs w:val="21"/>
                    </w:rPr>
                    <w:t>1小时平均</w:t>
                  </w:r>
                </w:p>
              </w:tc>
              <w:tc>
                <w:tcPr>
                  <w:tcW w:w="2341" w:type="dxa"/>
                  <w:tcBorders>
                    <w:tl2br w:val="nil"/>
                    <w:tr2bl w:val="nil"/>
                  </w:tcBorders>
                  <w:vAlign w:val="center"/>
                </w:tcPr>
                <w:p w14:paraId="7AF76384">
                  <w:pPr>
                    <w:adjustRightInd w:val="0"/>
                    <w:snapToGrid w:val="0"/>
                    <w:spacing w:line="240" w:lineRule="auto"/>
                    <w:ind w:firstLine="0" w:firstLineChars="0"/>
                    <w:jc w:val="center"/>
                    <w:rPr>
                      <w:sz w:val="21"/>
                      <w:szCs w:val="21"/>
                    </w:rPr>
                  </w:pPr>
                  <w:r>
                    <w:rPr>
                      <w:sz w:val="21"/>
                      <w:szCs w:val="21"/>
                    </w:rPr>
                    <w:t>10</w:t>
                  </w:r>
                </w:p>
              </w:tc>
              <w:tc>
                <w:tcPr>
                  <w:tcW w:w="820" w:type="dxa"/>
                  <w:vMerge w:val="continue"/>
                  <w:tcBorders>
                    <w:tl2br w:val="nil"/>
                    <w:tr2bl w:val="nil"/>
                  </w:tcBorders>
                  <w:vAlign w:val="center"/>
                </w:tcPr>
                <w:p w14:paraId="7FB1B569">
                  <w:pPr>
                    <w:adjustRightInd w:val="0"/>
                    <w:snapToGrid w:val="0"/>
                    <w:spacing w:line="240" w:lineRule="auto"/>
                    <w:ind w:firstLine="0" w:firstLineChars="0"/>
                    <w:jc w:val="center"/>
                    <w:rPr>
                      <w:sz w:val="21"/>
                      <w:szCs w:val="21"/>
                    </w:rPr>
                  </w:pPr>
                </w:p>
              </w:tc>
            </w:tr>
            <w:tr w14:paraId="4F0766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399D4571">
                  <w:pPr>
                    <w:adjustRightInd w:val="0"/>
                    <w:snapToGrid w:val="0"/>
                    <w:spacing w:line="240" w:lineRule="auto"/>
                    <w:ind w:firstLine="0" w:firstLineChars="0"/>
                    <w:jc w:val="center"/>
                    <w:rPr>
                      <w:sz w:val="21"/>
                      <w:szCs w:val="21"/>
                    </w:rPr>
                  </w:pPr>
                  <w:r>
                    <w:rPr>
                      <w:sz w:val="21"/>
                      <w:szCs w:val="21"/>
                    </w:rPr>
                    <w:t>二氧化氮</w:t>
                  </w:r>
                </w:p>
                <w:p w14:paraId="617DC6C8">
                  <w:pPr>
                    <w:adjustRightInd w:val="0"/>
                    <w:snapToGrid w:val="0"/>
                    <w:spacing w:line="240" w:lineRule="auto"/>
                    <w:ind w:firstLine="0" w:firstLineChars="0"/>
                    <w:jc w:val="center"/>
                    <w:rPr>
                      <w:sz w:val="21"/>
                      <w:szCs w:val="21"/>
                    </w:rPr>
                  </w:pPr>
                  <w:r>
                    <w:rPr>
                      <w:sz w:val="21"/>
                      <w:szCs w:val="21"/>
                    </w:rPr>
                    <w:t>（NO</w:t>
                  </w:r>
                  <w:r>
                    <w:rPr>
                      <w:sz w:val="21"/>
                      <w:szCs w:val="21"/>
                      <w:vertAlign w:val="subscript"/>
                    </w:rPr>
                    <w:t>2</w:t>
                  </w:r>
                  <w:r>
                    <w:rPr>
                      <w:sz w:val="21"/>
                      <w:szCs w:val="21"/>
                    </w:rPr>
                    <w:t>）</w:t>
                  </w:r>
                </w:p>
              </w:tc>
              <w:tc>
                <w:tcPr>
                  <w:tcW w:w="2333" w:type="dxa"/>
                  <w:tcBorders>
                    <w:tl2br w:val="nil"/>
                    <w:tr2bl w:val="nil"/>
                  </w:tcBorders>
                  <w:vAlign w:val="center"/>
                </w:tcPr>
                <w:p w14:paraId="313FD27B">
                  <w:pPr>
                    <w:adjustRightInd w:val="0"/>
                    <w:snapToGrid w:val="0"/>
                    <w:spacing w:line="240" w:lineRule="auto"/>
                    <w:ind w:firstLine="0" w:firstLineChars="0"/>
                    <w:jc w:val="center"/>
                    <w:rPr>
                      <w:sz w:val="21"/>
                      <w:szCs w:val="21"/>
                    </w:rPr>
                  </w:pPr>
                  <w:r>
                    <w:rPr>
                      <w:sz w:val="21"/>
                      <w:szCs w:val="21"/>
                    </w:rPr>
                    <w:t>年平均</w:t>
                  </w:r>
                </w:p>
              </w:tc>
              <w:tc>
                <w:tcPr>
                  <w:tcW w:w="2341" w:type="dxa"/>
                  <w:tcBorders>
                    <w:tl2br w:val="nil"/>
                    <w:tr2bl w:val="nil"/>
                  </w:tcBorders>
                  <w:vAlign w:val="center"/>
                </w:tcPr>
                <w:p w14:paraId="787A7AC4">
                  <w:pPr>
                    <w:adjustRightInd w:val="0"/>
                    <w:snapToGrid w:val="0"/>
                    <w:spacing w:line="240" w:lineRule="auto"/>
                    <w:ind w:firstLine="0" w:firstLineChars="0"/>
                    <w:jc w:val="center"/>
                    <w:rPr>
                      <w:sz w:val="21"/>
                      <w:szCs w:val="21"/>
                    </w:rPr>
                  </w:pPr>
                  <w:r>
                    <w:rPr>
                      <w:sz w:val="21"/>
                      <w:szCs w:val="21"/>
                    </w:rPr>
                    <w:t>40</w:t>
                  </w:r>
                </w:p>
              </w:tc>
              <w:tc>
                <w:tcPr>
                  <w:tcW w:w="820" w:type="dxa"/>
                  <w:vMerge w:val="restart"/>
                  <w:tcBorders>
                    <w:tl2br w:val="nil"/>
                    <w:tr2bl w:val="nil"/>
                  </w:tcBorders>
                  <w:vAlign w:val="center"/>
                </w:tcPr>
                <w:p w14:paraId="0DC4B95A">
                  <w:pPr>
                    <w:adjustRightInd w:val="0"/>
                    <w:snapToGrid w:val="0"/>
                    <w:spacing w:line="240" w:lineRule="auto"/>
                    <w:ind w:firstLine="0" w:firstLineChars="0"/>
                    <w:jc w:val="center"/>
                    <w:rPr>
                      <w:sz w:val="21"/>
                      <w:szCs w:val="21"/>
                    </w:rPr>
                  </w:pPr>
                  <w:r>
                    <w:rPr>
                      <w:sz w:val="21"/>
                      <w:szCs w:val="21"/>
                    </w:rPr>
                    <w:t>μg/m</w:t>
                  </w:r>
                  <w:r>
                    <w:rPr>
                      <w:sz w:val="21"/>
                      <w:szCs w:val="21"/>
                      <w:vertAlign w:val="superscript"/>
                    </w:rPr>
                    <w:t>3</w:t>
                  </w:r>
                </w:p>
              </w:tc>
            </w:tr>
            <w:tr w14:paraId="1E32AE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6A0057CF">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2A359204">
                  <w:pPr>
                    <w:adjustRightInd w:val="0"/>
                    <w:snapToGrid w:val="0"/>
                    <w:spacing w:line="240" w:lineRule="auto"/>
                    <w:ind w:firstLine="0" w:firstLineChars="0"/>
                    <w:jc w:val="center"/>
                    <w:rPr>
                      <w:sz w:val="21"/>
                      <w:szCs w:val="21"/>
                    </w:rPr>
                  </w:pPr>
                  <w:r>
                    <w:rPr>
                      <w:sz w:val="21"/>
                      <w:szCs w:val="21"/>
                    </w:rPr>
                    <w:t>24小时平均</w:t>
                  </w:r>
                </w:p>
              </w:tc>
              <w:tc>
                <w:tcPr>
                  <w:tcW w:w="2341" w:type="dxa"/>
                  <w:tcBorders>
                    <w:tl2br w:val="nil"/>
                    <w:tr2bl w:val="nil"/>
                  </w:tcBorders>
                  <w:vAlign w:val="center"/>
                </w:tcPr>
                <w:p w14:paraId="642F79EB">
                  <w:pPr>
                    <w:adjustRightInd w:val="0"/>
                    <w:snapToGrid w:val="0"/>
                    <w:spacing w:line="240" w:lineRule="auto"/>
                    <w:ind w:firstLine="0" w:firstLineChars="0"/>
                    <w:jc w:val="center"/>
                    <w:rPr>
                      <w:sz w:val="21"/>
                      <w:szCs w:val="21"/>
                    </w:rPr>
                  </w:pPr>
                  <w:r>
                    <w:rPr>
                      <w:sz w:val="21"/>
                      <w:szCs w:val="21"/>
                    </w:rPr>
                    <w:t>80</w:t>
                  </w:r>
                </w:p>
              </w:tc>
              <w:tc>
                <w:tcPr>
                  <w:tcW w:w="820" w:type="dxa"/>
                  <w:vMerge w:val="continue"/>
                  <w:tcBorders>
                    <w:tl2br w:val="nil"/>
                    <w:tr2bl w:val="nil"/>
                  </w:tcBorders>
                  <w:vAlign w:val="center"/>
                </w:tcPr>
                <w:p w14:paraId="0C651DBE">
                  <w:pPr>
                    <w:adjustRightInd w:val="0"/>
                    <w:snapToGrid w:val="0"/>
                    <w:spacing w:line="240" w:lineRule="auto"/>
                    <w:ind w:firstLine="0" w:firstLineChars="0"/>
                    <w:jc w:val="center"/>
                    <w:rPr>
                      <w:sz w:val="21"/>
                      <w:szCs w:val="21"/>
                    </w:rPr>
                  </w:pPr>
                </w:p>
              </w:tc>
            </w:tr>
            <w:tr w14:paraId="303E34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19642CF1">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331CEA53">
                  <w:pPr>
                    <w:adjustRightInd w:val="0"/>
                    <w:snapToGrid w:val="0"/>
                    <w:spacing w:line="240" w:lineRule="auto"/>
                    <w:ind w:firstLine="0" w:firstLineChars="0"/>
                    <w:jc w:val="center"/>
                    <w:rPr>
                      <w:sz w:val="21"/>
                      <w:szCs w:val="21"/>
                    </w:rPr>
                  </w:pPr>
                  <w:r>
                    <w:rPr>
                      <w:sz w:val="21"/>
                      <w:szCs w:val="21"/>
                    </w:rPr>
                    <w:t>1小时平均</w:t>
                  </w:r>
                </w:p>
              </w:tc>
              <w:tc>
                <w:tcPr>
                  <w:tcW w:w="2341" w:type="dxa"/>
                  <w:tcBorders>
                    <w:tl2br w:val="nil"/>
                    <w:tr2bl w:val="nil"/>
                  </w:tcBorders>
                  <w:vAlign w:val="center"/>
                </w:tcPr>
                <w:p w14:paraId="775644A5">
                  <w:pPr>
                    <w:adjustRightInd w:val="0"/>
                    <w:snapToGrid w:val="0"/>
                    <w:spacing w:line="240" w:lineRule="auto"/>
                    <w:ind w:firstLine="0" w:firstLineChars="0"/>
                    <w:jc w:val="center"/>
                    <w:rPr>
                      <w:sz w:val="21"/>
                      <w:szCs w:val="21"/>
                    </w:rPr>
                  </w:pPr>
                  <w:r>
                    <w:rPr>
                      <w:sz w:val="21"/>
                      <w:szCs w:val="21"/>
                    </w:rPr>
                    <w:t>200</w:t>
                  </w:r>
                </w:p>
              </w:tc>
              <w:tc>
                <w:tcPr>
                  <w:tcW w:w="820" w:type="dxa"/>
                  <w:vMerge w:val="continue"/>
                  <w:tcBorders>
                    <w:tl2br w:val="nil"/>
                    <w:tr2bl w:val="nil"/>
                  </w:tcBorders>
                  <w:vAlign w:val="center"/>
                </w:tcPr>
                <w:p w14:paraId="43946D9F">
                  <w:pPr>
                    <w:adjustRightInd w:val="0"/>
                    <w:snapToGrid w:val="0"/>
                    <w:spacing w:line="240" w:lineRule="auto"/>
                    <w:ind w:firstLine="0" w:firstLineChars="0"/>
                    <w:jc w:val="center"/>
                    <w:rPr>
                      <w:sz w:val="21"/>
                      <w:szCs w:val="21"/>
                    </w:rPr>
                  </w:pPr>
                </w:p>
              </w:tc>
            </w:tr>
            <w:tr w14:paraId="252CE6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5D5E73B0">
                  <w:pPr>
                    <w:adjustRightInd w:val="0"/>
                    <w:snapToGrid w:val="0"/>
                    <w:spacing w:line="240" w:lineRule="auto"/>
                    <w:ind w:firstLine="0" w:firstLineChars="0"/>
                    <w:jc w:val="center"/>
                    <w:rPr>
                      <w:sz w:val="21"/>
                      <w:szCs w:val="21"/>
                    </w:rPr>
                  </w:pPr>
                  <w:r>
                    <w:rPr>
                      <w:sz w:val="21"/>
                      <w:szCs w:val="21"/>
                    </w:rPr>
                    <w:t>氮氧化物</w:t>
                  </w:r>
                </w:p>
                <w:p w14:paraId="0B8918E8">
                  <w:pPr>
                    <w:adjustRightInd w:val="0"/>
                    <w:snapToGrid w:val="0"/>
                    <w:spacing w:line="240" w:lineRule="auto"/>
                    <w:ind w:firstLine="0" w:firstLineChars="0"/>
                    <w:jc w:val="center"/>
                    <w:rPr>
                      <w:sz w:val="21"/>
                      <w:szCs w:val="21"/>
                    </w:rPr>
                  </w:pPr>
                  <w:r>
                    <w:rPr>
                      <w:sz w:val="21"/>
                      <w:szCs w:val="21"/>
                    </w:rPr>
                    <w:t>（NOx）</w:t>
                  </w:r>
                </w:p>
              </w:tc>
              <w:tc>
                <w:tcPr>
                  <w:tcW w:w="2333" w:type="dxa"/>
                  <w:tcBorders>
                    <w:tl2br w:val="nil"/>
                    <w:tr2bl w:val="nil"/>
                  </w:tcBorders>
                  <w:vAlign w:val="center"/>
                </w:tcPr>
                <w:p w14:paraId="258D3A53">
                  <w:pPr>
                    <w:adjustRightInd w:val="0"/>
                    <w:snapToGrid w:val="0"/>
                    <w:spacing w:line="240" w:lineRule="auto"/>
                    <w:ind w:firstLine="0" w:firstLineChars="0"/>
                    <w:jc w:val="center"/>
                    <w:rPr>
                      <w:sz w:val="21"/>
                      <w:szCs w:val="21"/>
                    </w:rPr>
                  </w:pPr>
                  <w:r>
                    <w:rPr>
                      <w:sz w:val="21"/>
                      <w:szCs w:val="21"/>
                    </w:rPr>
                    <w:t>年平均</w:t>
                  </w:r>
                </w:p>
              </w:tc>
              <w:tc>
                <w:tcPr>
                  <w:tcW w:w="2341" w:type="dxa"/>
                  <w:tcBorders>
                    <w:tl2br w:val="nil"/>
                    <w:tr2bl w:val="nil"/>
                  </w:tcBorders>
                  <w:vAlign w:val="center"/>
                </w:tcPr>
                <w:p w14:paraId="360344EA">
                  <w:pPr>
                    <w:adjustRightInd w:val="0"/>
                    <w:snapToGrid w:val="0"/>
                    <w:spacing w:line="240" w:lineRule="auto"/>
                    <w:ind w:firstLine="0" w:firstLineChars="0"/>
                    <w:jc w:val="center"/>
                    <w:rPr>
                      <w:sz w:val="21"/>
                      <w:szCs w:val="21"/>
                    </w:rPr>
                  </w:pPr>
                  <w:r>
                    <w:rPr>
                      <w:sz w:val="21"/>
                      <w:szCs w:val="21"/>
                    </w:rPr>
                    <w:t>50</w:t>
                  </w:r>
                </w:p>
              </w:tc>
              <w:tc>
                <w:tcPr>
                  <w:tcW w:w="820" w:type="dxa"/>
                  <w:vMerge w:val="restart"/>
                  <w:tcBorders>
                    <w:tl2br w:val="nil"/>
                    <w:tr2bl w:val="nil"/>
                  </w:tcBorders>
                  <w:vAlign w:val="center"/>
                </w:tcPr>
                <w:p w14:paraId="367798C7">
                  <w:pPr>
                    <w:adjustRightInd w:val="0"/>
                    <w:snapToGrid w:val="0"/>
                    <w:spacing w:line="240" w:lineRule="auto"/>
                    <w:ind w:firstLine="0" w:firstLineChars="0"/>
                    <w:jc w:val="center"/>
                    <w:rPr>
                      <w:sz w:val="21"/>
                      <w:szCs w:val="21"/>
                    </w:rPr>
                  </w:pPr>
                  <w:r>
                    <w:rPr>
                      <w:sz w:val="21"/>
                      <w:szCs w:val="21"/>
                    </w:rPr>
                    <w:t>μg/m</w:t>
                  </w:r>
                  <w:r>
                    <w:rPr>
                      <w:sz w:val="21"/>
                      <w:szCs w:val="21"/>
                      <w:vertAlign w:val="superscript"/>
                    </w:rPr>
                    <w:t>3</w:t>
                  </w:r>
                </w:p>
              </w:tc>
            </w:tr>
            <w:tr w14:paraId="2FBE0EE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46A5F91C">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68527D6A">
                  <w:pPr>
                    <w:adjustRightInd w:val="0"/>
                    <w:snapToGrid w:val="0"/>
                    <w:spacing w:line="240" w:lineRule="auto"/>
                    <w:ind w:firstLine="0" w:firstLineChars="0"/>
                    <w:jc w:val="center"/>
                    <w:rPr>
                      <w:sz w:val="21"/>
                      <w:szCs w:val="21"/>
                    </w:rPr>
                  </w:pPr>
                  <w:r>
                    <w:rPr>
                      <w:sz w:val="21"/>
                      <w:szCs w:val="21"/>
                    </w:rPr>
                    <w:t>24小时平均</w:t>
                  </w:r>
                </w:p>
              </w:tc>
              <w:tc>
                <w:tcPr>
                  <w:tcW w:w="2341" w:type="dxa"/>
                  <w:tcBorders>
                    <w:tl2br w:val="nil"/>
                    <w:tr2bl w:val="nil"/>
                  </w:tcBorders>
                  <w:vAlign w:val="center"/>
                </w:tcPr>
                <w:p w14:paraId="3FA227F8">
                  <w:pPr>
                    <w:adjustRightInd w:val="0"/>
                    <w:snapToGrid w:val="0"/>
                    <w:spacing w:line="240" w:lineRule="auto"/>
                    <w:ind w:firstLine="0" w:firstLineChars="0"/>
                    <w:jc w:val="center"/>
                    <w:rPr>
                      <w:sz w:val="21"/>
                      <w:szCs w:val="21"/>
                    </w:rPr>
                  </w:pPr>
                  <w:r>
                    <w:rPr>
                      <w:sz w:val="21"/>
                      <w:szCs w:val="21"/>
                    </w:rPr>
                    <w:t>100</w:t>
                  </w:r>
                </w:p>
              </w:tc>
              <w:tc>
                <w:tcPr>
                  <w:tcW w:w="820" w:type="dxa"/>
                  <w:vMerge w:val="continue"/>
                  <w:tcBorders>
                    <w:tl2br w:val="nil"/>
                    <w:tr2bl w:val="nil"/>
                  </w:tcBorders>
                  <w:vAlign w:val="center"/>
                </w:tcPr>
                <w:p w14:paraId="4AE4347A">
                  <w:pPr>
                    <w:adjustRightInd w:val="0"/>
                    <w:snapToGrid w:val="0"/>
                    <w:spacing w:line="240" w:lineRule="auto"/>
                    <w:ind w:firstLine="0" w:firstLineChars="0"/>
                    <w:jc w:val="center"/>
                    <w:rPr>
                      <w:sz w:val="21"/>
                      <w:szCs w:val="21"/>
                    </w:rPr>
                  </w:pPr>
                </w:p>
              </w:tc>
            </w:tr>
            <w:tr w14:paraId="4C6859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294F7570">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68590D45">
                  <w:pPr>
                    <w:adjustRightInd w:val="0"/>
                    <w:snapToGrid w:val="0"/>
                    <w:spacing w:line="240" w:lineRule="auto"/>
                    <w:ind w:firstLine="0" w:firstLineChars="0"/>
                    <w:jc w:val="center"/>
                    <w:rPr>
                      <w:sz w:val="21"/>
                      <w:szCs w:val="21"/>
                    </w:rPr>
                  </w:pPr>
                  <w:r>
                    <w:rPr>
                      <w:sz w:val="21"/>
                      <w:szCs w:val="21"/>
                    </w:rPr>
                    <w:t>1小时平均</w:t>
                  </w:r>
                </w:p>
              </w:tc>
              <w:tc>
                <w:tcPr>
                  <w:tcW w:w="2341" w:type="dxa"/>
                  <w:tcBorders>
                    <w:tl2br w:val="nil"/>
                    <w:tr2bl w:val="nil"/>
                  </w:tcBorders>
                  <w:vAlign w:val="center"/>
                </w:tcPr>
                <w:p w14:paraId="3B5F0A20">
                  <w:pPr>
                    <w:adjustRightInd w:val="0"/>
                    <w:snapToGrid w:val="0"/>
                    <w:spacing w:line="240" w:lineRule="auto"/>
                    <w:ind w:firstLine="0" w:firstLineChars="0"/>
                    <w:jc w:val="center"/>
                    <w:rPr>
                      <w:sz w:val="21"/>
                      <w:szCs w:val="21"/>
                    </w:rPr>
                  </w:pPr>
                  <w:r>
                    <w:rPr>
                      <w:sz w:val="21"/>
                      <w:szCs w:val="21"/>
                    </w:rPr>
                    <w:t>250</w:t>
                  </w:r>
                </w:p>
              </w:tc>
              <w:tc>
                <w:tcPr>
                  <w:tcW w:w="820" w:type="dxa"/>
                  <w:vMerge w:val="continue"/>
                  <w:tcBorders>
                    <w:tl2br w:val="nil"/>
                    <w:tr2bl w:val="nil"/>
                  </w:tcBorders>
                  <w:vAlign w:val="center"/>
                </w:tcPr>
                <w:p w14:paraId="48144358">
                  <w:pPr>
                    <w:adjustRightInd w:val="0"/>
                    <w:snapToGrid w:val="0"/>
                    <w:spacing w:line="240" w:lineRule="auto"/>
                    <w:ind w:firstLine="0" w:firstLineChars="0"/>
                    <w:jc w:val="center"/>
                    <w:rPr>
                      <w:sz w:val="21"/>
                      <w:szCs w:val="21"/>
                    </w:rPr>
                  </w:pPr>
                </w:p>
              </w:tc>
            </w:tr>
            <w:tr w14:paraId="333C6A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restart"/>
                  <w:tcBorders>
                    <w:tl2br w:val="nil"/>
                    <w:tr2bl w:val="nil"/>
                  </w:tcBorders>
                  <w:vAlign w:val="center"/>
                </w:tcPr>
                <w:p w14:paraId="5A2BC452">
                  <w:pPr>
                    <w:adjustRightInd w:val="0"/>
                    <w:snapToGrid w:val="0"/>
                    <w:spacing w:line="240" w:lineRule="auto"/>
                    <w:ind w:firstLine="0" w:firstLineChars="0"/>
                    <w:jc w:val="center"/>
                    <w:rPr>
                      <w:sz w:val="21"/>
                      <w:szCs w:val="21"/>
                    </w:rPr>
                  </w:pPr>
                  <w:r>
                    <w:rPr>
                      <w:rFonts w:hint="eastAsia"/>
                      <w:sz w:val="21"/>
                      <w:szCs w:val="21"/>
                    </w:rPr>
                    <w:t>臭氧（O</w:t>
                  </w:r>
                  <w:r>
                    <w:rPr>
                      <w:rFonts w:hint="eastAsia"/>
                      <w:sz w:val="21"/>
                      <w:szCs w:val="21"/>
                      <w:vertAlign w:val="subscript"/>
                    </w:rPr>
                    <w:t>3</w:t>
                  </w:r>
                  <w:r>
                    <w:rPr>
                      <w:rFonts w:hint="eastAsia"/>
                      <w:sz w:val="21"/>
                      <w:szCs w:val="21"/>
                    </w:rPr>
                    <w:t>）</w:t>
                  </w:r>
                </w:p>
              </w:tc>
              <w:tc>
                <w:tcPr>
                  <w:tcW w:w="2333" w:type="dxa"/>
                  <w:tcBorders>
                    <w:tl2br w:val="nil"/>
                    <w:tr2bl w:val="nil"/>
                  </w:tcBorders>
                  <w:vAlign w:val="center"/>
                </w:tcPr>
                <w:p w14:paraId="5C175DC5">
                  <w:pPr>
                    <w:adjustRightInd w:val="0"/>
                    <w:snapToGrid w:val="0"/>
                    <w:spacing w:line="240" w:lineRule="auto"/>
                    <w:ind w:firstLine="0" w:firstLineChars="0"/>
                    <w:jc w:val="center"/>
                    <w:rPr>
                      <w:sz w:val="21"/>
                      <w:szCs w:val="21"/>
                    </w:rPr>
                  </w:pPr>
                  <w:r>
                    <w:rPr>
                      <w:rFonts w:hint="eastAsia"/>
                      <w:sz w:val="21"/>
                      <w:szCs w:val="21"/>
                    </w:rPr>
                    <w:t>日最大8</w:t>
                  </w:r>
                  <w:r>
                    <w:rPr>
                      <w:sz w:val="21"/>
                      <w:szCs w:val="21"/>
                    </w:rPr>
                    <w:t>小时平均</w:t>
                  </w:r>
                </w:p>
              </w:tc>
              <w:tc>
                <w:tcPr>
                  <w:tcW w:w="2341" w:type="dxa"/>
                  <w:tcBorders>
                    <w:tl2br w:val="nil"/>
                    <w:tr2bl w:val="nil"/>
                  </w:tcBorders>
                  <w:vAlign w:val="center"/>
                </w:tcPr>
                <w:p w14:paraId="0775428F">
                  <w:pPr>
                    <w:adjustRightInd w:val="0"/>
                    <w:snapToGrid w:val="0"/>
                    <w:spacing w:line="240" w:lineRule="auto"/>
                    <w:ind w:firstLine="0" w:firstLineChars="0"/>
                    <w:jc w:val="center"/>
                    <w:rPr>
                      <w:sz w:val="21"/>
                      <w:szCs w:val="21"/>
                    </w:rPr>
                  </w:pPr>
                  <w:r>
                    <w:rPr>
                      <w:rFonts w:hint="eastAsia"/>
                      <w:sz w:val="21"/>
                      <w:szCs w:val="21"/>
                    </w:rPr>
                    <w:t>160</w:t>
                  </w:r>
                </w:p>
              </w:tc>
              <w:tc>
                <w:tcPr>
                  <w:tcW w:w="820" w:type="dxa"/>
                  <w:vMerge w:val="restart"/>
                  <w:tcBorders>
                    <w:tl2br w:val="nil"/>
                    <w:tr2bl w:val="nil"/>
                  </w:tcBorders>
                  <w:vAlign w:val="center"/>
                </w:tcPr>
                <w:p w14:paraId="38872252">
                  <w:pPr>
                    <w:adjustRightInd w:val="0"/>
                    <w:snapToGrid w:val="0"/>
                    <w:spacing w:line="240" w:lineRule="auto"/>
                    <w:ind w:firstLine="0" w:firstLineChars="0"/>
                    <w:jc w:val="center"/>
                    <w:rPr>
                      <w:sz w:val="21"/>
                      <w:szCs w:val="21"/>
                    </w:rPr>
                  </w:pPr>
                  <w:r>
                    <w:rPr>
                      <w:sz w:val="21"/>
                      <w:szCs w:val="21"/>
                    </w:rPr>
                    <w:t>μg/m</w:t>
                  </w:r>
                  <w:r>
                    <w:rPr>
                      <w:sz w:val="21"/>
                      <w:szCs w:val="21"/>
                      <w:vertAlign w:val="superscript"/>
                    </w:rPr>
                    <w:t>3</w:t>
                  </w:r>
                </w:p>
              </w:tc>
            </w:tr>
            <w:tr w14:paraId="4E6354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3" w:type="dxa"/>
                </w:tblCellMar>
              </w:tblPrEx>
              <w:trPr>
                <w:trHeight w:val="340" w:hRule="atLeast"/>
                <w:jc w:val="center"/>
              </w:trPr>
              <w:tc>
                <w:tcPr>
                  <w:tcW w:w="2316" w:type="dxa"/>
                  <w:vMerge w:val="continue"/>
                  <w:tcBorders>
                    <w:tl2br w:val="nil"/>
                    <w:tr2bl w:val="nil"/>
                  </w:tcBorders>
                  <w:vAlign w:val="center"/>
                </w:tcPr>
                <w:p w14:paraId="2FC99C66">
                  <w:pPr>
                    <w:adjustRightInd w:val="0"/>
                    <w:snapToGrid w:val="0"/>
                    <w:spacing w:line="240" w:lineRule="auto"/>
                    <w:ind w:firstLine="0" w:firstLineChars="0"/>
                    <w:jc w:val="center"/>
                    <w:rPr>
                      <w:sz w:val="21"/>
                      <w:szCs w:val="21"/>
                    </w:rPr>
                  </w:pPr>
                </w:p>
              </w:tc>
              <w:tc>
                <w:tcPr>
                  <w:tcW w:w="2333" w:type="dxa"/>
                  <w:tcBorders>
                    <w:tl2br w:val="nil"/>
                    <w:tr2bl w:val="nil"/>
                  </w:tcBorders>
                  <w:vAlign w:val="center"/>
                </w:tcPr>
                <w:p w14:paraId="6481BF62">
                  <w:pPr>
                    <w:adjustRightInd w:val="0"/>
                    <w:snapToGrid w:val="0"/>
                    <w:spacing w:line="240" w:lineRule="auto"/>
                    <w:ind w:firstLine="0" w:firstLineChars="0"/>
                    <w:jc w:val="center"/>
                    <w:rPr>
                      <w:sz w:val="21"/>
                      <w:szCs w:val="21"/>
                    </w:rPr>
                  </w:pPr>
                  <w:r>
                    <w:rPr>
                      <w:sz w:val="21"/>
                      <w:szCs w:val="21"/>
                    </w:rPr>
                    <w:t>1小时平均</w:t>
                  </w:r>
                </w:p>
              </w:tc>
              <w:tc>
                <w:tcPr>
                  <w:tcW w:w="2341" w:type="dxa"/>
                  <w:tcBorders>
                    <w:tl2br w:val="nil"/>
                    <w:tr2bl w:val="nil"/>
                  </w:tcBorders>
                  <w:vAlign w:val="center"/>
                </w:tcPr>
                <w:p w14:paraId="6097F3A2">
                  <w:pPr>
                    <w:adjustRightInd w:val="0"/>
                    <w:snapToGrid w:val="0"/>
                    <w:spacing w:line="240" w:lineRule="auto"/>
                    <w:ind w:firstLine="0" w:firstLineChars="0"/>
                    <w:jc w:val="center"/>
                    <w:rPr>
                      <w:sz w:val="21"/>
                      <w:szCs w:val="21"/>
                    </w:rPr>
                  </w:pPr>
                  <w:r>
                    <w:rPr>
                      <w:rFonts w:hint="eastAsia"/>
                      <w:sz w:val="21"/>
                      <w:szCs w:val="21"/>
                    </w:rPr>
                    <w:t>200</w:t>
                  </w:r>
                </w:p>
              </w:tc>
              <w:tc>
                <w:tcPr>
                  <w:tcW w:w="820" w:type="dxa"/>
                  <w:vMerge w:val="continue"/>
                  <w:tcBorders>
                    <w:tl2br w:val="nil"/>
                    <w:tr2bl w:val="nil"/>
                  </w:tcBorders>
                  <w:vAlign w:val="center"/>
                </w:tcPr>
                <w:p w14:paraId="406A704F">
                  <w:pPr>
                    <w:adjustRightInd w:val="0"/>
                    <w:snapToGrid w:val="0"/>
                    <w:spacing w:line="240" w:lineRule="auto"/>
                    <w:ind w:firstLine="0" w:firstLineChars="0"/>
                    <w:jc w:val="center"/>
                    <w:rPr>
                      <w:sz w:val="21"/>
                      <w:szCs w:val="21"/>
                    </w:rPr>
                  </w:pPr>
                </w:p>
              </w:tc>
            </w:tr>
          </w:tbl>
          <w:p w14:paraId="539E3546">
            <w:pPr>
              <w:pStyle w:val="61"/>
            </w:pPr>
          </w:p>
          <w:p w14:paraId="776E915F">
            <w:pPr>
              <w:pStyle w:val="57"/>
              <w:rPr>
                <w:sz w:val="24"/>
                <w:szCs w:val="24"/>
              </w:rPr>
            </w:pPr>
            <w:bookmarkStart w:id="178" w:name="_Toc136794204"/>
            <w:bookmarkStart w:id="179" w:name="_Toc112424279"/>
            <w:bookmarkStart w:id="180" w:name="_Toc112173937"/>
            <w:bookmarkStart w:id="181" w:name="_Toc112165642"/>
            <w:bookmarkStart w:id="182" w:name="_Toc136794329"/>
            <w:r>
              <w:rPr>
                <w:rFonts w:hint="eastAsia"/>
                <w:sz w:val="24"/>
                <w:szCs w:val="24"/>
              </w:rPr>
              <w:t>3</w:t>
            </w:r>
            <w:r>
              <w:rPr>
                <w:sz w:val="24"/>
                <w:szCs w:val="24"/>
              </w:rPr>
              <w:t>.5.2</w:t>
            </w:r>
            <w:r>
              <w:rPr>
                <w:rFonts w:hint="eastAsia"/>
                <w:sz w:val="24"/>
                <w:szCs w:val="24"/>
              </w:rPr>
              <w:t>声环境质量标准</w:t>
            </w:r>
            <w:bookmarkEnd w:id="178"/>
            <w:bookmarkEnd w:id="179"/>
            <w:bookmarkEnd w:id="180"/>
            <w:bookmarkEnd w:id="181"/>
            <w:bookmarkEnd w:id="182"/>
          </w:p>
          <w:p w14:paraId="67CBECA2">
            <w:pPr>
              <w:ind w:firstLine="480"/>
            </w:pPr>
            <w:r>
              <w:rPr>
                <w:rFonts w:hint="eastAsia"/>
              </w:rPr>
              <w:t>项目区位于</w:t>
            </w:r>
            <w:r>
              <w:rPr>
                <w:rFonts w:hint="eastAsia"/>
                <w:kern w:val="0"/>
              </w:rPr>
              <w:t>寻甸县多姑村</w:t>
            </w:r>
            <w:r>
              <w:rPr>
                <w:rFonts w:hint="eastAsia"/>
              </w:rPr>
              <w:t>，属于为</w:t>
            </w:r>
            <w:r>
              <w:t>1</w:t>
            </w:r>
            <w:r>
              <w:rPr>
                <w:rFonts w:hint="eastAsia"/>
              </w:rPr>
              <w:t>类声环境功能区，执行《声环境质量标准》（GB3096-2008）中</w:t>
            </w:r>
            <w:r>
              <w:t>1</w:t>
            </w:r>
            <w:r>
              <w:rPr>
                <w:rFonts w:hint="eastAsia"/>
              </w:rPr>
              <w:t>类区标准，具体标准值见下表。</w:t>
            </w:r>
          </w:p>
          <w:p w14:paraId="1541FE43">
            <w:pPr>
              <w:pStyle w:val="59"/>
            </w:pPr>
            <w:r>
              <w:rPr>
                <w:rFonts w:hint="eastAsia"/>
              </w:rPr>
              <w:t>表3</w:t>
            </w:r>
            <w:r>
              <w:t>.5-2</w:t>
            </w:r>
            <w:r>
              <w:rPr>
                <w:rFonts w:hint="eastAsia"/>
              </w:rPr>
              <w:t>声环境质量标准限值  单位：dB(A)</w:t>
            </w:r>
          </w:p>
          <w:tbl>
            <w:tblPr>
              <w:tblStyle w:val="29"/>
              <w:tblW w:w="7811"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2921"/>
              <w:gridCol w:w="2937"/>
            </w:tblGrid>
            <w:tr w14:paraId="2C502D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3" w:type="dxa"/>
                  <w:vMerge w:val="restart"/>
                  <w:tcBorders>
                    <w:tl2br w:val="nil"/>
                    <w:tr2bl w:val="nil"/>
                  </w:tcBorders>
                  <w:vAlign w:val="center"/>
                </w:tcPr>
                <w:p w14:paraId="1FC40A09">
                  <w:pPr>
                    <w:pStyle w:val="61"/>
                    <w:rPr>
                      <w:b/>
                      <w:sz w:val="21"/>
                      <w:szCs w:val="21"/>
                    </w:rPr>
                  </w:pPr>
                  <w:r>
                    <w:rPr>
                      <w:b/>
                      <w:sz w:val="21"/>
                      <w:szCs w:val="21"/>
                    </w:rPr>
                    <w:t>类别</w:t>
                  </w:r>
                </w:p>
              </w:tc>
              <w:tc>
                <w:tcPr>
                  <w:tcW w:w="5858" w:type="dxa"/>
                  <w:gridSpan w:val="2"/>
                  <w:tcBorders>
                    <w:tl2br w:val="nil"/>
                    <w:tr2bl w:val="nil"/>
                  </w:tcBorders>
                  <w:vAlign w:val="center"/>
                </w:tcPr>
                <w:p w14:paraId="3EC1CFDD">
                  <w:pPr>
                    <w:pStyle w:val="61"/>
                    <w:rPr>
                      <w:b/>
                      <w:sz w:val="21"/>
                      <w:szCs w:val="21"/>
                    </w:rPr>
                  </w:pPr>
                  <w:r>
                    <w:rPr>
                      <w:b/>
                      <w:sz w:val="21"/>
                      <w:szCs w:val="21"/>
                    </w:rPr>
                    <w:t>等效声级[dB（A）]</w:t>
                  </w:r>
                </w:p>
              </w:tc>
            </w:tr>
            <w:tr w14:paraId="786084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3" w:type="dxa"/>
                  <w:vMerge w:val="continue"/>
                  <w:tcBorders>
                    <w:tl2br w:val="nil"/>
                    <w:tr2bl w:val="nil"/>
                  </w:tcBorders>
                  <w:vAlign w:val="center"/>
                </w:tcPr>
                <w:p w14:paraId="1AFD9784">
                  <w:pPr>
                    <w:pStyle w:val="61"/>
                    <w:rPr>
                      <w:b/>
                      <w:sz w:val="21"/>
                      <w:szCs w:val="21"/>
                    </w:rPr>
                  </w:pPr>
                </w:p>
              </w:tc>
              <w:tc>
                <w:tcPr>
                  <w:tcW w:w="2921" w:type="dxa"/>
                  <w:tcBorders>
                    <w:tl2br w:val="nil"/>
                    <w:tr2bl w:val="nil"/>
                  </w:tcBorders>
                  <w:vAlign w:val="center"/>
                </w:tcPr>
                <w:p w14:paraId="0DAA56F5">
                  <w:pPr>
                    <w:pStyle w:val="61"/>
                    <w:rPr>
                      <w:b/>
                      <w:sz w:val="21"/>
                      <w:szCs w:val="21"/>
                    </w:rPr>
                  </w:pPr>
                  <w:r>
                    <w:rPr>
                      <w:b/>
                      <w:sz w:val="21"/>
                      <w:szCs w:val="21"/>
                    </w:rPr>
                    <w:t>昼间</w:t>
                  </w:r>
                </w:p>
              </w:tc>
              <w:tc>
                <w:tcPr>
                  <w:tcW w:w="2937" w:type="dxa"/>
                  <w:tcBorders>
                    <w:tl2br w:val="nil"/>
                    <w:tr2bl w:val="nil"/>
                  </w:tcBorders>
                  <w:vAlign w:val="center"/>
                </w:tcPr>
                <w:p w14:paraId="5AD6AABA">
                  <w:pPr>
                    <w:pStyle w:val="61"/>
                    <w:rPr>
                      <w:b/>
                      <w:sz w:val="21"/>
                      <w:szCs w:val="21"/>
                    </w:rPr>
                  </w:pPr>
                  <w:r>
                    <w:rPr>
                      <w:b/>
                      <w:sz w:val="21"/>
                      <w:szCs w:val="21"/>
                    </w:rPr>
                    <w:t>夜间</w:t>
                  </w:r>
                </w:p>
              </w:tc>
            </w:tr>
            <w:tr w14:paraId="42AC83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3" w:type="dxa"/>
                  <w:tcBorders>
                    <w:tl2br w:val="nil"/>
                    <w:tr2bl w:val="nil"/>
                  </w:tcBorders>
                  <w:vAlign w:val="center"/>
                </w:tcPr>
                <w:p w14:paraId="29C70D2B">
                  <w:pPr>
                    <w:pStyle w:val="61"/>
                    <w:rPr>
                      <w:bCs/>
                      <w:sz w:val="21"/>
                      <w:szCs w:val="21"/>
                    </w:rPr>
                  </w:pPr>
                  <w:r>
                    <w:rPr>
                      <w:bCs/>
                      <w:sz w:val="21"/>
                      <w:szCs w:val="21"/>
                    </w:rPr>
                    <w:t>1类</w:t>
                  </w:r>
                </w:p>
              </w:tc>
              <w:tc>
                <w:tcPr>
                  <w:tcW w:w="2921" w:type="dxa"/>
                  <w:tcBorders>
                    <w:tl2br w:val="nil"/>
                    <w:tr2bl w:val="nil"/>
                  </w:tcBorders>
                  <w:vAlign w:val="center"/>
                </w:tcPr>
                <w:p w14:paraId="54510429">
                  <w:pPr>
                    <w:pStyle w:val="61"/>
                    <w:rPr>
                      <w:bCs/>
                      <w:sz w:val="21"/>
                      <w:szCs w:val="21"/>
                    </w:rPr>
                  </w:pPr>
                  <w:r>
                    <w:rPr>
                      <w:bCs/>
                      <w:sz w:val="21"/>
                      <w:szCs w:val="21"/>
                    </w:rPr>
                    <w:t>55</w:t>
                  </w:r>
                </w:p>
              </w:tc>
              <w:tc>
                <w:tcPr>
                  <w:tcW w:w="2937" w:type="dxa"/>
                  <w:tcBorders>
                    <w:tl2br w:val="nil"/>
                    <w:tr2bl w:val="nil"/>
                  </w:tcBorders>
                  <w:vAlign w:val="center"/>
                </w:tcPr>
                <w:p w14:paraId="4319750E">
                  <w:pPr>
                    <w:pStyle w:val="61"/>
                    <w:rPr>
                      <w:bCs/>
                      <w:sz w:val="21"/>
                      <w:szCs w:val="21"/>
                    </w:rPr>
                  </w:pPr>
                  <w:r>
                    <w:rPr>
                      <w:bCs/>
                      <w:sz w:val="21"/>
                      <w:szCs w:val="21"/>
                    </w:rPr>
                    <w:t>45</w:t>
                  </w:r>
                </w:p>
              </w:tc>
            </w:tr>
          </w:tbl>
          <w:p w14:paraId="6F4F4117">
            <w:pPr>
              <w:pStyle w:val="61"/>
            </w:pPr>
          </w:p>
          <w:p w14:paraId="3DAF8339">
            <w:pPr>
              <w:pStyle w:val="57"/>
              <w:rPr>
                <w:sz w:val="24"/>
                <w:szCs w:val="24"/>
              </w:rPr>
            </w:pPr>
            <w:r>
              <w:rPr>
                <w:rFonts w:hint="eastAsia"/>
                <w:sz w:val="24"/>
                <w:szCs w:val="24"/>
              </w:rPr>
              <w:t>3</w:t>
            </w:r>
            <w:r>
              <w:rPr>
                <w:sz w:val="24"/>
                <w:szCs w:val="24"/>
              </w:rPr>
              <w:t>.5.3</w:t>
            </w:r>
            <w:r>
              <w:rPr>
                <w:rFonts w:hint="eastAsia"/>
                <w:sz w:val="24"/>
                <w:szCs w:val="24"/>
              </w:rPr>
              <w:t>地表水环境质量标准</w:t>
            </w:r>
          </w:p>
          <w:p w14:paraId="66A8CBC9">
            <w:pPr>
              <w:ind w:firstLine="480"/>
            </w:pPr>
            <w:r>
              <w:rPr>
                <w:rFonts w:hint="eastAsia"/>
                <w:color w:val="000000" w:themeColor="text1"/>
                <w14:textFill>
                  <w14:solidFill>
                    <w14:schemeClr w14:val="tx1"/>
                  </w14:solidFill>
                </w14:textFill>
              </w:rPr>
              <w:t>清水海水库、塌鼻子龙潭执行《地表水环境质量标准》（GB3838-2002）II类标准；响水河、老山箐分别执行《地表水环境质量标准》（GB3838-2002）I</w:t>
            </w:r>
            <w:r>
              <w:rPr>
                <w:color w:val="000000" w:themeColor="text1"/>
                <w14:textFill>
                  <w14:solidFill>
                    <w14:schemeClr w14:val="tx1"/>
                  </w14:solidFill>
                </w14:textFill>
              </w:rPr>
              <w:t>II类标准。</w:t>
            </w:r>
            <w:r>
              <w:rPr>
                <w:rFonts w:hint="eastAsia"/>
              </w:rPr>
              <w:t>具体标准值见下表。</w:t>
            </w:r>
          </w:p>
          <w:p w14:paraId="339F0BDD">
            <w:pPr>
              <w:ind w:firstLine="482"/>
              <w:jc w:val="center"/>
              <w:rPr>
                <w:b/>
              </w:rPr>
            </w:pPr>
            <w:r>
              <w:rPr>
                <w:b/>
              </w:rPr>
              <w:t>表</w:t>
            </w:r>
            <w:r>
              <w:rPr>
                <w:rFonts w:hint="eastAsia"/>
                <w:b/>
              </w:rPr>
              <w:t>3</w:t>
            </w:r>
            <w:r>
              <w:rPr>
                <w:b/>
              </w:rPr>
              <w:t>.5</w:t>
            </w:r>
            <w:r>
              <w:rPr>
                <w:rFonts w:hint="eastAsia"/>
                <w:b/>
              </w:rPr>
              <w:t>-</w:t>
            </w:r>
            <w:r>
              <w:rPr>
                <w:b/>
              </w:rPr>
              <w:t>3地表水环境质量标准  单位：mg/L</w:t>
            </w:r>
            <w:r>
              <w:rPr>
                <w:rFonts w:hint="eastAsia"/>
                <w:b/>
              </w:rPr>
              <w:t>（pH为无量纲）</w:t>
            </w:r>
          </w:p>
          <w:tbl>
            <w:tblPr>
              <w:tblStyle w:val="29"/>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800"/>
              <w:gridCol w:w="777"/>
              <w:gridCol w:w="871"/>
              <w:gridCol w:w="668"/>
              <w:gridCol w:w="737"/>
              <w:gridCol w:w="753"/>
              <w:gridCol w:w="1040"/>
              <w:gridCol w:w="784"/>
              <w:gridCol w:w="1445"/>
            </w:tblGrid>
            <w:tr w14:paraId="5C8F4351">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vAlign w:val="center"/>
                </w:tcPr>
                <w:p w14:paraId="095534AF">
                  <w:pPr>
                    <w:pStyle w:val="61"/>
                    <w:rPr>
                      <w:rFonts w:hAnsi="Times New Roman"/>
                      <w:b/>
                      <w:bCs/>
                      <w:sz w:val="21"/>
                      <w:szCs w:val="21"/>
                    </w:rPr>
                  </w:pPr>
                  <w:r>
                    <w:rPr>
                      <w:rFonts w:hAnsi="Times New Roman"/>
                      <w:b/>
                      <w:bCs/>
                      <w:sz w:val="21"/>
                      <w:szCs w:val="21"/>
                    </w:rPr>
                    <w:t>项目</w:t>
                  </w:r>
                </w:p>
              </w:tc>
              <w:tc>
                <w:tcPr>
                  <w:tcW w:w="462" w:type="pct"/>
                  <w:vAlign w:val="center"/>
                </w:tcPr>
                <w:p w14:paraId="24D2D4B9">
                  <w:pPr>
                    <w:pStyle w:val="61"/>
                    <w:rPr>
                      <w:rFonts w:hAnsi="Times New Roman"/>
                      <w:b/>
                      <w:bCs/>
                      <w:sz w:val="21"/>
                      <w:szCs w:val="21"/>
                    </w:rPr>
                  </w:pPr>
                  <w:r>
                    <w:rPr>
                      <w:rFonts w:hAnsi="Times New Roman"/>
                      <w:b/>
                      <w:bCs/>
                      <w:sz w:val="21"/>
                      <w:szCs w:val="21"/>
                    </w:rPr>
                    <w:t>pH</w:t>
                  </w:r>
                </w:p>
              </w:tc>
              <w:tc>
                <w:tcPr>
                  <w:tcW w:w="449" w:type="pct"/>
                  <w:vAlign w:val="center"/>
                </w:tcPr>
                <w:p w14:paraId="47378B0F">
                  <w:pPr>
                    <w:pStyle w:val="61"/>
                    <w:rPr>
                      <w:rFonts w:hAnsi="Times New Roman"/>
                      <w:b/>
                      <w:bCs/>
                      <w:sz w:val="21"/>
                      <w:szCs w:val="21"/>
                    </w:rPr>
                  </w:pPr>
                  <w:r>
                    <w:rPr>
                      <w:rFonts w:hAnsi="Times New Roman"/>
                      <w:b/>
                      <w:bCs/>
                      <w:sz w:val="21"/>
                      <w:szCs w:val="21"/>
                    </w:rPr>
                    <w:t>COD</w:t>
                  </w:r>
                </w:p>
              </w:tc>
              <w:tc>
                <w:tcPr>
                  <w:tcW w:w="503" w:type="pct"/>
                  <w:vAlign w:val="center"/>
                </w:tcPr>
                <w:p w14:paraId="38DE8DB9">
                  <w:pPr>
                    <w:pStyle w:val="61"/>
                    <w:rPr>
                      <w:rFonts w:hAnsi="Times New Roman"/>
                      <w:b/>
                      <w:bCs/>
                      <w:sz w:val="21"/>
                      <w:szCs w:val="21"/>
                    </w:rPr>
                  </w:pPr>
                  <w:r>
                    <w:rPr>
                      <w:rFonts w:hAnsi="Times New Roman"/>
                      <w:b/>
                      <w:bCs/>
                      <w:sz w:val="21"/>
                      <w:szCs w:val="21"/>
                    </w:rPr>
                    <w:t>BOD5</w:t>
                  </w:r>
                </w:p>
              </w:tc>
              <w:tc>
                <w:tcPr>
                  <w:tcW w:w="386" w:type="pct"/>
                  <w:vAlign w:val="center"/>
                </w:tcPr>
                <w:p w14:paraId="4CEFD2CA">
                  <w:pPr>
                    <w:pStyle w:val="61"/>
                    <w:rPr>
                      <w:rFonts w:hAnsi="Times New Roman"/>
                      <w:b/>
                      <w:bCs/>
                      <w:sz w:val="21"/>
                      <w:szCs w:val="21"/>
                    </w:rPr>
                  </w:pPr>
                  <w:r>
                    <w:rPr>
                      <w:rFonts w:hAnsi="Times New Roman"/>
                      <w:b/>
                      <w:bCs/>
                      <w:sz w:val="21"/>
                      <w:szCs w:val="21"/>
                    </w:rPr>
                    <w:t>DO</w:t>
                  </w:r>
                </w:p>
              </w:tc>
              <w:tc>
                <w:tcPr>
                  <w:tcW w:w="426" w:type="pct"/>
                  <w:vAlign w:val="center"/>
                </w:tcPr>
                <w:p w14:paraId="27766E65">
                  <w:pPr>
                    <w:pStyle w:val="61"/>
                    <w:rPr>
                      <w:rFonts w:hAnsi="Times New Roman"/>
                      <w:b/>
                      <w:bCs/>
                      <w:sz w:val="21"/>
                      <w:szCs w:val="21"/>
                    </w:rPr>
                  </w:pPr>
                  <w:r>
                    <w:rPr>
                      <w:rFonts w:hAnsi="Times New Roman"/>
                      <w:b/>
                      <w:bCs/>
                      <w:sz w:val="21"/>
                      <w:szCs w:val="21"/>
                    </w:rPr>
                    <w:t>总磷</w:t>
                  </w:r>
                </w:p>
              </w:tc>
              <w:tc>
                <w:tcPr>
                  <w:tcW w:w="435" w:type="pct"/>
                  <w:vAlign w:val="center"/>
                </w:tcPr>
                <w:p w14:paraId="0575D876">
                  <w:pPr>
                    <w:pStyle w:val="61"/>
                    <w:rPr>
                      <w:rFonts w:hAnsi="Times New Roman"/>
                      <w:b/>
                      <w:bCs/>
                      <w:sz w:val="21"/>
                      <w:szCs w:val="21"/>
                    </w:rPr>
                  </w:pPr>
                  <w:r>
                    <w:rPr>
                      <w:rFonts w:hAnsi="Times New Roman"/>
                      <w:b/>
                      <w:bCs/>
                      <w:sz w:val="21"/>
                      <w:szCs w:val="21"/>
                    </w:rPr>
                    <w:t>总氮</w:t>
                  </w:r>
                </w:p>
              </w:tc>
              <w:tc>
                <w:tcPr>
                  <w:tcW w:w="601" w:type="pct"/>
                  <w:vAlign w:val="center"/>
                </w:tcPr>
                <w:p w14:paraId="14FDCA16">
                  <w:pPr>
                    <w:pStyle w:val="61"/>
                    <w:rPr>
                      <w:rFonts w:hAnsi="Times New Roman"/>
                      <w:b/>
                      <w:bCs/>
                      <w:sz w:val="21"/>
                      <w:szCs w:val="21"/>
                    </w:rPr>
                  </w:pPr>
                  <w:r>
                    <w:rPr>
                      <w:rFonts w:hAnsi="Times New Roman"/>
                      <w:b/>
                      <w:bCs/>
                      <w:sz w:val="21"/>
                      <w:szCs w:val="21"/>
                    </w:rPr>
                    <w:t>石油类</w:t>
                  </w:r>
                </w:p>
              </w:tc>
              <w:tc>
                <w:tcPr>
                  <w:tcW w:w="453" w:type="pct"/>
                  <w:vAlign w:val="center"/>
                </w:tcPr>
                <w:p w14:paraId="673E6FB4">
                  <w:pPr>
                    <w:pStyle w:val="61"/>
                    <w:rPr>
                      <w:rFonts w:hAnsi="Times New Roman"/>
                      <w:b/>
                      <w:bCs/>
                      <w:sz w:val="21"/>
                      <w:szCs w:val="21"/>
                    </w:rPr>
                  </w:pPr>
                  <w:r>
                    <w:rPr>
                      <w:rFonts w:hAnsi="Times New Roman"/>
                      <w:b/>
                      <w:bCs/>
                      <w:sz w:val="21"/>
                      <w:szCs w:val="21"/>
                    </w:rPr>
                    <w:t>氨氮</w:t>
                  </w:r>
                </w:p>
              </w:tc>
              <w:tc>
                <w:tcPr>
                  <w:tcW w:w="835" w:type="pct"/>
                  <w:vAlign w:val="center"/>
                </w:tcPr>
                <w:p w14:paraId="615031B1">
                  <w:pPr>
                    <w:pStyle w:val="61"/>
                    <w:rPr>
                      <w:rFonts w:hAnsi="Times New Roman"/>
                      <w:b/>
                      <w:bCs/>
                      <w:sz w:val="21"/>
                      <w:szCs w:val="21"/>
                    </w:rPr>
                  </w:pPr>
                  <w:r>
                    <w:rPr>
                      <w:rFonts w:hAnsi="Times New Roman"/>
                      <w:b/>
                      <w:bCs/>
                      <w:sz w:val="21"/>
                      <w:szCs w:val="21"/>
                    </w:rPr>
                    <w:t>粪大肠菌群（个/L）</w:t>
                  </w:r>
                </w:p>
              </w:tc>
            </w:tr>
            <w:tr w14:paraId="295DFA89">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vAlign w:val="center"/>
                </w:tcPr>
                <w:p w14:paraId="7F166977">
                  <w:pPr>
                    <w:pStyle w:val="61"/>
                    <w:rPr>
                      <w:rFonts w:hAnsi="Times New Roman"/>
                      <w:sz w:val="21"/>
                      <w:szCs w:val="21"/>
                    </w:rPr>
                  </w:pPr>
                  <w:r>
                    <w:rPr>
                      <w:rFonts w:hAnsi="Times New Roman"/>
                      <w:sz w:val="21"/>
                      <w:szCs w:val="21"/>
                    </w:rPr>
                    <w:t>II类</w:t>
                  </w:r>
                </w:p>
              </w:tc>
              <w:tc>
                <w:tcPr>
                  <w:tcW w:w="462" w:type="pct"/>
                  <w:vAlign w:val="center"/>
                </w:tcPr>
                <w:p w14:paraId="19D901C7">
                  <w:pPr>
                    <w:pStyle w:val="61"/>
                    <w:rPr>
                      <w:rFonts w:hAnsi="Times New Roman"/>
                      <w:sz w:val="21"/>
                      <w:szCs w:val="21"/>
                    </w:rPr>
                  </w:pPr>
                  <w:r>
                    <w:rPr>
                      <w:rFonts w:hAnsi="Times New Roman"/>
                      <w:sz w:val="21"/>
                      <w:szCs w:val="21"/>
                    </w:rPr>
                    <w:t>6~9</w:t>
                  </w:r>
                </w:p>
              </w:tc>
              <w:tc>
                <w:tcPr>
                  <w:tcW w:w="449" w:type="pct"/>
                  <w:vAlign w:val="center"/>
                </w:tcPr>
                <w:p w14:paraId="3525F966">
                  <w:pPr>
                    <w:pStyle w:val="61"/>
                    <w:rPr>
                      <w:rFonts w:hAnsi="Times New Roman"/>
                      <w:sz w:val="21"/>
                      <w:szCs w:val="21"/>
                    </w:rPr>
                  </w:pPr>
                  <w:r>
                    <w:rPr>
                      <w:rFonts w:hAnsi="Times New Roman"/>
                      <w:sz w:val="21"/>
                      <w:szCs w:val="21"/>
                    </w:rPr>
                    <w:t>≤15</w:t>
                  </w:r>
                </w:p>
              </w:tc>
              <w:tc>
                <w:tcPr>
                  <w:tcW w:w="503" w:type="pct"/>
                  <w:vAlign w:val="center"/>
                </w:tcPr>
                <w:p w14:paraId="0CDD8A2F">
                  <w:pPr>
                    <w:pStyle w:val="61"/>
                    <w:rPr>
                      <w:rFonts w:hAnsi="Times New Roman"/>
                      <w:sz w:val="21"/>
                      <w:szCs w:val="21"/>
                    </w:rPr>
                  </w:pPr>
                  <w:r>
                    <w:rPr>
                      <w:rFonts w:hAnsi="Times New Roman"/>
                      <w:sz w:val="21"/>
                      <w:szCs w:val="21"/>
                    </w:rPr>
                    <w:t>≤3</w:t>
                  </w:r>
                </w:p>
              </w:tc>
              <w:tc>
                <w:tcPr>
                  <w:tcW w:w="386" w:type="pct"/>
                  <w:vAlign w:val="center"/>
                </w:tcPr>
                <w:p w14:paraId="2A0AF588">
                  <w:pPr>
                    <w:pStyle w:val="61"/>
                    <w:rPr>
                      <w:rFonts w:hAnsi="Times New Roman"/>
                      <w:sz w:val="21"/>
                      <w:szCs w:val="21"/>
                    </w:rPr>
                  </w:pPr>
                  <w:r>
                    <w:rPr>
                      <w:rFonts w:hAnsi="Times New Roman"/>
                      <w:sz w:val="21"/>
                      <w:szCs w:val="21"/>
                    </w:rPr>
                    <w:t>≥6</w:t>
                  </w:r>
                </w:p>
              </w:tc>
              <w:tc>
                <w:tcPr>
                  <w:tcW w:w="426" w:type="pct"/>
                  <w:vAlign w:val="center"/>
                </w:tcPr>
                <w:p w14:paraId="017A2EB0">
                  <w:pPr>
                    <w:pStyle w:val="61"/>
                    <w:rPr>
                      <w:rFonts w:hAnsi="Times New Roman"/>
                      <w:sz w:val="21"/>
                      <w:szCs w:val="21"/>
                    </w:rPr>
                  </w:pPr>
                  <w:r>
                    <w:rPr>
                      <w:rFonts w:hAnsi="Times New Roman"/>
                      <w:sz w:val="21"/>
                      <w:szCs w:val="21"/>
                    </w:rPr>
                    <w:t>≤0.1</w:t>
                  </w:r>
                </w:p>
              </w:tc>
              <w:tc>
                <w:tcPr>
                  <w:tcW w:w="435" w:type="pct"/>
                  <w:vAlign w:val="center"/>
                </w:tcPr>
                <w:p w14:paraId="475DC5F7">
                  <w:pPr>
                    <w:pStyle w:val="61"/>
                    <w:rPr>
                      <w:rFonts w:hAnsi="Times New Roman"/>
                      <w:sz w:val="21"/>
                      <w:szCs w:val="21"/>
                    </w:rPr>
                  </w:pPr>
                  <w:r>
                    <w:rPr>
                      <w:rFonts w:hAnsi="Times New Roman"/>
                      <w:sz w:val="21"/>
                      <w:szCs w:val="21"/>
                    </w:rPr>
                    <w:t>≤0.5</w:t>
                  </w:r>
                </w:p>
              </w:tc>
              <w:tc>
                <w:tcPr>
                  <w:tcW w:w="601" w:type="pct"/>
                  <w:vAlign w:val="center"/>
                </w:tcPr>
                <w:p w14:paraId="73807F21">
                  <w:pPr>
                    <w:pStyle w:val="61"/>
                    <w:rPr>
                      <w:rFonts w:hAnsi="Times New Roman"/>
                      <w:sz w:val="21"/>
                      <w:szCs w:val="21"/>
                    </w:rPr>
                  </w:pPr>
                  <w:r>
                    <w:rPr>
                      <w:rFonts w:hAnsi="Times New Roman"/>
                      <w:sz w:val="21"/>
                      <w:szCs w:val="21"/>
                    </w:rPr>
                    <w:t>≤0.05</w:t>
                  </w:r>
                </w:p>
              </w:tc>
              <w:tc>
                <w:tcPr>
                  <w:tcW w:w="453" w:type="pct"/>
                  <w:vAlign w:val="center"/>
                </w:tcPr>
                <w:p w14:paraId="2399F799">
                  <w:pPr>
                    <w:pStyle w:val="61"/>
                    <w:rPr>
                      <w:rFonts w:hAnsi="Times New Roman"/>
                      <w:sz w:val="21"/>
                      <w:szCs w:val="21"/>
                    </w:rPr>
                  </w:pPr>
                  <w:r>
                    <w:rPr>
                      <w:rFonts w:hAnsi="Times New Roman"/>
                      <w:sz w:val="21"/>
                      <w:szCs w:val="21"/>
                    </w:rPr>
                    <w:t>≤0.5</w:t>
                  </w:r>
                </w:p>
              </w:tc>
              <w:tc>
                <w:tcPr>
                  <w:tcW w:w="835" w:type="pct"/>
                  <w:vAlign w:val="center"/>
                </w:tcPr>
                <w:p w14:paraId="64BC5D8E">
                  <w:pPr>
                    <w:pStyle w:val="61"/>
                    <w:rPr>
                      <w:rFonts w:hAnsi="Times New Roman"/>
                      <w:sz w:val="21"/>
                      <w:szCs w:val="21"/>
                    </w:rPr>
                  </w:pPr>
                  <w:r>
                    <w:rPr>
                      <w:rFonts w:hAnsi="Times New Roman"/>
                      <w:sz w:val="21"/>
                      <w:szCs w:val="21"/>
                    </w:rPr>
                    <w:t>≤2000</w:t>
                  </w:r>
                </w:p>
              </w:tc>
            </w:tr>
            <w:tr w14:paraId="4EB32198">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50" w:type="pct"/>
                  <w:vAlign w:val="center"/>
                </w:tcPr>
                <w:p w14:paraId="15612D78">
                  <w:pPr>
                    <w:pStyle w:val="61"/>
                    <w:rPr>
                      <w:rFonts w:hAnsi="Times New Roman"/>
                      <w:sz w:val="21"/>
                      <w:szCs w:val="21"/>
                    </w:rPr>
                  </w:pPr>
                  <w:r>
                    <w:rPr>
                      <w:rFonts w:hAnsi="Times New Roman"/>
                      <w:sz w:val="21"/>
                      <w:szCs w:val="21"/>
                    </w:rPr>
                    <w:t>Ⅲ类</w:t>
                  </w:r>
                </w:p>
              </w:tc>
              <w:tc>
                <w:tcPr>
                  <w:tcW w:w="462" w:type="pct"/>
                  <w:vAlign w:val="center"/>
                </w:tcPr>
                <w:p w14:paraId="4C1A03F3">
                  <w:pPr>
                    <w:pStyle w:val="61"/>
                    <w:rPr>
                      <w:rFonts w:hAnsi="Times New Roman"/>
                      <w:sz w:val="21"/>
                      <w:szCs w:val="21"/>
                    </w:rPr>
                  </w:pPr>
                  <w:r>
                    <w:rPr>
                      <w:rFonts w:hAnsi="Times New Roman"/>
                      <w:sz w:val="21"/>
                      <w:szCs w:val="21"/>
                    </w:rPr>
                    <w:t>6～9</w:t>
                  </w:r>
                </w:p>
              </w:tc>
              <w:tc>
                <w:tcPr>
                  <w:tcW w:w="449" w:type="pct"/>
                  <w:vAlign w:val="center"/>
                </w:tcPr>
                <w:p w14:paraId="1D165354">
                  <w:pPr>
                    <w:pStyle w:val="61"/>
                    <w:rPr>
                      <w:rFonts w:hAnsi="Times New Roman"/>
                      <w:sz w:val="21"/>
                      <w:szCs w:val="21"/>
                    </w:rPr>
                  </w:pPr>
                  <w:r>
                    <w:rPr>
                      <w:rFonts w:hAnsi="Times New Roman"/>
                      <w:sz w:val="21"/>
                      <w:szCs w:val="21"/>
                    </w:rPr>
                    <w:t>≤20</w:t>
                  </w:r>
                </w:p>
              </w:tc>
              <w:tc>
                <w:tcPr>
                  <w:tcW w:w="503" w:type="pct"/>
                  <w:vAlign w:val="center"/>
                </w:tcPr>
                <w:p w14:paraId="7C876D04">
                  <w:pPr>
                    <w:pStyle w:val="61"/>
                    <w:rPr>
                      <w:rFonts w:hAnsi="Times New Roman"/>
                      <w:sz w:val="21"/>
                      <w:szCs w:val="21"/>
                    </w:rPr>
                  </w:pPr>
                  <w:r>
                    <w:rPr>
                      <w:rFonts w:hAnsi="Times New Roman"/>
                      <w:sz w:val="21"/>
                      <w:szCs w:val="21"/>
                    </w:rPr>
                    <w:t>≤4</w:t>
                  </w:r>
                </w:p>
              </w:tc>
              <w:tc>
                <w:tcPr>
                  <w:tcW w:w="386" w:type="pct"/>
                  <w:vAlign w:val="center"/>
                </w:tcPr>
                <w:p w14:paraId="726E38CC">
                  <w:pPr>
                    <w:pStyle w:val="61"/>
                    <w:rPr>
                      <w:rFonts w:hAnsi="Times New Roman"/>
                      <w:sz w:val="21"/>
                      <w:szCs w:val="21"/>
                    </w:rPr>
                  </w:pPr>
                  <w:r>
                    <w:rPr>
                      <w:rFonts w:hAnsi="Times New Roman"/>
                      <w:sz w:val="21"/>
                      <w:szCs w:val="21"/>
                    </w:rPr>
                    <w:t>≥5</w:t>
                  </w:r>
                </w:p>
              </w:tc>
              <w:tc>
                <w:tcPr>
                  <w:tcW w:w="426" w:type="pct"/>
                  <w:vAlign w:val="center"/>
                </w:tcPr>
                <w:p w14:paraId="0985DE2D">
                  <w:pPr>
                    <w:pStyle w:val="61"/>
                    <w:rPr>
                      <w:rFonts w:hAnsi="Times New Roman"/>
                      <w:sz w:val="21"/>
                      <w:szCs w:val="21"/>
                    </w:rPr>
                  </w:pPr>
                  <w:r>
                    <w:rPr>
                      <w:rFonts w:hAnsi="Times New Roman"/>
                      <w:sz w:val="21"/>
                      <w:szCs w:val="21"/>
                    </w:rPr>
                    <w:t>≤0.2</w:t>
                  </w:r>
                </w:p>
              </w:tc>
              <w:tc>
                <w:tcPr>
                  <w:tcW w:w="435" w:type="pct"/>
                  <w:vAlign w:val="center"/>
                </w:tcPr>
                <w:p w14:paraId="6FA925C2">
                  <w:pPr>
                    <w:pStyle w:val="61"/>
                    <w:rPr>
                      <w:rFonts w:hAnsi="Times New Roman"/>
                      <w:sz w:val="21"/>
                      <w:szCs w:val="21"/>
                    </w:rPr>
                  </w:pPr>
                  <w:r>
                    <w:rPr>
                      <w:rFonts w:hAnsi="Times New Roman"/>
                      <w:sz w:val="21"/>
                      <w:szCs w:val="21"/>
                    </w:rPr>
                    <w:t>≤1.0</w:t>
                  </w:r>
                </w:p>
              </w:tc>
              <w:tc>
                <w:tcPr>
                  <w:tcW w:w="601" w:type="pct"/>
                  <w:vAlign w:val="center"/>
                </w:tcPr>
                <w:p w14:paraId="471A7345">
                  <w:pPr>
                    <w:pStyle w:val="61"/>
                    <w:rPr>
                      <w:rFonts w:hAnsi="Times New Roman"/>
                      <w:sz w:val="21"/>
                      <w:szCs w:val="21"/>
                    </w:rPr>
                  </w:pPr>
                  <w:r>
                    <w:rPr>
                      <w:rFonts w:hAnsi="Times New Roman"/>
                      <w:sz w:val="21"/>
                      <w:szCs w:val="21"/>
                    </w:rPr>
                    <w:t>≤0.05</w:t>
                  </w:r>
                </w:p>
              </w:tc>
              <w:tc>
                <w:tcPr>
                  <w:tcW w:w="453" w:type="pct"/>
                  <w:vAlign w:val="center"/>
                </w:tcPr>
                <w:p w14:paraId="5CC4F834">
                  <w:pPr>
                    <w:pStyle w:val="61"/>
                    <w:rPr>
                      <w:rFonts w:hAnsi="Times New Roman"/>
                      <w:sz w:val="21"/>
                      <w:szCs w:val="21"/>
                    </w:rPr>
                  </w:pPr>
                  <w:r>
                    <w:rPr>
                      <w:rFonts w:hAnsi="Times New Roman"/>
                      <w:sz w:val="21"/>
                      <w:szCs w:val="21"/>
                    </w:rPr>
                    <w:t>≤1.0</w:t>
                  </w:r>
                </w:p>
              </w:tc>
              <w:tc>
                <w:tcPr>
                  <w:tcW w:w="835" w:type="pct"/>
                  <w:vAlign w:val="center"/>
                </w:tcPr>
                <w:p w14:paraId="0B72D070">
                  <w:pPr>
                    <w:pStyle w:val="61"/>
                    <w:rPr>
                      <w:rFonts w:hAnsi="Times New Roman"/>
                      <w:sz w:val="21"/>
                      <w:szCs w:val="21"/>
                    </w:rPr>
                  </w:pPr>
                  <w:r>
                    <w:rPr>
                      <w:rFonts w:hAnsi="Times New Roman"/>
                      <w:sz w:val="21"/>
                      <w:szCs w:val="21"/>
                    </w:rPr>
                    <w:t>≤10000</w:t>
                  </w:r>
                </w:p>
              </w:tc>
            </w:tr>
          </w:tbl>
          <w:p w14:paraId="604B5507">
            <w:pPr>
              <w:ind w:firstLine="482"/>
              <w:jc w:val="center"/>
              <w:rPr>
                <w:b/>
              </w:rPr>
            </w:pPr>
          </w:p>
          <w:p w14:paraId="4E810F8F">
            <w:pPr>
              <w:pStyle w:val="55"/>
              <w:rPr>
                <w:sz w:val="24"/>
                <w:szCs w:val="24"/>
              </w:rPr>
            </w:pPr>
            <w:bookmarkStart w:id="183" w:name="_Toc112165643"/>
            <w:bookmarkStart w:id="184" w:name="_Toc112424280"/>
            <w:bookmarkStart w:id="185" w:name="_Toc136794205"/>
            <w:bookmarkStart w:id="186" w:name="_Toc136794330"/>
            <w:bookmarkStart w:id="187" w:name="_Toc112173938"/>
            <w:r>
              <w:rPr>
                <w:sz w:val="24"/>
                <w:szCs w:val="24"/>
              </w:rPr>
              <w:t>3.6</w:t>
            </w:r>
            <w:r>
              <w:rPr>
                <w:rFonts w:hint="eastAsia"/>
                <w:sz w:val="24"/>
                <w:szCs w:val="24"/>
              </w:rPr>
              <w:t>污染物排放标准</w:t>
            </w:r>
            <w:bookmarkEnd w:id="183"/>
            <w:bookmarkEnd w:id="184"/>
            <w:bookmarkEnd w:id="185"/>
            <w:bookmarkEnd w:id="186"/>
            <w:bookmarkEnd w:id="187"/>
            <w:r>
              <w:rPr>
                <w:rFonts w:hint="eastAsia"/>
                <w:sz w:val="24"/>
                <w:szCs w:val="24"/>
              </w:rPr>
              <w:t xml:space="preserve"> </w:t>
            </w:r>
          </w:p>
          <w:p w14:paraId="483EB2B2">
            <w:pPr>
              <w:pStyle w:val="57"/>
              <w:rPr>
                <w:sz w:val="24"/>
                <w:szCs w:val="24"/>
              </w:rPr>
            </w:pPr>
            <w:r>
              <w:rPr>
                <w:rFonts w:hint="eastAsia"/>
                <w:sz w:val="24"/>
                <w:szCs w:val="24"/>
              </w:rPr>
              <w:t>3.6.1</w:t>
            </w:r>
            <w:r>
              <w:rPr>
                <w:sz w:val="24"/>
                <w:szCs w:val="24"/>
              </w:rPr>
              <w:t>大气污染物排放标准</w:t>
            </w:r>
          </w:p>
          <w:p w14:paraId="27FDAB49">
            <w:pPr>
              <w:adjustRightInd w:val="0"/>
              <w:snapToGrid w:val="0"/>
              <w:ind w:firstLine="480"/>
            </w:pPr>
            <w:r>
              <w:t>本项目施工期产生的</w:t>
            </w:r>
            <w:r>
              <w:rPr>
                <w:rFonts w:hint="eastAsia"/>
              </w:rPr>
              <w:t>无组织排放</w:t>
            </w:r>
            <w:r>
              <w:t>大气污染物执行《大气污染物综合排放标准》（GB 16297-1996）中其他颗粒物</w:t>
            </w:r>
            <w:r>
              <w:rPr>
                <w:rFonts w:hint="eastAsia"/>
              </w:rPr>
              <w:t>“</w:t>
            </w:r>
            <w:r>
              <w:t>表2 新污染源大气污染物排放限值</w:t>
            </w:r>
            <w:r>
              <w:rPr>
                <w:rFonts w:hint="eastAsia"/>
              </w:rPr>
              <w:t>”</w:t>
            </w:r>
            <w:r>
              <w:t>的无组织排放监控浓度限值，排放限值详见表3.6-1。</w:t>
            </w:r>
          </w:p>
          <w:p w14:paraId="49A0DBA5">
            <w:pPr>
              <w:pStyle w:val="65"/>
              <w:adjustRightInd w:val="0"/>
              <w:ind w:firstLine="0" w:firstLineChars="0"/>
              <w:jc w:val="center"/>
              <w:rPr>
                <w:b/>
                <w:bCs/>
                <w:sz w:val="24"/>
                <w:szCs w:val="24"/>
              </w:rPr>
            </w:pPr>
            <w:r>
              <w:rPr>
                <w:b/>
                <w:bCs/>
                <w:sz w:val="24"/>
                <w:szCs w:val="24"/>
              </w:rPr>
              <w:t>表3.6-1  大气污染物综合排放标准</w:t>
            </w:r>
          </w:p>
          <w:tbl>
            <w:tblPr>
              <w:tblStyle w:val="29"/>
              <w:tblW w:w="781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3345"/>
              <w:gridCol w:w="3347"/>
            </w:tblGrid>
            <w:tr w14:paraId="47E8554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restart"/>
                  <w:tcBorders>
                    <w:tl2br w:val="nil"/>
                    <w:tr2bl w:val="nil"/>
                  </w:tcBorders>
                  <w:vAlign w:val="center"/>
                </w:tcPr>
                <w:p w14:paraId="3B1737C3">
                  <w:pPr>
                    <w:adjustRightInd w:val="0"/>
                    <w:snapToGrid w:val="0"/>
                    <w:spacing w:line="240" w:lineRule="auto"/>
                    <w:ind w:firstLine="0" w:firstLineChars="0"/>
                    <w:jc w:val="center"/>
                    <w:rPr>
                      <w:b/>
                      <w:bCs/>
                      <w:snapToGrid w:val="0"/>
                      <w:sz w:val="21"/>
                      <w:szCs w:val="21"/>
                    </w:rPr>
                  </w:pPr>
                  <w:r>
                    <w:rPr>
                      <w:b/>
                      <w:bCs/>
                      <w:snapToGrid w:val="0"/>
                      <w:sz w:val="21"/>
                      <w:szCs w:val="21"/>
                    </w:rPr>
                    <w:t>污染物</w:t>
                  </w:r>
                </w:p>
              </w:tc>
              <w:tc>
                <w:tcPr>
                  <w:tcW w:w="6692" w:type="dxa"/>
                  <w:gridSpan w:val="2"/>
                  <w:tcBorders>
                    <w:tl2br w:val="nil"/>
                    <w:tr2bl w:val="nil"/>
                  </w:tcBorders>
                  <w:vAlign w:val="center"/>
                </w:tcPr>
                <w:p w14:paraId="04C3001F">
                  <w:pPr>
                    <w:adjustRightInd w:val="0"/>
                    <w:snapToGrid w:val="0"/>
                    <w:spacing w:line="240" w:lineRule="auto"/>
                    <w:ind w:firstLine="0" w:firstLineChars="0"/>
                    <w:jc w:val="center"/>
                    <w:rPr>
                      <w:b/>
                      <w:bCs/>
                      <w:snapToGrid w:val="0"/>
                      <w:sz w:val="21"/>
                      <w:szCs w:val="21"/>
                    </w:rPr>
                  </w:pPr>
                  <w:r>
                    <w:rPr>
                      <w:b/>
                      <w:bCs/>
                      <w:snapToGrid w:val="0"/>
                      <w:sz w:val="21"/>
                      <w:szCs w:val="21"/>
                    </w:rPr>
                    <w:t>无组织排放监控浓度限值</w:t>
                  </w:r>
                </w:p>
              </w:tc>
            </w:tr>
            <w:tr w14:paraId="4DF219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vMerge w:val="continue"/>
                  <w:tcBorders>
                    <w:tl2br w:val="nil"/>
                    <w:tr2bl w:val="nil"/>
                  </w:tcBorders>
                  <w:vAlign w:val="center"/>
                </w:tcPr>
                <w:p w14:paraId="371CE248">
                  <w:pPr>
                    <w:adjustRightInd w:val="0"/>
                    <w:snapToGrid w:val="0"/>
                    <w:spacing w:line="240" w:lineRule="auto"/>
                    <w:ind w:firstLine="0" w:firstLineChars="0"/>
                    <w:jc w:val="center"/>
                    <w:rPr>
                      <w:b/>
                      <w:bCs/>
                      <w:snapToGrid w:val="0"/>
                      <w:sz w:val="21"/>
                      <w:szCs w:val="21"/>
                    </w:rPr>
                  </w:pPr>
                </w:p>
              </w:tc>
              <w:tc>
                <w:tcPr>
                  <w:tcW w:w="3345" w:type="dxa"/>
                  <w:tcBorders>
                    <w:tl2br w:val="nil"/>
                    <w:tr2bl w:val="nil"/>
                  </w:tcBorders>
                  <w:vAlign w:val="center"/>
                </w:tcPr>
                <w:p w14:paraId="6A21BB4C">
                  <w:pPr>
                    <w:adjustRightInd w:val="0"/>
                    <w:snapToGrid w:val="0"/>
                    <w:spacing w:line="240" w:lineRule="auto"/>
                    <w:ind w:firstLine="0" w:firstLineChars="0"/>
                    <w:jc w:val="center"/>
                    <w:rPr>
                      <w:b/>
                      <w:bCs/>
                      <w:snapToGrid w:val="0"/>
                      <w:sz w:val="21"/>
                      <w:szCs w:val="21"/>
                    </w:rPr>
                  </w:pPr>
                  <w:r>
                    <w:rPr>
                      <w:b/>
                      <w:bCs/>
                      <w:snapToGrid w:val="0"/>
                      <w:sz w:val="21"/>
                      <w:szCs w:val="21"/>
                    </w:rPr>
                    <w:t>监控点</w:t>
                  </w:r>
                </w:p>
              </w:tc>
              <w:tc>
                <w:tcPr>
                  <w:tcW w:w="3347" w:type="dxa"/>
                  <w:tcBorders>
                    <w:tl2br w:val="nil"/>
                    <w:tr2bl w:val="nil"/>
                  </w:tcBorders>
                  <w:vAlign w:val="center"/>
                </w:tcPr>
                <w:p w14:paraId="2B1B35F7">
                  <w:pPr>
                    <w:adjustRightInd w:val="0"/>
                    <w:snapToGrid w:val="0"/>
                    <w:spacing w:line="240" w:lineRule="auto"/>
                    <w:ind w:firstLine="0" w:firstLineChars="0"/>
                    <w:jc w:val="center"/>
                    <w:rPr>
                      <w:b/>
                      <w:bCs/>
                      <w:snapToGrid w:val="0"/>
                      <w:sz w:val="21"/>
                      <w:szCs w:val="21"/>
                    </w:rPr>
                  </w:pPr>
                  <w:r>
                    <w:rPr>
                      <w:b/>
                      <w:bCs/>
                      <w:snapToGrid w:val="0"/>
                      <w:sz w:val="21"/>
                      <w:szCs w:val="21"/>
                    </w:rPr>
                    <w:t>浓度mg/m</w:t>
                  </w:r>
                  <w:r>
                    <w:rPr>
                      <w:b/>
                      <w:bCs/>
                      <w:snapToGrid w:val="0"/>
                      <w:sz w:val="21"/>
                      <w:szCs w:val="21"/>
                      <w:vertAlign w:val="superscript"/>
                    </w:rPr>
                    <w:t>3</w:t>
                  </w:r>
                </w:p>
              </w:tc>
            </w:tr>
            <w:tr w14:paraId="0E0DC09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8" w:type="dxa"/>
                  <w:tcBorders>
                    <w:tl2br w:val="nil"/>
                    <w:tr2bl w:val="nil"/>
                  </w:tcBorders>
                  <w:vAlign w:val="center"/>
                </w:tcPr>
                <w:p w14:paraId="5BB6E248">
                  <w:pPr>
                    <w:adjustRightInd w:val="0"/>
                    <w:snapToGrid w:val="0"/>
                    <w:spacing w:line="240" w:lineRule="auto"/>
                    <w:ind w:firstLine="0" w:firstLineChars="0"/>
                    <w:jc w:val="center"/>
                    <w:rPr>
                      <w:snapToGrid w:val="0"/>
                      <w:sz w:val="21"/>
                      <w:szCs w:val="21"/>
                    </w:rPr>
                  </w:pPr>
                  <w:r>
                    <w:rPr>
                      <w:snapToGrid w:val="0"/>
                      <w:sz w:val="21"/>
                      <w:szCs w:val="21"/>
                    </w:rPr>
                    <w:t>颗粒物</w:t>
                  </w:r>
                </w:p>
              </w:tc>
              <w:tc>
                <w:tcPr>
                  <w:tcW w:w="3345" w:type="dxa"/>
                  <w:tcBorders>
                    <w:tl2br w:val="nil"/>
                    <w:tr2bl w:val="nil"/>
                  </w:tcBorders>
                  <w:vAlign w:val="center"/>
                </w:tcPr>
                <w:p w14:paraId="1213BB9A">
                  <w:pPr>
                    <w:adjustRightInd w:val="0"/>
                    <w:snapToGrid w:val="0"/>
                    <w:spacing w:line="240" w:lineRule="auto"/>
                    <w:ind w:firstLine="0" w:firstLineChars="0"/>
                    <w:jc w:val="center"/>
                    <w:rPr>
                      <w:snapToGrid w:val="0"/>
                      <w:sz w:val="21"/>
                      <w:szCs w:val="21"/>
                    </w:rPr>
                  </w:pPr>
                  <w:r>
                    <w:rPr>
                      <w:snapToGrid w:val="0"/>
                      <w:sz w:val="21"/>
                      <w:szCs w:val="21"/>
                    </w:rPr>
                    <w:t>周界外浓度最高点</w:t>
                  </w:r>
                </w:p>
              </w:tc>
              <w:tc>
                <w:tcPr>
                  <w:tcW w:w="3347" w:type="dxa"/>
                  <w:tcBorders>
                    <w:tl2br w:val="nil"/>
                    <w:tr2bl w:val="nil"/>
                  </w:tcBorders>
                  <w:vAlign w:val="center"/>
                </w:tcPr>
                <w:p w14:paraId="1A10B573">
                  <w:pPr>
                    <w:adjustRightInd w:val="0"/>
                    <w:snapToGrid w:val="0"/>
                    <w:spacing w:line="240" w:lineRule="auto"/>
                    <w:ind w:firstLine="0" w:firstLineChars="0"/>
                    <w:jc w:val="center"/>
                    <w:rPr>
                      <w:snapToGrid w:val="0"/>
                      <w:sz w:val="21"/>
                      <w:szCs w:val="21"/>
                    </w:rPr>
                  </w:pPr>
                  <w:r>
                    <w:rPr>
                      <w:snapToGrid w:val="0"/>
                      <w:sz w:val="21"/>
                      <w:szCs w:val="21"/>
                    </w:rPr>
                    <w:t>1.0</w:t>
                  </w:r>
                </w:p>
              </w:tc>
            </w:tr>
          </w:tbl>
          <w:p w14:paraId="5CB35DA6">
            <w:pPr>
              <w:pStyle w:val="57"/>
              <w:rPr>
                <w:sz w:val="24"/>
                <w:szCs w:val="24"/>
              </w:rPr>
            </w:pPr>
            <w:bookmarkStart w:id="188" w:name="_Toc112165644"/>
            <w:bookmarkStart w:id="189" w:name="_Toc112424281"/>
            <w:bookmarkStart w:id="190" w:name="_Toc112173939"/>
            <w:bookmarkStart w:id="191" w:name="_Toc136794331"/>
            <w:bookmarkStart w:id="192" w:name="_Toc136794206"/>
            <w:r>
              <w:rPr>
                <w:sz w:val="24"/>
                <w:szCs w:val="24"/>
              </w:rPr>
              <w:t>3.6.</w:t>
            </w:r>
            <w:bookmarkEnd w:id="188"/>
            <w:bookmarkEnd w:id="189"/>
            <w:bookmarkEnd w:id="190"/>
            <w:bookmarkStart w:id="193" w:name="_Toc112165645"/>
            <w:bookmarkStart w:id="194" w:name="_Toc112424282"/>
            <w:bookmarkStart w:id="195" w:name="_Toc112173940"/>
            <w:r>
              <w:rPr>
                <w:rFonts w:hint="eastAsia"/>
                <w:sz w:val="24"/>
                <w:szCs w:val="24"/>
              </w:rPr>
              <w:t>2废污水排放标准</w:t>
            </w:r>
            <w:bookmarkEnd w:id="191"/>
            <w:bookmarkEnd w:id="192"/>
            <w:bookmarkEnd w:id="193"/>
            <w:bookmarkEnd w:id="194"/>
            <w:bookmarkEnd w:id="195"/>
          </w:p>
          <w:p w14:paraId="681C8C48">
            <w:pPr>
              <w:ind w:firstLine="480"/>
            </w:pPr>
            <w:r>
              <w:rPr>
                <w:rFonts w:hint="eastAsia"/>
              </w:rPr>
              <w:t>1）施工期</w:t>
            </w:r>
          </w:p>
          <w:p w14:paraId="3A8945F5">
            <w:pPr>
              <w:ind w:firstLine="480"/>
            </w:pPr>
            <w:r>
              <w:rPr>
                <w:rFonts w:hint="eastAsia"/>
              </w:rPr>
              <w:t>施工期临时用地内设临时排水沟、沉砂池，施工废水经过临时沉砂池沉淀处理后循环使用，采取措施后施工废水实现循环使用，不外排。施工营地设置临时旱厕，生活污水排入旱厕，不外排。</w:t>
            </w:r>
          </w:p>
          <w:p w14:paraId="40334C96">
            <w:pPr>
              <w:ind w:firstLine="480"/>
            </w:pPr>
            <w:r>
              <w:rPr>
                <w:rFonts w:hint="eastAsia"/>
              </w:rPr>
              <w:t>2）运营期</w:t>
            </w:r>
          </w:p>
          <w:p w14:paraId="0548069B">
            <w:pPr>
              <w:ind w:firstLine="480"/>
              <w:rPr>
                <w:lang w:val="zh-CN"/>
              </w:rPr>
            </w:pPr>
            <w:r>
              <w:rPr>
                <w:rFonts w:hint="eastAsia"/>
                <w:lang w:val="zh-CN"/>
              </w:rPr>
              <w:t>本项目运营期光伏组件清洗废水通过太阳能电池板落入场地土壤中，用于光伏场区植被绿化，不外排。</w:t>
            </w:r>
          </w:p>
          <w:p w14:paraId="799BC713">
            <w:pPr>
              <w:ind w:firstLine="480"/>
              <w:rPr>
                <w:lang w:val="zh-CN"/>
              </w:rPr>
            </w:pPr>
            <w:r>
              <w:rPr>
                <w:rFonts w:hint="eastAsia"/>
                <w:lang w:val="zh-CN"/>
              </w:rPr>
              <w:t>故本次评价不设置废污水排放标准。</w:t>
            </w:r>
          </w:p>
          <w:p w14:paraId="001C9238">
            <w:pPr>
              <w:pStyle w:val="57"/>
              <w:rPr>
                <w:sz w:val="24"/>
                <w:szCs w:val="24"/>
              </w:rPr>
            </w:pPr>
            <w:bookmarkStart w:id="196" w:name="_Toc112165646"/>
            <w:bookmarkStart w:id="197" w:name="_Toc112173941"/>
            <w:bookmarkStart w:id="198" w:name="_Toc136794332"/>
            <w:bookmarkStart w:id="199" w:name="_Toc112424283"/>
            <w:bookmarkStart w:id="200" w:name="_Toc136794207"/>
            <w:r>
              <w:rPr>
                <w:rFonts w:hint="eastAsia"/>
                <w:sz w:val="24"/>
                <w:szCs w:val="24"/>
              </w:rPr>
              <w:t>3</w:t>
            </w:r>
            <w:r>
              <w:rPr>
                <w:sz w:val="24"/>
                <w:szCs w:val="24"/>
              </w:rPr>
              <w:t>.6.3</w:t>
            </w:r>
            <w:r>
              <w:rPr>
                <w:rFonts w:hint="eastAsia"/>
                <w:sz w:val="24"/>
                <w:szCs w:val="24"/>
              </w:rPr>
              <w:t>噪声排放标准</w:t>
            </w:r>
            <w:bookmarkEnd w:id="196"/>
            <w:bookmarkEnd w:id="197"/>
            <w:bookmarkEnd w:id="198"/>
            <w:bookmarkEnd w:id="199"/>
            <w:bookmarkEnd w:id="200"/>
          </w:p>
          <w:p w14:paraId="632220B2">
            <w:pPr>
              <w:ind w:firstLine="480"/>
            </w:pPr>
            <w:r>
              <w:rPr>
                <w:rFonts w:hint="eastAsia"/>
              </w:rPr>
              <w:t>1）施工期</w:t>
            </w:r>
          </w:p>
          <w:p w14:paraId="2F4D28E7">
            <w:pPr>
              <w:ind w:firstLine="480"/>
            </w:pPr>
            <w:r>
              <w:rPr>
                <w:rFonts w:hint="eastAsia"/>
              </w:rPr>
              <w:t>项目施工期噪声执行《建筑施工场界环境噪声排放标准》（GB 12523-2011），标准值见下表。</w:t>
            </w:r>
          </w:p>
          <w:p w14:paraId="3E26FEC9">
            <w:pPr>
              <w:pStyle w:val="59"/>
            </w:pPr>
            <w:r>
              <w:rPr>
                <w:rFonts w:hint="eastAsia"/>
              </w:rPr>
              <w:t>3</w:t>
            </w:r>
            <w:r>
              <w:t>.6-2</w:t>
            </w:r>
            <w:r>
              <w:rPr>
                <w:rFonts w:hint="eastAsia"/>
              </w:rPr>
              <w:t xml:space="preserve"> 建筑施工场界环境噪声排放限值  单位：dB（A）</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51" w:type="dxa"/>
                <w:bottom w:w="0" w:type="dxa"/>
                <w:right w:w="51" w:type="dxa"/>
              </w:tblCellMar>
            </w:tblPr>
            <w:tblGrid>
              <w:gridCol w:w="4327"/>
              <w:gridCol w:w="4327"/>
            </w:tblGrid>
            <w:tr w14:paraId="3EC5B7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trPr>
              <w:tc>
                <w:tcPr>
                  <w:tcW w:w="2500" w:type="pct"/>
                  <w:vAlign w:val="center"/>
                </w:tcPr>
                <w:p w14:paraId="790928D4">
                  <w:pPr>
                    <w:pStyle w:val="61"/>
                    <w:rPr>
                      <w:b/>
                      <w:sz w:val="21"/>
                      <w:szCs w:val="21"/>
                    </w:rPr>
                  </w:pPr>
                  <w:r>
                    <w:rPr>
                      <w:b/>
                      <w:sz w:val="21"/>
                      <w:szCs w:val="21"/>
                    </w:rPr>
                    <w:t>昼间</w:t>
                  </w:r>
                </w:p>
              </w:tc>
              <w:tc>
                <w:tcPr>
                  <w:tcW w:w="2500" w:type="pct"/>
                  <w:vAlign w:val="center"/>
                </w:tcPr>
                <w:p w14:paraId="6F70359D">
                  <w:pPr>
                    <w:pStyle w:val="61"/>
                    <w:rPr>
                      <w:b/>
                      <w:sz w:val="21"/>
                      <w:szCs w:val="21"/>
                    </w:rPr>
                  </w:pPr>
                  <w:r>
                    <w:rPr>
                      <w:b/>
                      <w:sz w:val="21"/>
                      <w:szCs w:val="21"/>
                    </w:rPr>
                    <w:t>夜间</w:t>
                  </w:r>
                </w:p>
              </w:tc>
            </w:tr>
            <w:tr w14:paraId="13724A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1" w:type="dxa"/>
                  <w:bottom w:w="0" w:type="dxa"/>
                  <w:right w:w="51" w:type="dxa"/>
                </w:tblCellMar>
              </w:tblPrEx>
              <w:trPr>
                <w:trHeight w:val="340" w:hRule="atLeast"/>
              </w:trPr>
              <w:tc>
                <w:tcPr>
                  <w:tcW w:w="2500" w:type="pct"/>
                  <w:vAlign w:val="center"/>
                </w:tcPr>
                <w:p w14:paraId="42273A5C">
                  <w:pPr>
                    <w:pStyle w:val="61"/>
                    <w:rPr>
                      <w:sz w:val="21"/>
                      <w:szCs w:val="21"/>
                    </w:rPr>
                  </w:pPr>
                  <w:r>
                    <w:rPr>
                      <w:sz w:val="21"/>
                      <w:szCs w:val="21"/>
                    </w:rPr>
                    <w:t>70</w:t>
                  </w:r>
                </w:p>
              </w:tc>
              <w:tc>
                <w:tcPr>
                  <w:tcW w:w="2500" w:type="pct"/>
                  <w:vAlign w:val="center"/>
                </w:tcPr>
                <w:p w14:paraId="75F6ADB1">
                  <w:pPr>
                    <w:pStyle w:val="61"/>
                    <w:rPr>
                      <w:sz w:val="21"/>
                      <w:szCs w:val="21"/>
                    </w:rPr>
                  </w:pPr>
                  <w:r>
                    <w:rPr>
                      <w:sz w:val="21"/>
                      <w:szCs w:val="21"/>
                    </w:rPr>
                    <w:t>55</w:t>
                  </w:r>
                </w:p>
              </w:tc>
            </w:tr>
          </w:tbl>
          <w:p w14:paraId="59DABDFA">
            <w:pPr>
              <w:ind w:firstLine="480"/>
            </w:pPr>
            <w:r>
              <w:rPr>
                <w:rFonts w:hint="eastAsia"/>
              </w:rPr>
              <w:t>2）运营期</w:t>
            </w:r>
          </w:p>
          <w:p w14:paraId="37B70739">
            <w:pPr>
              <w:ind w:firstLine="480"/>
            </w:pPr>
            <w:r>
              <w:rPr>
                <w:rFonts w:hint="eastAsia"/>
              </w:rPr>
              <w:t>运营期项目光伏场区厂界噪声执行《工业企业厂界环境噪声排放标准》（GB12348-2008）中</w:t>
            </w:r>
            <w:r>
              <w:t>1</w:t>
            </w:r>
            <w:r>
              <w:rPr>
                <w:rFonts w:hint="eastAsia"/>
              </w:rPr>
              <w:t>类标准，标准值见下表所示。</w:t>
            </w:r>
          </w:p>
          <w:p w14:paraId="039CE2AA">
            <w:pPr>
              <w:pStyle w:val="59"/>
            </w:pPr>
            <w:r>
              <w:rPr>
                <w:rFonts w:hint="eastAsia"/>
              </w:rPr>
              <w:t>3</w:t>
            </w:r>
            <w:r>
              <w:t>.6-3</w:t>
            </w:r>
            <w:r>
              <w:rPr>
                <w:rFonts w:hint="eastAsia"/>
              </w:rPr>
              <w:t>工业企业厂界环境噪声排放标准限值单位：dB(A)</w:t>
            </w:r>
          </w:p>
          <w:tbl>
            <w:tblPr>
              <w:tblStyle w:val="29"/>
              <w:tblW w:w="7938"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1599"/>
              <w:gridCol w:w="2132"/>
              <w:gridCol w:w="1786"/>
            </w:tblGrid>
            <w:tr w14:paraId="1B4480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21" w:type="dxa"/>
                  <w:vMerge w:val="restart"/>
                  <w:vAlign w:val="center"/>
                </w:tcPr>
                <w:p w14:paraId="34B035C7">
                  <w:pPr>
                    <w:pStyle w:val="61"/>
                    <w:rPr>
                      <w:b/>
                      <w:sz w:val="21"/>
                      <w:szCs w:val="21"/>
                    </w:rPr>
                  </w:pPr>
                  <w:r>
                    <w:rPr>
                      <w:b/>
                      <w:sz w:val="21"/>
                      <w:szCs w:val="21"/>
                    </w:rPr>
                    <w:t>位置</w:t>
                  </w:r>
                </w:p>
              </w:tc>
              <w:tc>
                <w:tcPr>
                  <w:tcW w:w="1599" w:type="dxa"/>
                  <w:vMerge w:val="restart"/>
                  <w:vAlign w:val="center"/>
                </w:tcPr>
                <w:p w14:paraId="670BD899">
                  <w:pPr>
                    <w:pStyle w:val="61"/>
                    <w:rPr>
                      <w:b/>
                      <w:sz w:val="21"/>
                      <w:szCs w:val="21"/>
                    </w:rPr>
                  </w:pPr>
                  <w:r>
                    <w:rPr>
                      <w:b/>
                      <w:sz w:val="21"/>
                      <w:szCs w:val="21"/>
                    </w:rPr>
                    <w:t>类别</w:t>
                  </w:r>
                </w:p>
              </w:tc>
              <w:tc>
                <w:tcPr>
                  <w:tcW w:w="3918" w:type="dxa"/>
                  <w:gridSpan w:val="2"/>
                  <w:vAlign w:val="center"/>
                </w:tcPr>
                <w:p w14:paraId="4C816675">
                  <w:pPr>
                    <w:pStyle w:val="61"/>
                    <w:rPr>
                      <w:b/>
                      <w:sz w:val="21"/>
                      <w:szCs w:val="21"/>
                    </w:rPr>
                  </w:pPr>
                  <w:r>
                    <w:rPr>
                      <w:b/>
                      <w:sz w:val="21"/>
                      <w:szCs w:val="21"/>
                    </w:rPr>
                    <w:t>等效声级</w:t>
                  </w:r>
                </w:p>
              </w:tc>
            </w:tr>
            <w:tr w14:paraId="28510A4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21" w:type="dxa"/>
                  <w:vMerge w:val="continue"/>
                  <w:vAlign w:val="center"/>
                </w:tcPr>
                <w:p w14:paraId="2E0395B5">
                  <w:pPr>
                    <w:pStyle w:val="61"/>
                    <w:rPr>
                      <w:b/>
                      <w:sz w:val="21"/>
                      <w:szCs w:val="21"/>
                    </w:rPr>
                  </w:pPr>
                </w:p>
              </w:tc>
              <w:tc>
                <w:tcPr>
                  <w:tcW w:w="1599" w:type="dxa"/>
                  <w:vMerge w:val="continue"/>
                  <w:vAlign w:val="center"/>
                </w:tcPr>
                <w:p w14:paraId="5A931259">
                  <w:pPr>
                    <w:pStyle w:val="61"/>
                    <w:rPr>
                      <w:b/>
                      <w:sz w:val="21"/>
                      <w:szCs w:val="21"/>
                    </w:rPr>
                  </w:pPr>
                </w:p>
              </w:tc>
              <w:tc>
                <w:tcPr>
                  <w:tcW w:w="2132" w:type="dxa"/>
                  <w:vAlign w:val="center"/>
                </w:tcPr>
                <w:p w14:paraId="5733D91E">
                  <w:pPr>
                    <w:pStyle w:val="61"/>
                    <w:rPr>
                      <w:b/>
                      <w:sz w:val="21"/>
                      <w:szCs w:val="21"/>
                    </w:rPr>
                  </w:pPr>
                  <w:r>
                    <w:rPr>
                      <w:b/>
                      <w:sz w:val="21"/>
                      <w:szCs w:val="21"/>
                    </w:rPr>
                    <w:t>昼间</w:t>
                  </w:r>
                </w:p>
              </w:tc>
              <w:tc>
                <w:tcPr>
                  <w:tcW w:w="1786" w:type="dxa"/>
                  <w:vAlign w:val="center"/>
                </w:tcPr>
                <w:p w14:paraId="7B1D263E">
                  <w:pPr>
                    <w:pStyle w:val="61"/>
                    <w:rPr>
                      <w:b/>
                      <w:sz w:val="21"/>
                      <w:szCs w:val="21"/>
                    </w:rPr>
                  </w:pPr>
                  <w:r>
                    <w:rPr>
                      <w:b/>
                      <w:sz w:val="21"/>
                      <w:szCs w:val="21"/>
                    </w:rPr>
                    <w:t>夜间</w:t>
                  </w:r>
                </w:p>
              </w:tc>
            </w:tr>
            <w:tr w14:paraId="3F2DAE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21" w:type="dxa"/>
                  <w:vAlign w:val="center"/>
                </w:tcPr>
                <w:p w14:paraId="4803A25A">
                  <w:pPr>
                    <w:pStyle w:val="61"/>
                    <w:rPr>
                      <w:sz w:val="21"/>
                      <w:szCs w:val="21"/>
                    </w:rPr>
                  </w:pPr>
                  <w:r>
                    <w:rPr>
                      <w:sz w:val="21"/>
                      <w:szCs w:val="21"/>
                    </w:rPr>
                    <w:t>东、南、西、北厂界</w:t>
                  </w:r>
                </w:p>
              </w:tc>
              <w:tc>
                <w:tcPr>
                  <w:tcW w:w="1599" w:type="dxa"/>
                  <w:vAlign w:val="center"/>
                </w:tcPr>
                <w:p w14:paraId="4E7833C1">
                  <w:pPr>
                    <w:pStyle w:val="61"/>
                    <w:rPr>
                      <w:sz w:val="21"/>
                      <w:szCs w:val="21"/>
                    </w:rPr>
                  </w:pPr>
                  <w:r>
                    <w:rPr>
                      <w:sz w:val="21"/>
                      <w:szCs w:val="21"/>
                    </w:rPr>
                    <w:t>1类</w:t>
                  </w:r>
                </w:p>
              </w:tc>
              <w:tc>
                <w:tcPr>
                  <w:tcW w:w="2132" w:type="dxa"/>
                  <w:vAlign w:val="center"/>
                </w:tcPr>
                <w:p w14:paraId="746663E1">
                  <w:pPr>
                    <w:pStyle w:val="61"/>
                    <w:rPr>
                      <w:sz w:val="21"/>
                      <w:szCs w:val="21"/>
                    </w:rPr>
                  </w:pPr>
                  <w:r>
                    <w:rPr>
                      <w:sz w:val="21"/>
                      <w:szCs w:val="21"/>
                    </w:rPr>
                    <w:t>55</w:t>
                  </w:r>
                </w:p>
              </w:tc>
              <w:tc>
                <w:tcPr>
                  <w:tcW w:w="1786" w:type="dxa"/>
                  <w:vAlign w:val="center"/>
                </w:tcPr>
                <w:p w14:paraId="171296BE">
                  <w:pPr>
                    <w:pStyle w:val="61"/>
                    <w:rPr>
                      <w:sz w:val="21"/>
                      <w:szCs w:val="21"/>
                    </w:rPr>
                  </w:pPr>
                  <w:r>
                    <w:rPr>
                      <w:sz w:val="21"/>
                      <w:szCs w:val="21"/>
                    </w:rPr>
                    <w:t>45</w:t>
                  </w:r>
                </w:p>
              </w:tc>
            </w:tr>
          </w:tbl>
          <w:p w14:paraId="5721F680">
            <w:pPr>
              <w:pStyle w:val="57"/>
              <w:rPr>
                <w:sz w:val="24"/>
                <w:szCs w:val="24"/>
              </w:rPr>
            </w:pPr>
            <w:bookmarkStart w:id="201" w:name="_Toc112165647"/>
            <w:bookmarkStart w:id="202" w:name="_Toc112173942"/>
            <w:bookmarkStart w:id="203" w:name="_Toc136794333"/>
            <w:bookmarkStart w:id="204" w:name="_Toc112424284"/>
            <w:bookmarkStart w:id="205" w:name="_Toc136794208"/>
            <w:r>
              <w:rPr>
                <w:rFonts w:hint="eastAsia"/>
                <w:sz w:val="24"/>
                <w:szCs w:val="24"/>
              </w:rPr>
              <w:t>3</w:t>
            </w:r>
            <w:r>
              <w:rPr>
                <w:sz w:val="24"/>
                <w:szCs w:val="24"/>
              </w:rPr>
              <w:t>.6.4</w:t>
            </w:r>
            <w:r>
              <w:rPr>
                <w:rFonts w:hint="eastAsia"/>
                <w:sz w:val="24"/>
                <w:szCs w:val="24"/>
              </w:rPr>
              <w:t>固体废物控制标准</w:t>
            </w:r>
            <w:bookmarkEnd w:id="201"/>
            <w:bookmarkEnd w:id="202"/>
            <w:bookmarkEnd w:id="203"/>
            <w:bookmarkEnd w:id="204"/>
            <w:bookmarkEnd w:id="205"/>
          </w:p>
          <w:p w14:paraId="4CFA6956">
            <w:pPr>
              <w:ind w:firstLine="480"/>
            </w:pPr>
            <w:r>
              <w:rPr>
                <w:rFonts w:hint="eastAsia"/>
              </w:rPr>
              <w:t>本项目产生的一般固废执行《一般工业固废贮存和填埋场污染控制标准》（GB18599-2020）。</w:t>
            </w:r>
          </w:p>
          <w:p w14:paraId="314E7E27">
            <w:pPr>
              <w:ind w:firstLine="480"/>
            </w:pPr>
            <w:r>
              <w:rPr>
                <w:rFonts w:hint="eastAsia"/>
              </w:rPr>
              <w:t>本项目产生的危险废物执行《危险废物贮存污染控制标准》（GB 18597-20</w:t>
            </w:r>
            <w:r>
              <w:t>23</w:t>
            </w:r>
            <w:r>
              <w:rPr>
                <w:rFonts w:hint="eastAsia"/>
              </w:rPr>
              <w:t>）。</w:t>
            </w:r>
          </w:p>
        </w:tc>
      </w:tr>
      <w:tr w14:paraId="00E1BB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339" w:type="pct"/>
            <w:vAlign w:val="center"/>
          </w:tcPr>
          <w:p w14:paraId="5FD439F6">
            <w:pPr>
              <w:adjustRightInd w:val="0"/>
              <w:snapToGrid w:val="0"/>
              <w:spacing w:line="240" w:lineRule="auto"/>
              <w:ind w:firstLine="0" w:firstLineChars="0"/>
              <w:jc w:val="center"/>
              <w:rPr>
                <w:rFonts w:ascii="宋体" w:hAnsi="宋体" w:cs="宋体"/>
                <w:kern w:val="0"/>
              </w:rPr>
            </w:pPr>
            <w:r>
              <w:rPr>
                <w:rFonts w:hint="eastAsia" w:ascii="宋体" w:hAnsi="宋体" w:cs="宋体"/>
                <w:kern w:val="0"/>
              </w:rPr>
              <w:t>其他</w:t>
            </w:r>
          </w:p>
        </w:tc>
        <w:tc>
          <w:tcPr>
            <w:tcW w:w="4660" w:type="pct"/>
            <w:tcBorders>
              <w:top w:val="single" w:color="auto" w:sz="4" w:space="0"/>
            </w:tcBorders>
            <w:vAlign w:val="center"/>
          </w:tcPr>
          <w:p w14:paraId="530EFBE1">
            <w:pPr>
              <w:ind w:firstLine="480"/>
            </w:pPr>
            <w:r>
              <w:rPr>
                <w:rFonts w:hint="eastAsia"/>
              </w:rPr>
              <w:t>本次环评不需设总量指标。</w:t>
            </w:r>
          </w:p>
        </w:tc>
      </w:tr>
    </w:tbl>
    <w:p w14:paraId="10BFA3E6">
      <w:pPr>
        <w:pStyle w:val="25"/>
        <w:ind w:firstLine="600"/>
        <w:jc w:val="center"/>
        <w:outlineLvl w:val="0"/>
        <w:rPr>
          <w:rFonts w:ascii="黑体" w:hAnsi="黑体" w:eastAsia="黑体"/>
          <w:snapToGrid w:val="0"/>
          <w:sz w:val="30"/>
          <w:szCs w:val="30"/>
        </w:rPr>
        <w:sectPr>
          <w:pgSz w:w="11906" w:h="16838"/>
          <w:pgMar w:top="1418" w:right="1418" w:bottom="1418" w:left="1418" w:header="851" w:footer="1077" w:gutter="0"/>
          <w:cols w:space="720" w:num="1"/>
          <w:docGrid w:linePitch="312" w:charSpace="0"/>
        </w:sectPr>
      </w:pPr>
    </w:p>
    <w:p w14:paraId="0FA05FDC">
      <w:pPr>
        <w:pStyle w:val="25"/>
        <w:ind w:firstLine="0" w:firstLineChars="0"/>
        <w:jc w:val="center"/>
        <w:outlineLvl w:val="0"/>
        <w:rPr>
          <w:snapToGrid w:val="0"/>
        </w:rPr>
      </w:pPr>
      <w:bookmarkStart w:id="206" w:name="_Toc112173945"/>
      <w:bookmarkStart w:id="207" w:name="_Toc136794335"/>
      <w:bookmarkStart w:id="208" w:name="_Toc112165650"/>
      <w:bookmarkStart w:id="209" w:name="_Toc136794210"/>
      <w:r>
        <w:rPr>
          <w:rFonts w:hint="eastAsia" w:ascii="黑体" w:hAnsi="黑体" w:eastAsia="黑体"/>
          <w:snapToGrid w:val="0"/>
          <w:sz w:val="30"/>
          <w:szCs w:val="30"/>
        </w:rPr>
        <w:t>四、生态环境影响分析</w:t>
      </w:r>
      <w:bookmarkEnd w:id="206"/>
      <w:bookmarkEnd w:id="207"/>
      <w:bookmarkEnd w:id="208"/>
      <w:bookmarkEnd w:id="209"/>
    </w:p>
    <w:tbl>
      <w:tblPr>
        <w:tblStyle w:val="29"/>
        <w:tblW w:w="93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8898"/>
      </w:tblGrid>
      <w:tr w14:paraId="0ACDC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613" w:type="dxa"/>
            <w:tcMar>
              <w:left w:w="28" w:type="dxa"/>
              <w:right w:w="28" w:type="dxa"/>
            </w:tcMar>
            <w:vAlign w:val="center"/>
          </w:tcPr>
          <w:p w14:paraId="168A3D89">
            <w:pPr>
              <w:pStyle w:val="25"/>
              <w:adjustRightInd w:val="0"/>
              <w:snapToGrid w:val="0"/>
              <w:spacing w:before="0" w:beforeAutospacing="0" w:after="0" w:afterAutospacing="0" w:line="240" w:lineRule="auto"/>
              <w:ind w:firstLine="0" w:firstLineChars="0"/>
              <w:jc w:val="center"/>
              <w:rPr>
                <w:rFonts w:cs="宋体"/>
                <w:bCs/>
                <w:kern w:val="2"/>
              </w:rPr>
            </w:pPr>
            <w:bookmarkStart w:id="210" w:name="_Hlk49796138"/>
            <w:r>
              <w:rPr>
                <w:rFonts w:hint="eastAsia" w:cs="宋体"/>
                <w:bCs/>
                <w:spacing w:val="10"/>
                <w:kern w:val="2"/>
              </w:rPr>
              <w:t>施工期生态环境影响分析</w:t>
            </w:r>
            <w:bookmarkEnd w:id="210"/>
          </w:p>
        </w:tc>
        <w:tc>
          <w:tcPr>
            <w:tcW w:w="8758" w:type="dxa"/>
          </w:tcPr>
          <w:p w14:paraId="5067769A">
            <w:pPr>
              <w:pStyle w:val="3"/>
              <w:rPr>
                <w:sz w:val="24"/>
                <w:szCs w:val="24"/>
              </w:rPr>
            </w:pPr>
            <w:bookmarkStart w:id="211" w:name="_Toc112424288"/>
            <w:bookmarkStart w:id="212" w:name="_Toc112173946"/>
            <w:bookmarkStart w:id="213" w:name="_Toc112165651"/>
            <w:bookmarkStart w:id="214" w:name="_Toc136794336"/>
            <w:bookmarkStart w:id="215" w:name="_Toc136794211"/>
            <w:r>
              <w:rPr>
                <w:sz w:val="24"/>
                <w:szCs w:val="24"/>
              </w:rPr>
              <w:t>1</w:t>
            </w:r>
            <w:r>
              <w:rPr>
                <w:rFonts w:hint="eastAsia"/>
                <w:sz w:val="24"/>
                <w:szCs w:val="24"/>
              </w:rPr>
              <w:t>、施工工艺及产污环节</w:t>
            </w:r>
            <w:bookmarkEnd w:id="211"/>
            <w:bookmarkEnd w:id="212"/>
            <w:bookmarkEnd w:id="213"/>
            <w:bookmarkEnd w:id="214"/>
            <w:bookmarkEnd w:id="215"/>
          </w:p>
          <w:p w14:paraId="2C3DD6E0">
            <w:pPr>
              <w:ind w:firstLine="480"/>
            </w:pPr>
            <w:r>
              <w:rPr>
                <w:rFonts w:hint="eastAsia"/>
              </w:rPr>
              <w:t>本项目施工工艺过程及产污环节见下图：</w:t>
            </w:r>
          </w:p>
          <w:p w14:paraId="29A8DF5A">
            <w:pPr>
              <w:ind w:firstLine="0" w:firstLineChars="0"/>
              <w:jc w:val="center"/>
            </w:pPr>
            <w:r>
              <w:drawing>
                <wp:inline distT="0" distB="0" distL="0" distR="0">
                  <wp:extent cx="5194300" cy="1932305"/>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94300" cy="1932305"/>
                          </a:xfrm>
                          <a:prstGeom prst="rect">
                            <a:avLst/>
                          </a:prstGeom>
                          <a:noFill/>
                        </pic:spPr>
                      </pic:pic>
                    </a:graphicData>
                  </a:graphic>
                </wp:inline>
              </w:drawing>
            </w:r>
          </w:p>
          <w:p w14:paraId="6A792A82">
            <w:pPr>
              <w:pStyle w:val="59"/>
            </w:pPr>
            <w:r>
              <w:rPr>
                <w:rFonts w:hint="eastAsia"/>
              </w:rPr>
              <w:t>图4.1-1施工期施工工艺流程图</w:t>
            </w:r>
          </w:p>
          <w:p w14:paraId="45609C89">
            <w:pPr>
              <w:pStyle w:val="3"/>
              <w:rPr>
                <w:sz w:val="24"/>
                <w:szCs w:val="24"/>
              </w:rPr>
            </w:pPr>
            <w:bookmarkStart w:id="216" w:name="_Toc136794212"/>
            <w:bookmarkStart w:id="217" w:name="_Toc136794337"/>
            <w:r>
              <w:rPr>
                <w:sz w:val="24"/>
                <w:szCs w:val="24"/>
              </w:rPr>
              <w:t>2</w:t>
            </w:r>
            <w:r>
              <w:rPr>
                <w:rFonts w:hint="eastAsia"/>
                <w:sz w:val="24"/>
                <w:szCs w:val="24"/>
              </w:rPr>
              <w:t>、主要污染物（影响）工序分析</w:t>
            </w:r>
            <w:bookmarkEnd w:id="216"/>
            <w:bookmarkEnd w:id="217"/>
          </w:p>
          <w:p w14:paraId="1C6D6318">
            <w:pPr>
              <w:ind w:firstLine="480"/>
            </w:pPr>
            <w:r>
              <w:rPr>
                <w:rFonts w:hint="eastAsia"/>
              </w:rPr>
              <w:t>根据本工程的特点、施工工艺，主要为土建及土石方工程、施工机械及施工车辆运输、施工临时占地对植被、植物、土地利用、动物造成一定影响。</w:t>
            </w:r>
          </w:p>
          <w:p w14:paraId="2A8BFF08">
            <w:pPr>
              <w:pStyle w:val="59"/>
            </w:pPr>
          </w:p>
          <w:p w14:paraId="70D7298A">
            <w:pPr>
              <w:ind w:firstLine="0" w:firstLineChars="0"/>
              <w:rPr>
                <w:b/>
                <w:bCs/>
              </w:rPr>
            </w:pPr>
            <w:r>
              <w:rPr>
                <w:b/>
                <w:bCs/>
              </w:rPr>
              <w:t>3</w:t>
            </w:r>
            <w:r>
              <w:rPr>
                <w:rFonts w:hint="eastAsia"/>
                <w:b/>
                <w:bCs/>
              </w:rPr>
              <w:t>、施工期生态环境影响分析</w:t>
            </w:r>
          </w:p>
          <w:p w14:paraId="0961876D">
            <w:pPr>
              <w:ind w:firstLine="0" w:firstLineChars="0"/>
              <w:rPr>
                <w:b/>
                <w:bCs/>
              </w:rPr>
            </w:pPr>
            <w:r>
              <w:rPr>
                <w:rFonts w:hint="eastAsia"/>
                <w:b/>
                <w:bCs/>
              </w:rPr>
              <w:t>（1）对土地利用的影响分析</w:t>
            </w:r>
          </w:p>
          <w:p w14:paraId="0073045A">
            <w:pPr>
              <w:adjustRightInd w:val="0"/>
              <w:snapToGrid w:val="0"/>
              <w:ind w:firstLine="480"/>
            </w:pPr>
            <w:r>
              <w:rPr>
                <w:rFonts w:hint="eastAsia"/>
              </w:rPr>
              <w:t>本项目临时占地为不扰动区、直埋电缆沟、施工营场地和表土临时堆场，本项目临时施工营场地和表土临时堆场布设位置及数量合理，施工作业带满足施工要求。主体方案对各工程征占地面积进行优化，控制减少了工程建设扰动、植被破坏面积，项目所用地均经过了相关部门的核实，不存在限制因素，临时用地均布置在项目用地范围内，满足施工要求，符合节约用地和减少扰动原则，满足水土保持要求。但建议在下一阶段设计中进一步优化方案，尽量减少对现有水土保持设施的占用和破坏，以更有利于水土保持。</w:t>
            </w:r>
          </w:p>
          <w:p w14:paraId="2BAC7C31">
            <w:pPr>
              <w:ind w:firstLine="0" w:firstLineChars="0"/>
              <w:rPr>
                <w:b/>
                <w:bCs/>
              </w:rPr>
            </w:pPr>
            <w:r>
              <w:rPr>
                <w:rFonts w:hint="eastAsia"/>
                <w:b/>
                <w:bCs/>
              </w:rPr>
              <w:t>（2）对植被及植物的影响分析</w:t>
            </w:r>
          </w:p>
          <w:p w14:paraId="58FC83A1">
            <w:pPr>
              <w:ind w:firstLine="480"/>
            </w:pPr>
            <w:r>
              <w:rPr>
                <w:rFonts w:hint="eastAsia"/>
              </w:rPr>
              <w:t>受本工程建设影响的自然植被类型在项目区及周边区域广泛分布，工程建设不会对这些植被造成毁灭性的破坏，其不利影响仅限于局部，不会随时间推移而扩大。本工程占地将对评价区植被造成一定程度的不利影响，但由于占用植被面积有限，且以次生性植被和人工植被为主，本工程的建设不会造成评价区植被分布格局、生态系统结构及功能的显著改变。因此，本工程建设对植被的总体影响不大。</w:t>
            </w:r>
          </w:p>
          <w:p w14:paraId="06CB2D7F">
            <w:pPr>
              <w:ind w:firstLine="480"/>
            </w:pPr>
            <w:r>
              <w:t>本项目受影响的植物物种多是一些广布种和常见种，无珍稀濒危及狭域物种，且影响到的只是植物种群的部分个体，工程影响范围和程度有限，对植被及植物资源的影响较小。</w:t>
            </w:r>
          </w:p>
          <w:p w14:paraId="0673937F">
            <w:pPr>
              <w:ind w:firstLine="0" w:firstLineChars="0"/>
              <w:rPr>
                <w:b/>
                <w:bCs/>
              </w:rPr>
            </w:pPr>
            <w:r>
              <w:rPr>
                <w:rFonts w:hint="eastAsia"/>
                <w:b/>
                <w:bCs/>
              </w:rPr>
              <w:t>（3）对动物的影响分析</w:t>
            </w:r>
          </w:p>
          <w:p w14:paraId="2D8B4DF2">
            <w:pPr>
              <w:ind w:firstLine="480"/>
            </w:pPr>
            <w:r>
              <w:t>本项目实施对野生动物的影响主要是施工干扰和占地带来的影响，使栖息于该生境的野生动物生境缩小，使其适宜生境有所减少，项目实施会对项目区周围两栖、爬行类动物产生一定影响，可能使施工区内及周围两栖、爬行类生境丧失，但影响物种种类及数量有限，且项目周边两栖爬行类动物具有一定的趋避能力，项目实施对其影响有限。同时由于部分生境将遭破坏、机械作业产生噪声以及施工人员进驻等带来影响，动物产生趋避反应，大部分会迁徒到距工程施工区较远的安全地带，从而使该区域的野生动物数量和种类在施工期下降，但这一影响是暂时的，随着施工期结束，施工人员撤离，生态环境逐渐得到恢复，该区域的动物数量将逐渐回升。评价区的陆栖脊椎野生动物以鸟类占优势，迁移能力较强，两栖类、爬行类以及哺乳类的物种均具有一定的迁移、趋避能力，项目施工只会导致其远离项目区不会对其个体造成伤害。且施工结束后生态环境逐步恢复，这种影响逐步消失。</w:t>
            </w:r>
          </w:p>
          <w:p w14:paraId="5E15D663">
            <w:pPr>
              <w:ind w:firstLine="0" w:firstLineChars="0"/>
              <w:rPr>
                <w:b/>
                <w:bCs/>
              </w:rPr>
            </w:pPr>
            <w:r>
              <w:rPr>
                <w:rFonts w:hint="eastAsia"/>
                <w:b/>
                <w:bCs/>
              </w:rPr>
              <w:t>（4）施工期对水土流失的影响分析</w:t>
            </w:r>
          </w:p>
          <w:p w14:paraId="06CE6CFC">
            <w:pPr>
              <w:ind w:firstLine="480"/>
            </w:pPr>
            <w:r>
              <w:rPr>
                <w:rFonts w:hint="eastAsia"/>
              </w:rPr>
              <w:t>本工程建设将征占当地一定数量的灌木林地，但均未侵占耕地等用地。在工程施工过程中将进行土石方填挖，包括光伏支架基础施工、箱变基础施工等工程，不仅动用土石方，而且有施工机械及人员活动。工程对当地生态环境的影响主要表现为：土壤扰动后，可能增加土壤侵蚀及水土流失。</w:t>
            </w:r>
          </w:p>
          <w:p w14:paraId="0A9FEC94">
            <w:pPr>
              <w:pStyle w:val="4"/>
              <w:rPr>
                <w:sz w:val="24"/>
                <w:szCs w:val="24"/>
              </w:rPr>
            </w:pPr>
            <w:bookmarkStart w:id="218" w:name="_Toc136794338"/>
            <w:bookmarkStart w:id="219" w:name="_Toc136794213"/>
            <w:r>
              <w:rPr>
                <w:rFonts w:hint="eastAsia"/>
                <w:sz w:val="24"/>
                <w:szCs w:val="24"/>
              </w:rPr>
              <w:t>4、施工期污染影响分析</w:t>
            </w:r>
            <w:bookmarkEnd w:id="218"/>
            <w:bookmarkEnd w:id="219"/>
          </w:p>
          <w:p w14:paraId="34439899">
            <w:pPr>
              <w:pStyle w:val="4"/>
              <w:rPr>
                <w:sz w:val="24"/>
                <w:szCs w:val="24"/>
              </w:rPr>
            </w:pPr>
            <w:bookmarkStart w:id="220" w:name="_Toc112173948"/>
            <w:bookmarkStart w:id="221" w:name="_Toc112424290"/>
            <w:bookmarkStart w:id="222" w:name="_Toc136794214"/>
            <w:bookmarkStart w:id="223" w:name="_Toc136794339"/>
            <w:bookmarkStart w:id="224" w:name="_Toc112165653"/>
            <w:r>
              <w:rPr>
                <w:sz w:val="24"/>
                <w:szCs w:val="24"/>
              </w:rPr>
              <w:t>1</w:t>
            </w:r>
            <w:r>
              <w:rPr>
                <w:rFonts w:hint="eastAsia"/>
                <w:sz w:val="24"/>
                <w:szCs w:val="24"/>
              </w:rPr>
              <w:t>）施工期废气影响分析</w:t>
            </w:r>
            <w:bookmarkEnd w:id="220"/>
            <w:bookmarkEnd w:id="221"/>
            <w:bookmarkEnd w:id="222"/>
            <w:bookmarkEnd w:id="223"/>
            <w:bookmarkEnd w:id="224"/>
          </w:p>
          <w:p w14:paraId="1C362356">
            <w:pPr>
              <w:ind w:firstLine="482"/>
              <w:rPr>
                <w:b/>
                <w:bCs/>
              </w:rPr>
            </w:pPr>
            <w:r>
              <w:rPr>
                <w:rFonts w:hint="eastAsia"/>
                <w:b/>
                <w:bCs/>
              </w:rPr>
              <w:t>（1）施工扬尘</w:t>
            </w:r>
          </w:p>
          <w:p w14:paraId="63F6513D">
            <w:pPr>
              <w:ind w:firstLine="480"/>
            </w:pPr>
            <w:r>
              <w:rPr>
                <w:rFonts w:hint="eastAsia"/>
              </w:rPr>
              <w:t>施工扬尘主要来自电池组件基础、箱变、进场公路、逆变器室等工程建设时施工开挖、粉状建筑材料（如水泥、石灰等）的装卸、拉运粉状材料及土石方、施工粉状材料的随意堆放和土方的临时堆存、车辆在道路上行走等过程。</w:t>
            </w:r>
          </w:p>
          <w:p w14:paraId="7B97776F">
            <w:pPr>
              <w:ind w:firstLine="480"/>
            </w:pPr>
            <w:r>
              <w:rPr>
                <w:rFonts w:hint="eastAsia"/>
              </w:rPr>
              <w:t>施工扬尘产生量主要取决于风速及地表干湿状况。若在春季施工，风速较大， 地表干燥，扬尘量必然很大，将对电站周围特别是下风向区域空气环境产生污染。而夏季施工，因风速较小，扬尘较少，对区域空气环境质量的影响也相对较小。</w:t>
            </w:r>
          </w:p>
          <w:p w14:paraId="7CCDDB33">
            <w:pPr>
              <w:ind w:firstLine="480"/>
            </w:pPr>
            <w:r>
              <w:rPr>
                <w:rFonts w:hint="eastAsia"/>
              </w:rPr>
              <w:t>考虑本工程施工区布置分散，污染源源强小，加之施工区地形较开阔，当地风速也较大，地形及气象条件有利于污染物的扩散，这在一定程度上可减轻扬尘的影响。施工扬尘造成的污染仅是短期的、局部的影响，施工完成后就会消失。</w:t>
            </w:r>
          </w:p>
          <w:p w14:paraId="005F39BA">
            <w:pPr>
              <w:ind w:firstLine="482"/>
              <w:rPr>
                <w:b/>
                <w:bCs/>
              </w:rPr>
            </w:pPr>
            <w:r>
              <w:rPr>
                <w:rFonts w:hint="eastAsia"/>
                <w:b/>
                <w:bCs/>
              </w:rPr>
              <w:t>（2）机动车辆尾气</w:t>
            </w:r>
          </w:p>
          <w:p w14:paraId="60365455">
            <w:pPr>
              <w:ind w:firstLine="480"/>
            </w:pPr>
            <w:r>
              <w:rPr>
                <w:rFonts w:hint="eastAsia"/>
              </w:rPr>
              <w:t>主要为运输车队、施工机械（推土机、搅拌机、吊车等）等机动车辆运行时排放的尾气。由于拟建项目所在地为较开阔的荒地，空气流通较好， 汽车排放的废气能够较快的扩散，不会对当地的空气环境产生较大影响，但项目建设过程中仍需控制施工车辆的数量，使空气环境质量受到的影响降至最低。</w:t>
            </w:r>
          </w:p>
          <w:p w14:paraId="1F4E30D3">
            <w:pPr>
              <w:pStyle w:val="4"/>
              <w:rPr>
                <w:sz w:val="24"/>
                <w:szCs w:val="24"/>
              </w:rPr>
            </w:pPr>
            <w:bookmarkStart w:id="225" w:name="_Toc112165654"/>
            <w:bookmarkStart w:id="226" w:name="_Toc136794215"/>
            <w:bookmarkStart w:id="227" w:name="_Toc136794340"/>
            <w:bookmarkStart w:id="228" w:name="_Toc112173949"/>
            <w:bookmarkStart w:id="229" w:name="_Toc112424291"/>
            <w:r>
              <w:rPr>
                <w:sz w:val="24"/>
                <w:szCs w:val="24"/>
              </w:rPr>
              <w:t>2</w:t>
            </w:r>
            <w:r>
              <w:rPr>
                <w:rFonts w:hint="eastAsia"/>
                <w:sz w:val="24"/>
                <w:szCs w:val="24"/>
              </w:rPr>
              <w:t>)施工期水环境影响分析</w:t>
            </w:r>
            <w:bookmarkEnd w:id="225"/>
            <w:bookmarkEnd w:id="226"/>
            <w:bookmarkEnd w:id="227"/>
            <w:bookmarkEnd w:id="228"/>
            <w:bookmarkEnd w:id="229"/>
          </w:p>
          <w:p w14:paraId="5AE5006A">
            <w:pPr>
              <w:ind w:firstLine="480"/>
            </w:pPr>
            <w:r>
              <w:rPr>
                <w:rFonts w:hint="eastAsia"/>
              </w:rPr>
              <w:t>施工期废水由施工废水和施工人员生活污水等产生。</w:t>
            </w:r>
          </w:p>
          <w:p w14:paraId="1E4DBCCC">
            <w:pPr>
              <w:ind w:firstLine="482"/>
              <w:rPr>
                <w:b/>
                <w:bCs/>
              </w:rPr>
            </w:pPr>
            <w:r>
              <w:rPr>
                <w:rFonts w:hint="eastAsia"/>
                <w:b/>
                <w:bCs/>
              </w:rPr>
              <w:t>（1）施工废水</w:t>
            </w:r>
          </w:p>
          <w:p w14:paraId="2750B33B">
            <w:pPr>
              <w:ind w:firstLine="480"/>
            </w:pPr>
            <w:r>
              <w:rPr>
                <w:rFonts w:hint="eastAsia"/>
              </w:rPr>
              <w:t>项目施工废水主要包括结构阶段混凝土养护废水、施工工具和渣土运输车的洁洗废水等，该类污水的排放量及其污染物浓度与降雨量、工地地面状况有很大关系。混凝土养护废水用量较少，蒸发吸收快，不会形成地表径流影响水体，同时地面采取防渗措施，因此不会对地下水产生影响。本项目主要施工区域为光伏区支架基础的开挖，考虑到光伏区沿山地地形建设，不进行大开挖，基础柱深度不深，基本无施工地下水涌水及基坑废水，产生的施工废水不大。施工废水产生量约为1.5m</w:t>
            </w:r>
            <w:r>
              <w:rPr>
                <w:rFonts w:hint="eastAsia"/>
                <w:vertAlign w:val="superscript"/>
              </w:rPr>
              <w:t>3</w:t>
            </w:r>
            <w:r>
              <w:rPr>
                <w:rFonts w:hint="eastAsia"/>
              </w:rPr>
              <w:t>/d，废水中主要污染物为SS及石油类，经临时沉砂池沉淀处理后循环使用，不外排。</w:t>
            </w:r>
          </w:p>
          <w:p w14:paraId="5DF89F18">
            <w:pPr>
              <w:ind w:firstLine="482"/>
              <w:rPr>
                <w:b/>
                <w:bCs/>
              </w:rPr>
            </w:pPr>
            <w:r>
              <w:rPr>
                <w:rFonts w:hint="eastAsia"/>
                <w:b/>
                <w:bCs/>
              </w:rPr>
              <w:t>（2）施工生活污水</w:t>
            </w:r>
          </w:p>
          <w:p w14:paraId="25FC528F">
            <w:pPr>
              <w:ind w:firstLine="480"/>
            </w:pPr>
            <w:r>
              <w:rPr>
                <w:rFonts w:hint="eastAsia"/>
              </w:rPr>
              <w:t>根据项目可研报告，施工期高峰期人数约为160人，其中施工管理人员(约15人)居住在施工营地生活区内，其余施工人员为当地村民(此部分施工人员不居住在施工营地内)，因施工场地距离周边农户较近，施工人员可自行居住在家中，利用家中已建设好的污水处理设施(化粪池) 进行处理后用于周边农灌消纳。</w:t>
            </w:r>
          </w:p>
          <w:p w14:paraId="53846255">
            <w:pPr>
              <w:ind w:firstLine="480"/>
            </w:pPr>
            <w:r>
              <w:rPr>
                <w:rFonts w:hint="eastAsia"/>
              </w:rPr>
              <w:t>施工期施工管理人员约为15人，由于本项目所在地属于典型的农村环境，根据《云南省用水定额》(DB 53/T 168-2019) 并结合项目实际情况，施工管理人员产生的生活污水参照DB 53/T 168-2019 中“农村居民生活 亚热带区 集中供水”定额值，取 80L/d·人，施工管理人员生活用水量为1.2m</w:t>
            </w:r>
            <w:r>
              <w:rPr>
                <w:rFonts w:hint="eastAsia"/>
                <w:vertAlign w:val="superscript"/>
              </w:rPr>
              <w:t>3</w:t>
            </w:r>
            <w:r>
              <w:rPr>
                <w:rFonts w:hint="eastAsia"/>
              </w:rPr>
              <w:t>/d，排污系数以0.8计，则生活污水产生量为0.96m</w:t>
            </w:r>
            <w:r>
              <w:rPr>
                <w:rFonts w:hint="eastAsia"/>
                <w:vertAlign w:val="superscript"/>
              </w:rPr>
              <w:t>3</w:t>
            </w:r>
            <w:r>
              <w:rPr>
                <w:rFonts w:hint="eastAsia"/>
              </w:rPr>
              <w:t>/d，项目施工时序为6个月，则施工管理人员产生的生活污水量为172.8m</w:t>
            </w:r>
            <w:r>
              <w:rPr>
                <w:rFonts w:hint="eastAsia"/>
                <w:vertAlign w:val="superscript"/>
              </w:rPr>
              <w:t>3</w:t>
            </w:r>
            <w:r>
              <w:rPr>
                <w:rFonts w:hint="eastAsia"/>
              </w:rPr>
              <w:t>。施工单位现场设置临时旱厕，生活污水排入旱厕，不外排。</w:t>
            </w:r>
          </w:p>
          <w:p w14:paraId="732C3DDC">
            <w:pPr>
              <w:ind w:firstLine="482"/>
              <w:rPr>
                <w:b/>
                <w:bCs/>
              </w:rPr>
            </w:pPr>
            <w:r>
              <w:rPr>
                <w:rFonts w:hint="eastAsia"/>
                <w:b/>
                <w:bCs/>
              </w:rPr>
              <w:t>（3）雨天形成地表径流污染的影响分析</w:t>
            </w:r>
          </w:p>
          <w:p w14:paraId="2D92C56C">
            <w:pPr>
              <w:ind w:firstLine="480"/>
            </w:pPr>
            <w:r>
              <w:rPr>
                <w:rFonts w:hint="eastAsia"/>
              </w:rPr>
              <w:t>施工期间的雨水主要为整个光伏场区内自然汇水，由于面积较大的光伏板架设区域无需进行整平扰动，因此场地内雨水以自然排水为主，通过自然沟道、场内道路排水系统汇集后排出项目区，同时道路排水出口设置临时沉砂消能、永久雨洪集蓄等措施，收集雨水回用于光伏板清洗。由于施工期废水影响为短期影响，施工结束后即可终止，因此本项目在采取相应的污染防治措施后，施工期雨水不会对周围地表水体产生大的长期的不利影响。</w:t>
            </w:r>
          </w:p>
          <w:p w14:paraId="16FB99F4">
            <w:pPr>
              <w:pStyle w:val="4"/>
              <w:rPr>
                <w:sz w:val="24"/>
                <w:szCs w:val="24"/>
              </w:rPr>
            </w:pPr>
            <w:bookmarkStart w:id="230" w:name="_Toc112424292"/>
            <w:bookmarkStart w:id="231" w:name="_Toc136794341"/>
            <w:bookmarkStart w:id="232" w:name="_Toc112165655"/>
            <w:bookmarkStart w:id="233" w:name="_Toc112173950"/>
            <w:bookmarkStart w:id="234" w:name="_Toc136794216"/>
            <w:r>
              <w:rPr>
                <w:rFonts w:hint="eastAsia"/>
                <w:sz w:val="24"/>
                <w:szCs w:val="24"/>
              </w:rPr>
              <w:t>4.</w:t>
            </w:r>
            <w:r>
              <w:rPr>
                <w:sz w:val="24"/>
                <w:szCs w:val="24"/>
              </w:rPr>
              <w:t>4</w:t>
            </w:r>
            <w:r>
              <w:rPr>
                <w:rFonts w:hint="eastAsia"/>
                <w:sz w:val="24"/>
                <w:szCs w:val="24"/>
              </w:rPr>
              <w:t>.3施工期声环境影响分析</w:t>
            </w:r>
            <w:bookmarkEnd w:id="230"/>
            <w:bookmarkEnd w:id="231"/>
            <w:bookmarkEnd w:id="232"/>
            <w:bookmarkEnd w:id="233"/>
            <w:bookmarkEnd w:id="234"/>
          </w:p>
          <w:p w14:paraId="4D4DD478">
            <w:pPr>
              <w:ind w:firstLine="482"/>
              <w:rPr>
                <w:b/>
                <w:bCs/>
              </w:rPr>
            </w:pPr>
            <w:r>
              <w:rPr>
                <w:rFonts w:hint="eastAsia"/>
                <w:b/>
                <w:bCs/>
              </w:rPr>
              <w:t>1、噪声源强分析</w:t>
            </w:r>
          </w:p>
          <w:p w14:paraId="3DDCED97">
            <w:pPr>
              <w:ind w:firstLine="480"/>
            </w:pPr>
            <w:r>
              <w:rPr>
                <w:kern w:val="0"/>
              </w:rPr>
              <w:t>项目施工期</w:t>
            </w:r>
            <w:r>
              <w:rPr>
                <w:rFonts w:hint="eastAsia"/>
              </w:rPr>
              <w:t>具体噪声源强值见下表。</w:t>
            </w:r>
          </w:p>
          <w:p w14:paraId="5F938635">
            <w:pPr>
              <w:pStyle w:val="59"/>
            </w:pPr>
            <w:r>
              <w:rPr>
                <w:rFonts w:hint="eastAsia"/>
              </w:rPr>
              <w:t>表4.2-1施工机械噪声源强一览表</w:t>
            </w:r>
          </w:p>
          <w:tbl>
            <w:tblPr>
              <w:tblStyle w:val="29"/>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71"/>
              <w:gridCol w:w="3113"/>
              <w:gridCol w:w="2898"/>
            </w:tblGrid>
            <w:tr w14:paraId="5E65129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tcBorders>
                    <w:tl2br w:val="nil"/>
                    <w:tr2bl w:val="nil"/>
                  </w:tcBorders>
                  <w:vAlign w:val="center"/>
                </w:tcPr>
                <w:p w14:paraId="39907C9E">
                  <w:pPr>
                    <w:widowControl/>
                    <w:adjustRightInd w:val="0"/>
                    <w:snapToGrid w:val="0"/>
                    <w:spacing w:line="240" w:lineRule="auto"/>
                    <w:ind w:firstLine="422"/>
                    <w:jc w:val="center"/>
                    <w:rPr>
                      <w:b/>
                      <w:bCs/>
                      <w:kern w:val="0"/>
                      <w:sz w:val="21"/>
                      <w:szCs w:val="21"/>
                    </w:rPr>
                  </w:pPr>
                  <w:r>
                    <w:rPr>
                      <w:b/>
                      <w:bCs/>
                      <w:kern w:val="0"/>
                      <w:sz w:val="21"/>
                      <w:szCs w:val="21"/>
                    </w:rPr>
                    <w:t>项目</w:t>
                  </w:r>
                </w:p>
              </w:tc>
              <w:tc>
                <w:tcPr>
                  <w:tcW w:w="1793" w:type="pct"/>
                  <w:tcBorders>
                    <w:tl2br w:val="nil"/>
                    <w:tr2bl w:val="nil"/>
                  </w:tcBorders>
                  <w:vAlign w:val="center"/>
                </w:tcPr>
                <w:p w14:paraId="7709794F">
                  <w:pPr>
                    <w:widowControl/>
                    <w:adjustRightInd w:val="0"/>
                    <w:snapToGrid w:val="0"/>
                    <w:spacing w:line="240" w:lineRule="auto"/>
                    <w:ind w:firstLine="422"/>
                    <w:jc w:val="center"/>
                    <w:rPr>
                      <w:b/>
                      <w:bCs/>
                      <w:kern w:val="0"/>
                      <w:sz w:val="21"/>
                      <w:szCs w:val="21"/>
                    </w:rPr>
                  </w:pPr>
                  <w:r>
                    <w:rPr>
                      <w:b/>
                      <w:bCs/>
                      <w:kern w:val="0"/>
                      <w:sz w:val="21"/>
                      <w:szCs w:val="21"/>
                    </w:rPr>
                    <w:t>设备名称</w:t>
                  </w:r>
                </w:p>
              </w:tc>
              <w:tc>
                <w:tcPr>
                  <w:tcW w:w="1669" w:type="pct"/>
                  <w:tcBorders>
                    <w:tl2br w:val="nil"/>
                    <w:tr2bl w:val="nil"/>
                  </w:tcBorders>
                  <w:vAlign w:val="center"/>
                </w:tcPr>
                <w:p w14:paraId="417FC994">
                  <w:pPr>
                    <w:widowControl/>
                    <w:adjustRightInd w:val="0"/>
                    <w:snapToGrid w:val="0"/>
                    <w:spacing w:line="240" w:lineRule="auto"/>
                    <w:ind w:firstLine="422"/>
                    <w:jc w:val="center"/>
                    <w:rPr>
                      <w:b/>
                      <w:bCs/>
                      <w:kern w:val="0"/>
                      <w:sz w:val="21"/>
                      <w:szCs w:val="21"/>
                    </w:rPr>
                  </w:pPr>
                  <w:r>
                    <w:rPr>
                      <w:b/>
                      <w:bCs/>
                      <w:sz w:val="21"/>
                      <w:szCs w:val="21"/>
                    </w:rPr>
                    <w:t>噪声源强dB（A）</w:t>
                  </w:r>
                </w:p>
              </w:tc>
            </w:tr>
            <w:tr w14:paraId="540943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tcBorders>
                    <w:tl2br w:val="nil"/>
                    <w:tr2bl w:val="nil"/>
                  </w:tcBorders>
                  <w:vAlign w:val="center"/>
                </w:tcPr>
                <w:p w14:paraId="66875DA2">
                  <w:pPr>
                    <w:widowControl/>
                    <w:adjustRightInd w:val="0"/>
                    <w:snapToGrid w:val="0"/>
                    <w:spacing w:line="240" w:lineRule="auto"/>
                    <w:ind w:firstLine="420"/>
                    <w:jc w:val="center"/>
                    <w:rPr>
                      <w:kern w:val="0"/>
                      <w:sz w:val="21"/>
                      <w:szCs w:val="21"/>
                    </w:rPr>
                  </w:pPr>
                  <w:r>
                    <w:rPr>
                      <w:kern w:val="0"/>
                      <w:sz w:val="21"/>
                      <w:szCs w:val="21"/>
                    </w:rPr>
                    <w:t>土石方阶段</w:t>
                  </w:r>
                </w:p>
              </w:tc>
              <w:tc>
                <w:tcPr>
                  <w:tcW w:w="1793" w:type="pct"/>
                  <w:tcBorders>
                    <w:tl2br w:val="nil"/>
                    <w:tr2bl w:val="nil"/>
                  </w:tcBorders>
                  <w:vAlign w:val="center"/>
                </w:tcPr>
                <w:p w14:paraId="721FF8D3">
                  <w:pPr>
                    <w:widowControl/>
                    <w:adjustRightInd w:val="0"/>
                    <w:snapToGrid w:val="0"/>
                    <w:spacing w:line="240" w:lineRule="auto"/>
                    <w:ind w:firstLine="420"/>
                    <w:jc w:val="center"/>
                    <w:rPr>
                      <w:kern w:val="0"/>
                      <w:sz w:val="21"/>
                      <w:szCs w:val="21"/>
                    </w:rPr>
                  </w:pPr>
                  <w:r>
                    <w:rPr>
                      <w:rFonts w:hint="eastAsia"/>
                      <w:kern w:val="0"/>
                      <w:sz w:val="21"/>
                      <w:szCs w:val="21"/>
                    </w:rPr>
                    <w:t>反铲</w:t>
                  </w:r>
                  <w:r>
                    <w:rPr>
                      <w:kern w:val="0"/>
                      <w:sz w:val="21"/>
                      <w:szCs w:val="21"/>
                    </w:rPr>
                    <w:t>挖掘机</w:t>
                  </w:r>
                </w:p>
              </w:tc>
              <w:tc>
                <w:tcPr>
                  <w:tcW w:w="1669" w:type="pct"/>
                  <w:tcBorders>
                    <w:tl2br w:val="nil"/>
                    <w:tr2bl w:val="nil"/>
                  </w:tcBorders>
                  <w:vAlign w:val="center"/>
                </w:tcPr>
                <w:p w14:paraId="4F99A2D9">
                  <w:pPr>
                    <w:widowControl/>
                    <w:adjustRightInd w:val="0"/>
                    <w:snapToGrid w:val="0"/>
                    <w:spacing w:line="240" w:lineRule="auto"/>
                    <w:ind w:firstLine="420"/>
                    <w:jc w:val="center"/>
                    <w:rPr>
                      <w:kern w:val="0"/>
                      <w:sz w:val="21"/>
                      <w:szCs w:val="21"/>
                    </w:rPr>
                  </w:pPr>
                  <w:r>
                    <w:rPr>
                      <w:kern w:val="0"/>
                      <w:sz w:val="21"/>
                      <w:szCs w:val="21"/>
                    </w:rPr>
                    <w:t>86</w:t>
                  </w:r>
                </w:p>
              </w:tc>
            </w:tr>
            <w:tr w14:paraId="522560B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restart"/>
                  <w:tcBorders>
                    <w:tl2br w:val="nil"/>
                    <w:tr2bl w:val="nil"/>
                  </w:tcBorders>
                  <w:vAlign w:val="center"/>
                </w:tcPr>
                <w:p w14:paraId="02795D05">
                  <w:pPr>
                    <w:widowControl/>
                    <w:adjustRightInd w:val="0"/>
                    <w:snapToGrid w:val="0"/>
                    <w:spacing w:line="240" w:lineRule="auto"/>
                    <w:ind w:firstLine="420"/>
                    <w:jc w:val="center"/>
                    <w:rPr>
                      <w:kern w:val="0"/>
                      <w:sz w:val="21"/>
                      <w:szCs w:val="21"/>
                    </w:rPr>
                  </w:pPr>
                  <w:r>
                    <w:rPr>
                      <w:kern w:val="0"/>
                      <w:sz w:val="21"/>
                      <w:szCs w:val="21"/>
                    </w:rPr>
                    <w:t>基础施工阶段</w:t>
                  </w:r>
                </w:p>
              </w:tc>
              <w:tc>
                <w:tcPr>
                  <w:tcW w:w="1793" w:type="pct"/>
                  <w:tcBorders>
                    <w:tl2br w:val="nil"/>
                    <w:tr2bl w:val="nil"/>
                  </w:tcBorders>
                  <w:vAlign w:val="center"/>
                </w:tcPr>
                <w:p w14:paraId="04F23FBE">
                  <w:pPr>
                    <w:widowControl/>
                    <w:adjustRightInd w:val="0"/>
                    <w:snapToGrid w:val="0"/>
                    <w:spacing w:line="240" w:lineRule="auto"/>
                    <w:ind w:firstLine="420"/>
                    <w:jc w:val="center"/>
                    <w:rPr>
                      <w:kern w:val="0"/>
                      <w:sz w:val="21"/>
                      <w:szCs w:val="21"/>
                    </w:rPr>
                  </w:pPr>
                  <w:r>
                    <w:rPr>
                      <w:kern w:val="0"/>
                      <w:sz w:val="21"/>
                      <w:szCs w:val="21"/>
                    </w:rPr>
                    <w:t>混凝土搅拌机</w:t>
                  </w:r>
                </w:p>
              </w:tc>
              <w:tc>
                <w:tcPr>
                  <w:tcW w:w="1669" w:type="pct"/>
                  <w:tcBorders>
                    <w:tl2br w:val="nil"/>
                    <w:tr2bl w:val="nil"/>
                  </w:tcBorders>
                  <w:vAlign w:val="center"/>
                </w:tcPr>
                <w:p w14:paraId="5C8414F8">
                  <w:pPr>
                    <w:widowControl/>
                    <w:adjustRightInd w:val="0"/>
                    <w:snapToGrid w:val="0"/>
                    <w:spacing w:line="240" w:lineRule="auto"/>
                    <w:ind w:firstLine="420"/>
                    <w:jc w:val="center"/>
                    <w:rPr>
                      <w:kern w:val="0"/>
                      <w:sz w:val="21"/>
                      <w:szCs w:val="21"/>
                    </w:rPr>
                  </w:pPr>
                  <w:r>
                    <w:rPr>
                      <w:kern w:val="0"/>
                      <w:sz w:val="21"/>
                      <w:szCs w:val="21"/>
                    </w:rPr>
                    <w:t>85</w:t>
                  </w:r>
                </w:p>
              </w:tc>
            </w:tr>
            <w:tr w14:paraId="4DFAEFF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7EFC86AC">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38C78326">
                  <w:pPr>
                    <w:widowControl/>
                    <w:adjustRightInd w:val="0"/>
                    <w:snapToGrid w:val="0"/>
                    <w:spacing w:line="240" w:lineRule="auto"/>
                    <w:ind w:firstLine="420"/>
                    <w:jc w:val="center"/>
                    <w:rPr>
                      <w:kern w:val="0"/>
                      <w:sz w:val="21"/>
                      <w:szCs w:val="21"/>
                    </w:rPr>
                  </w:pPr>
                  <w:r>
                    <w:rPr>
                      <w:kern w:val="0"/>
                      <w:sz w:val="21"/>
                      <w:szCs w:val="21"/>
                    </w:rPr>
                    <w:t>手风钻</w:t>
                  </w:r>
                </w:p>
              </w:tc>
              <w:tc>
                <w:tcPr>
                  <w:tcW w:w="1669" w:type="pct"/>
                  <w:tcBorders>
                    <w:tl2br w:val="nil"/>
                    <w:tr2bl w:val="nil"/>
                  </w:tcBorders>
                  <w:vAlign w:val="center"/>
                </w:tcPr>
                <w:p w14:paraId="58FF1CA6">
                  <w:pPr>
                    <w:widowControl/>
                    <w:adjustRightInd w:val="0"/>
                    <w:snapToGrid w:val="0"/>
                    <w:spacing w:line="240" w:lineRule="auto"/>
                    <w:ind w:firstLine="420"/>
                    <w:jc w:val="center"/>
                    <w:rPr>
                      <w:kern w:val="0"/>
                      <w:sz w:val="21"/>
                      <w:szCs w:val="21"/>
                    </w:rPr>
                  </w:pPr>
                  <w:r>
                    <w:rPr>
                      <w:kern w:val="0"/>
                      <w:sz w:val="21"/>
                      <w:szCs w:val="21"/>
                    </w:rPr>
                    <w:t>90</w:t>
                  </w:r>
                </w:p>
              </w:tc>
            </w:tr>
            <w:tr w14:paraId="70314B3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2ED47A2C">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285FC09A">
                  <w:pPr>
                    <w:widowControl/>
                    <w:adjustRightInd w:val="0"/>
                    <w:snapToGrid w:val="0"/>
                    <w:spacing w:line="240" w:lineRule="auto"/>
                    <w:ind w:firstLine="420"/>
                    <w:jc w:val="center"/>
                    <w:rPr>
                      <w:kern w:val="0"/>
                      <w:sz w:val="21"/>
                      <w:szCs w:val="21"/>
                    </w:rPr>
                  </w:pPr>
                  <w:r>
                    <w:rPr>
                      <w:kern w:val="0"/>
                      <w:sz w:val="21"/>
                      <w:szCs w:val="21"/>
                    </w:rPr>
                    <w:t>振动打夯机</w:t>
                  </w:r>
                </w:p>
              </w:tc>
              <w:tc>
                <w:tcPr>
                  <w:tcW w:w="1669" w:type="pct"/>
                  <w:tcBorders>
                    <w:tl2br w:val="nil"/>
                    <w:tr2bl w:val="nil"/>
                  </w:tcBorders>
                  <w:vAlign w:val="center"/>
                </w:tcPr>
                <w:p w14:paraId="7C6CACE2">
                  <w:pPr>
                    <w:widowControl/>
                    <w:adjustRightInd w:val="0"/>
                    <w:snapToGrid w:val="0"/>
                    <w:spacing w:line="240" w:lineRule="auto"/>
                    <w:ind w:firstLine="420"/>
                    <w:jc w:val="center"/>
                    <w:rPr>
                      <w:kern w:val="0"/>
                      <w:sz w:val="21"/>
                      <w:szCs w:val="21"/>
                    </w:rPr>
                  </w:pPr>
                  <w:r>
                    <w:rPr>
                      <w:kern w:val="0"/>
                      <w:sz w:val="21"/>
                      <w:szCs w:val="21"/>
                    </w:rPr>
                    <w:t>75</w:t>
                  </w:r>
                </w:p>
              </w:tc>
            </w:tr>
            <w:tr w14:paraId="154A5B8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2E206E27">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2D2EA5E9">
                  <w:pPr>
                    <w:widowControl/>
                    <w:adjustRightInd w:val="0"/>
                    <w:snapToGrid w:val="0"/>
                    <w:spacing w:line="240" w:lineRule="auto"/>
                    <w:ind w:firstLine="420"/>
                    <w:jc w:val="center"/>
                    <w:rPr>
                      <w:kern w:val="0"/>
                      <w:sz w:val="21"/>
                      <w:szCs w:val="21"/>
                    </w:rPr>
                  </w:pPr>
                  <w:r>
                    <w:rPr>
                      <w:kern w:val="0"/>
                      <w:sz w:val="21"/>
                      <w:szCs w:val="21"/>
                    </w:rPr>
                    <w:t>空压机</w:t>
                  </w:r>
                </w:p>
              </w:tc>
              <w:tc>
                <w:tcPr>
                  <w:tcW w:w="1669" w:type="pct"/>
                  <w:tcBorders>
                    <w:tl2br w:val="nil"/>
                    <w:tr2bl w:val="nil"/>
                  </w:tcBorders>
                  <w:vAlign w:val="center"/>
                </w:tcPr>
                <w:p w14:paraId="719FAA04">
                  <w:pPr>
                    <w:widowControl/>
                    <w:adjustRightInd w:val="0"/>
                    <w:snapToGrid w:val="0"/>
                    <w:spacing w:line="240" w:lineRule="auto"/>
                    <w:ind w:firstLine="420"/>
                    <w:jc w:val="center"/>
                    <w:rPr>
                      <w:kern w:val="0"/>
                      <w:sz w:val="21"/>
                      <w:szCs w:val="21"/>
                    </w:rPr>
                  </w:pPr>
                  <w:r>
                    <w:rPr>
                      <w:kern w:val="0"/>
                      <w:sz w:val="21"/>
                      <w:szCs w:val="21"/>
                    </w:rPr>
                    <w:t>85</w:t>
                  </w:r>
                </w:p>
              </w:tc>
            </w:tr>
            <w:tr w14:paraId="6BF45C5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restart"/>
                  <w:tcBorders>
                    <w:tl2br w:val="nil"/>
                    <w:tr2bl w:val="nil"/>
                  </w:tcBorders>
                  <w:vAlign w:val="center"/>
                </w:tcPr>
                <w:p w14:paraId="60A54E09">
                  <w:pPr>
                    <w:widowControl/>
                    <w:adjustRightInd w:val="0"/>
                    <w:snapToGrid w:val="0"/>
                    <w:spacing w:line="240" w:lineRule="auto"/>
                    <w:ind w:firstLine="420"/>
                    <w:jc w:val="center"/>
                    <w:rPr>
                      <w:kern w:val="0"/>
                      <w:sz w:val="21"/>
                      <w:szCs w:val="21"/>
                    </w:rPr>
                  </w:pPr>
                  <w:r>
                    <w:rPr>
                      <w:kern w:val="0"/>
                      <w:sz w:val="21"/>
                      <w:szCs w:val="21"/>
                    </w:rPr>
                    <w:t>主体建设及配套设施建设阶段</w:t>
                  </w:r>
                </w:p>
              </w:tc>
              <w:tc>
                <w:tcPr>
                  <w:tcW w:w="1793" w:type="pct"/>
                  <w:tcBorders>
                    <w:tl2br w:val="nil"/>
                    <w:tr2bl w:val="nil"/>
                  </w:tcBorders>
                  <w:vAlign w:val="center"/>
                </w:tcPr>
                <w:p w14:paraId="40AF97DF">
                  <w:pPr>
                    <w:widowControl/>
                    <w:adjustRightInd w:val="0"/>
                    <w:snapToGrid w:val="0"/>
                    <w:spacing w:line="240" w:lineRule="auto"/>
                    <w:ind w:firstLine="420"/>
                    <w:jc w:val="center"/>
                    <w:rPr>
                      <w:kern w:val="0"/>
                      <w:sz w:val="21"/>
                      <w:szCs w:val="21"/>
                    </w:rPr>
                  </w:pPr>
                  <w:r>
                    <w:rPr>
                      <w:kern w:val="0"/>
                      <w:sz w:val="21"/>
                      <w:szCs w:val="21"/>
                    </w:rPr>
                    <w:t>混凝土插入式振动器</w:t>
                  </w:r>
                </w:p>
              </w:tc>
              <w:tc>
                <w:tcPr>
                  <w:tcW w:w="1669" w:type="pct"/>
                  <w:tcBorders>
                    <w:tl2br w:val="nil"/>
                    <w:tr2bl w:val="nil"/>
                  </w:tcBorders>
                  <w:vAlign w:val="center"/>
                </w:tcPr>
                <w:p w14:paraId="2B620F5E">
                  <w:pPr>
                    <w:widowControl/>
                    <w:adjustRightInd w:val="0"/>
                    <w:snapToGrid w:val="0"/>
                    <w:spacing w:line="240" w:lineRule="auto"/>
                    <w:ind w:firstLine="420"/>
                    <w:jc w:val="center"/>
                    <w:rPr>
                      <w:kern w:val="0"/>
                      <w:sz w:val="21"/>
                      <w:szCs w:val="21"/>
                    </w:rPr>
                  </w:pPr>
                  <w:r>
                    <w:rPr>
                      <w:kern w:val="0"/>
                      <w:sz w:val="21"/>
                      <w:szCs w:val="21"/>
                    </w:rPr>
                    <w:t>83</w:t>
                  </w:r>
                </w:p>
              </w:tc>
            </w:tr>
            <w:tr w14:paraId="4D28744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18868118">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7B133E52">
                  <w:pPr>
                    <w:widowControl/>
                    <w:adjustRightInd w:val="0"/>
                    <w:snapToGrid w:val="0"/>
                    <w:spacing w:line="240" w:lineRule="auto"/>
                    <w:ind w:firstLine="420"/>
                    <w:jc w:val="center"/>
                    <w:rPr>
                      <w:kern w:val="0"/>
                      <w:sz w:val="21"/>
                      <w:szCs w:val="21"/>
                    </w:rPr>
                  </w:pPr>
                  <w:r>
                    <w:rPr>
                      <w:kern w:val="0"/>
                      <w:sz w:val="21"/>
                      <w:szCs w:val="21"/>
                    </w:rPr>
                    <w:t>电锯</w:t>
                  </w:r>
                </w:p>
              </w:tc>
              <w:tc>
                <w:tcPr>
                  <w:tcW w:w="1669" w:type="pct"/>
                  <w:tcBorders>
                    <w:tl2br w:val="nil"/>
                    <w:tr2bl w:val="nil"/>
                  </w:tcBorders>
                  <w:vAlign w:val="center"/>
                </w:tcPr>
                <w:p w14:paraId="2C4AD05E">
                  <w:pPr>
                    <w:widowControl/>
                    <w:adjustRightInd w:val="0"/>
                    <w:snapToGrid w:val="0"/>
                    <w:spacing w:line="240" w:lineRule="auto"/>
                    <w:ind w:firstLine="420"/>
                    <w:jc w:val="center"/>
                    <w:rPr>
                      <w:kern w:val="0"/>
                      <w:sz w:val="21"/>
                      <w:szCs w:val="21"/>
                    </w:rPr>
                  </w:pPr>
                  <w:r>
                    <w:rPr>
                      <w:kern w:val="0"/>
                      <w:sz w:val="21"/>
                      <w:szCs w:val="21"/>
                    </w:rPr>
                    <w:t>90</w:t>
                  </w:r>
                </w:p>
              </w:tc>
            </w:tr>
            <w:tr w14:paraId="160059B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restart"/>
                  <w:tcBorders>
                    <w:tl2br w:val="nil"/>
                    <w:tr2bl w:val="nil"/>
                  </w:tcBorders>
                  <w:vAlign w:val="center"/>
                </w:tcPr>
                <w:p w14:paraId="240272C2">
                  <w:pPr>
                    <w:widowControl/>
                    <w:adjustRightInd w:val="0"/>
                    <w:snapToGrid w:val="0"/>
                    <w:spacing w:line="240" w:lineRule="auto"/>
                    <w:ind w:firstLine="420"/>
                    <w:jc w:val="center"/>
                    <w:rPr>
                      <w:kern w:val="0"/>
                      <w:sz w:val="21"/>
                      <w:szCs w:val="21"/>
                    </w:rPr>
                  </w:pPr>
                  <w:r>
                    <w:rPr>
                      <w:kern w:val="0"/>
                      <w:sz w:val="21"/>
                      <w:szCs w:val="21"/>
                    </w:rPr>
                    <w:t>安装、装修阶段</w:t>
                  </w:r>
                </w:p>
              </w:tc>
              <w:tc>
                <w:tcPr>
                  <w:tcW w:w="1793" w:type="pct"/>
                  <w:tcBorders>
                    <w:tl2br w:val="nil"/>
                    <w:tr2bl w:val="nil"/>
                  </w:tcBorders>
                  <w:vAlign w:val="center"/>
                </w:tcPr>
                <w:p w14:paraId="0CF94C94">
                  <w:pPr>
                    <w:widowControl/>
                    <w:adjustRightInd w:val="0"/>
                    <w:snapToGrid w:val="0"/>
                    <w:spacing w:line="240" w:lineRule="auto"/>
                    <w:ind w:firstLine="420"/>
                    <w:jc w:val="center"/>
                    <w:rPr>
                      <w:kern w:val="0"/>
                      <w:sz w:val="21"/>
                      <w:szCs w:val="21"/>
                    </w:rPr>
                  </w:pPr>
                  <w:r>
                    <w:rPr>
                      <w:kern w:val="0"/>
                      <w:sz w:val="21"/>
                      <w:szCs w:val="21"/>
                    </w:rPr>
                    <w:t>液压升降小车</w:t>
                  </w:r>
                </w:p>
              </w:tc>
              <w:tc>
                <w:tcPr>
                  <w:tcW w:w="1669" w:type="pct"/>
                  <w:tcBorders>
                    <w:tl2br w:val="nil"/>
                    <w:tr2bl w:val="nil"/>
                  </w:tcBorders>
                  <w:vAlign w:val="center"/>
                </w:tcPr>
                <w:p w14:paraId="52FB83E9">
                  <w:pPr>
                    <w:widowControl/>
                    <w:adjustRightInd w:val="0"/>
                    <w:snapToGrid w:val="0"/>
                    <w:spacing w:line="240" w:lineRule="auto"/>
                    <w:ind w:firstLine="420"/>
                    <w:jc w:val="center"/>
                    <w:rPr>
                      <w:kern w:val="0"/>
                      <w:sz w:val="21"/>
                      <w:szCs w:val="21"/>
                    </w:rPr>
                  </w:pPr>
                  <w:r>
                    <w:rPr>
                      <w:kern w:val="0"/>
                      <w:sz w:val="21"/>
                      <w:szCs w:val="21"/>
                    </w:rPr>
                    <w:t>75</w:t>
                  </w:r>
                </w:p>
              </w:tc>
            </w:tr>
            <w:tr w14:paraId="69D9B21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267D78D3">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3690FFDC">
                  <w:pPr>
                    <w:widowControl/>
                    <w:adjustRightInd w:val="0"/>
                    <w:snapToGrid w:val="0"/>
                    <w:spacing w:line="240" w:lineRule="auto"/>
                    <w:ind w:firstLine="420"/>
                    <w:jc w:val="center"/>
                    <w:rPr>
                      <w:kern w:val="0"/>
                      <w:sz w:val="21"/>
                      <w:szCs w:val="21"/>
                    </w:rPr>
                  </w:pPr>
                  <w:r>
                    <w:rPr>
                      <w:kern w:val="0"/>
                      <w:sz w:val="21"/>
                      <w:szCs w:val="21"/>
                    </w:rPr>
                    <w:t>手工电弧焊机</w:t>
                  </w:r>
                </w:p>
              </w:tc>
              <w:tc>
                <w:tcPr>
                  <w:tcW w:w="1669" w:type="pct"/>
                  <w:tcBorders>
                    <w:tl2br w:val="nil"/>
                    <w:tr2bl w:val="nil"/>
                  </w:tcBorders>
                  <w:vAlign w:val="center"/>
                </w:tcPr>
                <w:p w14:paraId="73B46027">
                  <w:pPr>
                    <w:widowControl/>
                    <w:adjustRightInd w:val="0"/>
                    <w:snapToGrid w:val="0"/>
                    <w:spacing w:line="240" w:lineRule="auto"/>
                    <w:ind w:firstLine="420"/>
                    <w:jc w:val="center"/>
                    <w:rPr>
                      <w:kern w:val="0"/>
                      <w:sz w:val="21"/>
                      <w:szCs w:val="21"/>
                    </w:rPr>
                  </w:pPr>
                  <w:r>
                    <w:rPr>
                      <w:kern w:val="0"/>
                      <w:sz w:val="21"/>
                      <w:szCs w:val="21"/>
                    </w:rPr>
                    <w:t>65</w:t>
                  </w:r>
                </w:p>
              </w:tc>
            </w:tr>
            <w:tr w14:paraId="1E27B2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5F91711F">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69AD9384">
                  <w:pPr>
                    <w:widowControl/>
                    <w:adjustRightInd w:val="0"/>
                    <w:snapToGrid w:val="0"/>
                    <w:spacing w:line="240" w:lineRule="auto"/>
                    <w:ind w:firstLine="420"/>
                    <w:jc w:val="center"/>
                    <w:rPr>
                      <w:kern w:val="0"/>
                      <w:sz w:val="21"/>
                      <w:szCs w:val="21"/>
                    </w:rPr>
                  </w:pPr>
                  <w:r>
                    <w:rPr>
                      <w:kern w:val="0"/>
                      <w:sz w:val="21"/>
                      <w:szCs w:val="21"/>
                    </w:rPr>
                    <w:t>砂轮机</w:t>
                  </w:r>
                </w:p>
              </w:tc>
              <w:tc>
                <w:tcPr>
                  <w:tcW w:w="1669" w:type="pct"/>
                  <w:tcBorders>
                    <w:tl2br w:val="nil"/>
                    <w:tr2bl w:val="nil"/>
                  </w:tcBorders>
                  <w:vAlign w:val="center"/>
                </w:tcPr>
                <w:p w14:paraId="43012650">
                  <w:pPr>
                    <w:widowControl/>
                    <w:adjustRightInd w:val="0"/>
                    <w:snapToGrid w:val="0"/>
                    <w:spacing w:line="240" w:lineRule="auto"/>
                    <w:ind w:firstLine="420"/>
                    <w:jc w:val="center"/>
                    <w:rPr>
                      <w:kern w:val="0"/>
                      <w:sz w:val="21"/>
                      <w:szCs w:val="21"/>
                    </w:rPr>
                  </w:pPr>
                  <w:r>
                    <w:rPr>
                      <w:kern w:val="0"/>
                      <w:sz w:val="21"/>
                      <w:szCs w:val="21"/>
                    </w:rPr>
                    <w:t>88</w:t>
                  </w:r>
                </w:p>
              </w:tc>
            </w:tr>
            <w:tr w14:paraId="1A28E5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73F64C2E">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4AD56F74">
                  <w:pPr>
                    <w:widowControl/>
                    <w:adjustRightInd w:val="0"/>
                    <w:snapToGrid w:val="0"/>
                    <w:spacing w:line="240" w:lineRule="auto"/>
                    <w:ind w:firstLine="420"/>
                    <w:jc w:val="center"/>
                    <w:rPr>
                      <w:kern w:val="0"/>
                      <w:sz w:val="21"/>
                      <w:szCs w:val="21"/>
                    </w:rPr>
                  </w:pPr>
                  <w:r>
                    <w:rPr>
                      <w:kern w:val="0"/>
                      <w:sz w:val="21"/>
                      <w:szCs w:val="21"/>
                    </w:rPr>
                    <w:t>木工园锯机</w:t>
                  </w:r>
                </w:p>
              </w:tc>
              <w:tc>
                <w:tcPr>
                  <w:tcW w:w="1669" w:type="pct"/>
                  <w:tcBorders>
                    <w:tl2br w:val="nil"/>
                    <w:tr2bl w:val="nil"/>
                  </w:tcBorders>
                  <w:vAlign w:val="center"/>
                </w:tcPr>
                <w:p w14:paraId="7921A0F6">
                  <w:pPr>
                    <w:widowControl/>
                    <w:adjustRightInd w:val="0"/>
                    <w:snapToGrid w:val="0"/>
                    <w:spacing w:line="240" w:lineRule="auto"/>
                    <w:ind w:firstLine="420"/>
                    <w:jc w:val="center"/>
                    <w:rPr>
                      <w:kern w:val="0"/>
                      <w:sz w:val="21"/>
                      <w:szCs w:val="21"/>
                    </w:rPr>
                  </w:pPr>
                  <w:r>
                    <w:rPr>
                      <w:kern w:val="0"/>
                      <w:sz w:val="21"/>
                      <w:szCs w:val="21"/>
                    </w:rPr>
                    <w:t>84</w:t>
                  </w:r>
                </w:p>
              </w:tc>
            </w:tr>
            <w:tr w14:paraId="767F015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2E0564DC">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1FFB0EE9">
                  <w:pPr>
                    <w:widowControl/>
                    <w:adjustRightInd w:val="0"/>
                    <w:snapToGrid w:val="0"/>
                    <w:spacing w:line="240" w:lineRule="auto"/>
                    <w:ind w:firstLine="420"/>
                    <w:jc w:val="center"/>
                    <w:rPr>
                      <w:kern w:val="0"/>
                      <w:sz w:val="21"/>
                      <w:szCs w:val="21"/>
                    </w:rPr>
                  </w:pPr>
                  <w:r>
                    <w:rPr>
                      <w:kern w:val="0"/>
                      <w:sz w:val="21"/>
                      <w:szCs w:val="21"/>
                    </w:rPr>
                    <w:t>电钻</w:t>
                  </w:r>
                </w:p>
              </w:tc>
              <w:tc>
                <w:tcPr>
                  <w:tcW w:w="1669" w:type="pct"/>
                  <w:tcBorders>
                    <w:tl2br w:val="nil"/>
                    <w:tr2bl w:val="nil"/>
                  </w:tcBorders>
                  <w:vAlign w:val="center"/>
                </w:tcPr>
                <w:p w14:paraId="7D77C2F4">
                  <w:pPr>
                    <w:widowControl/>
                    <w:adjustRightInd w:val="0"/>
                    <w:snapToGrid w:val="0"/>
                    <w:spacing w:line="240" w:lineRule="auto"/>
                    <w:ind w:firstLine="420"/>
                    <w:jc w:val="center"/>
                    <w:rPr>
                      <w:kern w:val="0"/>
                      <w:sz w:val="21"/>
                      <w:szCs w:val="21"/>
                    </w:rPr>
                  </w:pPr>
                  <w:r>
                    <w:rPr>
                      <w:kern w:val="0"/>
                      <w:sz w:val="21"/>
                      <w:szCs w:val="21"/>
                    </w:rPr>
                    <w:t>82</w:t>
                  </w:r>
                </w:p>
              </w:tc>
            </w:tr>
            <w:tr w14:paraId="26E4AE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0162C292">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44CF006E">
                  <w:pPr>
                    <w:widowControl/>
                    <w:adjustRightInd w:val="0"/>
                    <w:snapToGrid w:val="0"/>
                    <w:spacing w:line="240" w:lineRule="auto"/>
                    <w:ind w:firstLine="420"/>
                    <w:jc w:val="center"/>
                    <w:rPr>
                      <w:kern w:val="0"/>
                      <w:sz w:val="21"/>
                      <w:szCs w:val="21"/>
                    </w:rPr>
                  </w:pPr>
                  <w:r>
                    <w:rPr>
                      <w:kern w:val="0"/>
                      <w:sz w:val="21"/>
                      <w:szCs w:val="21"/>
                    </w:rPr>
                    <w:t>切割机</w:t>
                  </w:r>
                </w:p>
              </w:tc>
              <w:tc>
                <w:tcPr>
                  <w:tcW w:w="1669" w:type="pct"/>
                  <w:tcBorders>
                    <w:tl2br w:val="nil"/>
                    <w:tr2bl w:val="nil"/>
                  </w:tcBorders>
                  <w:vAlign w:val="center"/>
                </w:tcPr>
                <w:p w14:paraId="545047F0">
                  <w:pPr>
                    <w:widowControl/>
                    <w:adjustRightInd w:val="0"/>
                    <w:snapToGrid w:val="0"/>
                    <w:spacing w:line="240" w:lineRule="auto"/>
                    <w:ind w:firstLine="420"/>
                    <w:jc w:val="center"/>
                    <w:rPr>
                      <w:kern w:val="0"/>
                      <w:sz w:val="21"/>
                      <w:szCs w:val="21"/>
                    </w:rPr>
                  </w:pPr>
                  <w:r>
                    <w:rPr>
                      <w:kern w:val="0"/>
                      <w:sz w:val="21"/>
                      <w:szCs w:val="21"/>
                    </w:rPr>
                    <w:t>89</w:t>
                  </w:r>
                </w:p>
              </w:tc>
            </w:tr>
            <w:tr w14:paraId="6D4E4D8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restart"/>
                  <w:tcBorders>
                    <w:tl2br w:val="nil"/>
                    <w:tr2bl w:val="nil"/>
                  </w:tcBorders>
                  <w:vAlign w:val="center"/>
                </w:tcPr>
                <w:p w14:paraId="2E088A46">
                  <w:pPr>
                    <w:widowControl/>
                    <w:adjustRightInd w:val="0"/>
                    <w:snapToGrid w:val="0"/>
                    <w:spacing w:line="240" w:lineRule="auto"/>
                    <w:ind w:firstLine="420"/>
                    <w:jc w:val="center"/>
                    <w:rPr>
                      <w:kern w:val="0"/>
                      <w:sz w:val="21"/>
                      <w:szCs w:val="21"/>
                    </w:rPr>
                  </w:pPr>
                  <w:r>
                    <w:rPr>
                      <w:kern w:val="0"/>
                      <w:sz w:val="21"/>
                      <w:szCs w:val="21"/>
                    </w:rPr>
                    <w:t>交通运输车辆噪声</w:t>
                  </w:r>
                </w:p>
              </w:tc>
              <w:tc>
                <w:tcPr>
                  <w:tcW w:w="1793" w:type="pct"/>
                  <w:tcBorders>
                    <w:tl2br w:val="nil"/>
                    <w:tr2bl w:val="nil"/>
                  </w:tcBorders>
                  <w:vAlign w:val="center"/>
                </w:tcPr>
                <w:p w14:paraId="18AD645E">
                  <w:pPr>
                    <w:widowControl/>
                    <w:adjustRightInd w:val="0"/>
                    <w:snapToGrid w:val="0"/>
                    <w:spacing w:line="240" w:lineRule="auto"/>
                    <w:ind w:firstLine="420"/>
                    <w:jc w:val="center"/>
                    <w:rPr>
                      <w:kern w:val="0"/>
                      <w:sz w:val="21"/>
                      <w:szCs w:val="21"/>
                    </w:rPr>
                  </w:pPr>
                  <w:r>
                    <w:rPr>
                      <w:kern w:val="0"/>
                      <w:sz w:val="21"/>
                      <w:szCs w:val="21"/>
                    </w:rPr>
                    <w:t>自卸式运输车</w:t>
                  </w:r>
                </w:p>
              </w:tc>
              <w:tc>
                <w:tcPr>
                  <w:tcW w:w="1669" w:type="pct"/>
                  <w:tcBorders>
                    <w:tl2br w:val="nil"/>
                    <w:tr2bl w:val="nil"/>
                  </w:tcBorders>
                  <w:vAlign w:val="center"/>
                </w:tcPr>
                <w:p w14:paraId="4EF021D2">
                  <w:pPr>
                    <w:widowControl/>
                    <w:adjustRightInd w:val="0"/>
                    <w:snapToGrid w:val="0"/>
                    <w:spacing w:line="240" w:lineRule="auto"/>
                    <w:ind w:firstLine="420"/>
                    <w:jc w:val="center"/>
                    <w:rPr>
                      <w:kern w:val="0"/>
                      <w:sz w:val="21"/>
                      <w:szCs w:val="21"/>
                    </w:rPr>
                  </w:pPr>
                  <w:r>
                    <w:rPr>
                      <w:kern w:val="0"/>
                      <w:sz w:val="21"/>
                      <w:szCs w:val="21"/>
                    </w:rPr>
                    <w:t>80</w:t>
                  </w:r>
                </w:p>
              </w:tc>
            </w:tr>
            <w:tr w14:paraId="4ED0CEA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70021960">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1B945B28">
                  <w:pPr>
                    <w:widowControl/>
                    <w:adjustRightInd w:val="0"/>
                    <w:snapToGrid w:val="0"/>
                    <w:spacing w:line="240" w:lineRule="auto"/>
                    <w:ind w:firstLine="420"/>
                    <w:jc w:val="center"/>
                    <w:rPr>
                      <w:kern w:val="0"/>
                      <w:sz w:val="21"/>
                      <w:szCs w:val="21"/>
                    </w:rPr>
                  </w:pPr>
                  <w:r>
                    <w:rPr>
                      <w:kern w:val="0"/>
                      <w:sz w:val="21"/>
                      <w:szCs w:val="21"/>
                    </w:rPr>
                    <w:t>压路机</w:t>
                  </w:r>
                </w:p>
              </w:tc>
              <w:tc>
                <w:tcPr>
                  <w:tcW w:w="1669" w:type="pct"/>
                  <w:tcBorders>
                    <w:tl2br w:val="nil"/>
                    <w:tr2bl w:val="nil"/>
                  </w:tcBorders>
                  <w:vAlign w:val="center"/>
                </w:tcPr>
                <w:p w14:paraId="2579DAEF">
                  <w:pPr>
                    <w:widowControl/>
                    <w:adjustRightInd w:val="0"/>
                    <w:snapToGrid w:val="0"/>
                    <w:spacing w:line="240" w:lineRule="auto"/>
                    <w:ind w:firstLine="420"/>
                    <w:jc w:val="center"/>
                    <w:rPr>
                      <w:kern w:val="0"/>
                      <w:sz w:val="21"/>
                      <w:szCs w:val="21"/>
                    </w:rPr>
                  </w:pPr>
                  <w:r>
                    <w:rPr>
                      <w:kern w:val="0"/>
                      <w:sz w:val="21"/>
                      <w:szCs w:val="21"/>
                    </w:rPr>
                    <w:t>81</w:t>
                  </w:r>
                </w:p>
              </w:tc>
            </w:tr>
            <w:tr w14:paraId="0463897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3B94AF9D">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5221F6CC">
                  <w:pPr>
                    <w:widowControl/>
                    <w:adjustRightInd w:val="0"/>
                    <w:snapToGrid w:val="0"/>
                    <w:spacing w:line="240" w:lineRule="auto"/>
                    <w:ind w:firstLine="420"/>
                    <w:jc w:val="center"/>
                    <w:rPr>
                      <w:kern w:val="0"/>
                      <w:sz w:val="21"/>
                      <w:szCs w:val="21"/>
                    </w:rPr>
                  </w:pPr>
                  <w:r>
                    <w:rPr>
                      <w:kern w:val="0"/>
                      <w:sz w:val="21"/>
                      <w:szCs w:val="21"/>
                    </w:rPr>
                    <w:t>运水车</w:t>
                  </w:r>
                </w:p>
              </w:tc>
              <w:tc>
                <w:tcPr>
                  <w:tcW w:w="1669" w:type="pct"/>
                  <w:tcBorders>
                    <w:tl2br w:val="nil"/>
                    <w:tr2bl w:val="nil"/>
                  </w:tcBorders>
                  <w:vAlign w:val="center"/>
                </w:tcPr>
                <w:p w14:paraId="7C05C500">
                  <w:pPr>
                    <w:widowControl/>
                    <w:adjustRightInd w:val="0"/>
                    <w:snapToGrid w:val="0"/>
                    <w:spacing w:line="240" w:lineRule="auto"/>
                    <w:ind w:firstLine="420"/>
                    <w:jc w:val="center"/>
                    <w:rPr>
                      <w:kern w:val="0"/>
                      <w:sz w:val="21"/>
                      <w:szCs w:val="21"/>
                    </w:rPr>
                  </w:pPr>
                  <w:r>
                    <w:rPr>
                      <w:kern w:val="0"/>
                      <w:sz w:val="21"/>
                      <w:szCs w:val="21"/>
                    </w:rPr>
                    <w:t>75</w:t>
                  </w:r>
                </w:p>
              </w:tc>
            </w:tr>
            <w:tr w14:paraId="3AD8DEE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38" w:type="pct"/>
                  <w:vMerge w:val="continue"/>
                  <w:tcBorders>
                    <w:tl2br w:val="nil"/>
                    <w:tr2bl w:val="nil"/>
                  </w:tcBorders>
                  <w:vAlign w:val="center"/>
                </w:tcPr>
                <w:p w14:paraId="799E36E1">
                  <w:pPr>
                    <w:widowControl/>
                    <w:adjustRightInd w:val="0"/>
                    <w:snapToGrid w:val="0"/>
                    <w:spacing w:line="240" w:lineRule="auto"/>
                    <w:ind w:firstLine="420"/>
                    <w:jc w:val="center"/>
                    <w:rPr>
                      <w:kern w:val="0"/>
                      <w:sz w:val="21"/>
                      <w:szCs w:val="21"/>
                    </w:rPr>
                  </w:pPr>
                </w:p>
              </w:tc>
              <w:tc>
                <w:tcPr>
                  <w:tcW w:w="1793" w:type="pct"/>
                  <w:tcBorders>
                    <w:tl2br w:val="nil"/>
                    <w:tr2bl w:val="nil"/>
                  </w:tcBorders>
                  <w:vAlign w:val="center"/>
                </w:tcPr>
                <w:p w14:paraId="45AC57F7">
                  <w:pPr>
                    <w:widowControl/>
                    <w:adjustRightInd w:val="0"/>
                    <w:snapToGrid w:val="0"/>
                    <w:spacing w:line="240" w:lineRule="auto"/>
                    <w:ind w:firstLine="420"/>
                    <w:jc w:val="center"/>
                    <w:rPr>
                      <w:kern w:val="0"/>
                      <w:sz w:val="21"/>
                      <w:szCs w:val="21"/>
                    </w:rPr>
                  </w:pPr>
                  <w:r>
                    <w:rPr>
                      <w:rFonts w:hint="eastAsia"/>
                      <w:kern w:val="0"/>
                      <w:sz w:val="21"/>
                      <w:szCs w:val="21"/>
                    </w:rPr>
                    <w:t>5</w:t>
                  </w:r>
                  <w:r>
                    <w:rPr>
                      <w:kern w:val="0"/>
                      <w:sz w:val="21"/>
                      <w:szCs w:val="21"/>
                    </w:rPr>
                    <w:t>0T汽车吊</w:t>
                  </w:r>
                </w:p>
              </w:tc>
              <w:tc>
                <w:tcPr>
                  <w:tcW w:w="1669" w:type="pct"/>
                  <w:tcBorders>
                    <w:tl2br w:val="nil"/>
                    <w:tr2bl w:val="nil"/>
                  </w:tcBorders>
                  <w:vAlign w:val="center"/>
                </w:tcPr>
                <w:p w14:paraId="7FB76CE1">
                  <w:pPr>
                    <w:widowControl/>
                    <w:adjustRightInd w:val="0"/>
                    <w:snapToGrid w:val="0"/>
                    <w:spacing w:line="240" w:lineRule="auto"/>
                    <w:ind w:firstLine="420"/>
                    <w:jc w:val="center"/>
                    <w:rPr>
                      <w:kern w:val="0"/>
                      <w:sz w:val="21"/>
                      <w:szCs w:val="21"/>
                    </w:rPr>
                  </w:pPr>
                  <w:r>
                    <w:rPr>
                      <w:kern w:val="0"/>
                      <w:sz w:val="21"/>
                      <w:szCs w:val="21"/>
                    </w:rPr>
                    <w:t>85</w:t>
                  </w:r>
                </w:p>
              </w:tc>
            </w:tr>
          </w:tbl>
          <w:p w14:paraId="2CEB7AB7">
            <w:pPr>
              <w:pStyle w:val="59"/>
            </w:pPr>
          </w:p>
          <w:p w14:paraId="60CF868F">
            <w:pPr>
              <w:ind w:firstLine="482"/>
              <w:rPr>
                <w:b/>
                <w:bCs/>
              </w:rPr>
            </w:pPr>
            <w:r>
              <w:rPr>
                <w:rFonts w:hint="eastAsia"/>
                <w:b/>
                <w:bCs/>
              </w:rPr>
              <w:t>2、施工期噪声影响预测模型</w:t>
            </w:r>
          </w:p>
          <w:p w14:paraId="146A121D">
            <w:pPr>
              <w:adjustRightInd w:val="0"/>
              <w:snapToGrid w:val="0"/>
              <w:ind w:firstLine="482"/>
              <w:rPr>
                <w:b/>
                <w:bCs/>
              </w:rPr>
            </w:pPr>
            <w:r>
              <w:rPr>
                <w:b/>
                <w:bCs/>
              </w:rPr>
              <w:t>1）预测模型</w:t>
            </w:r>
          </w:p>
          <w:p w14:paraId="2A3A2CF7">
            <w:pPr>
              <w:keepNext/>
              <w:ind w:firstLine="480"/>
            </w:pPr>
            <w:r>
              <w:t>根据《环境影响评价技术导则声环境》（HJ2.4-20</w:t>
            </w:r>
            <w:r>
              <w:rPr>
                <w:rFonts w:hint="eastAsia"/>
              </w:rPr>
              <w:t>21</w:t>
            </w:r>
            <w:r>
              <w:t>），其预测模式如下：</w:t>
            </w:r>
          </w:p>
          <w:p w14:paraId="14DBD47A">
            <w:pPr>
              <w:keepNext/>
              <w:ind w:firstLine="0" w:firstLineChars="0"/>
              <w:jc w:val="center"/>
              <w:rPr>
                <w:kern w:val="0"/>
              </w:rPr>
            </w:pPr>
            <w:r>
              <w:rPr>
                <w:kern w:val="0"/>
              </w:rPr>
              <w:t>Lp（r）=Lp（r</w:t>
            </w:r>
            <w:r>
              <w:rPr>
                <w:kern w:val="0"/>
                <w:vertAlign w:val="subscript"/>
              </w:rPr>
              <w:t>0</w:t>
            </w:r>
            <w:r>
              <w:rPr>
                <w:kern w:val="0"/>
              </w:rPr>
              <w:t>）－（Adiv+Abar+Aatm+Agr+Amisc)</w:t>
            </w:r>
          </w:p>
          <w:p w14:paraId="50731081">
            <w:pPr>
              <w:keepNext/>
              <w:ind w:firstLine="480"/>
            </w:pPr>
            <w:r>
              <w:t>式中：</w:t>
            </w:r>
          </w:p>
          <w:p w14:paraId="694D09F0">
            <w:pPr>
              <w:keepNext/>
              <w:ind w:firstLine="480"/>
            </w:pPr>
            <w:r>
              <w:t>Lp(r)——距声源r处的A声级；</w:t>
            </w:r>
          </w:p>
          <w:p w14:paraId="4B833DAA">
            <w:pPr>
              <w:keepNext/>
              <w:ind w:firstLine="480"/>
            </w:pPr>
            <w:r>
              <w:t>Lp(r0)——参考位置r</w:t>
            </w:r>
            <w:r>
              <w:rPr>
                <w:vertAlign w:val="subscript"/>
              </w:rPr>
              <w:t>0</w:t>
            </w:r>
            <w:r>
              <w:t>处的A声级；</w:t>
            </w:r>
          </w:p>
          <w:p w14:paraId="04E177CE">
            <w:pPr>
              <w:keepNext/>
              <w:ind w:firstLine="480"/>
            </w:pPr>
            <w:r>
              <w:t>Adiv——声波几何发散所引起的A声级衰减量，即距离所引起的衰无指向性点声源几何发散衰减的基本公式为：Adiv＝20lg(r/r0)；</w:t>
            </w:r>
          </w:p>
          <w:p w14:paraId="58BDD388">
            <w:pPr>
              <w:keepNext/>
              <w:ind w:firstLine="480"/>
            </w:pPr>
            <w:r>
              <w:t>Abar——屏障物所引起</w:t>
            </w:r>
            <w:r>
              <w:rPr>
                <w:rFonts w:hint="eastAsia"/>
                <w:lang w:eastAsia="zh-CN"/>
              </w:rPr>
              <w:t>的</w:t>
            </w:r>
            <w:r>
              <w:t>A声级衰减量，屏障物通常包括建筑物墙壁的阻挡、建筑物声屏障效应等，由于本项目设备均位于厂房内，因此取衰减为10dB(A)。</w:t>
            </w:r>
          </w:p>
          <w:p w14:paraId="0568DD01">
            <w:pPr>
              <w:keepNext/>
              <w:ind w:firstLine="480"/>
            </w:pPr>
            <w:r>
              <w:t>Aatm——空气吸收所引起的A声级衰减量，其计算公式为：Aatm=αΔr/100，其中α是每100米空气的吸声系数，其值与温度、湿度以及噪声的频率有关，一般来讲，对高频部分的空气吸声系数很大，而对中低频部分则很小，Δr是预测点到参考位置点的距离，当Δr&lt;200m时，Aatm近似为零，一般情况下可忽略不计。</w:t>
            </w:r>
          </w:p>
          <w:p w14:paraId="22F3259D">
            <w:pPr>
              <w:keepNext/>
              <w:ind w:firstLine="480"/>
            </w:pPr>
            <w:r>
              <w:t>Agr——地面效应所引起的A声级衰减量，Agr=4.8－（2hm/r）［17+（300/r）］，其中，hm为传播路径的平均离地高度，m；r为声源到预测点的距离，m。</w:t>
            </w:r>
          </w:p>
          <w:p w14:paraId="64F6BEFE">
            <w:pPr>
              <w:keepNext/>
              <w:ind w:firstLine="480"/>
            </w:pPr>
            <w:r>
              <w:t>Amisc——附加A声级衰减量，附加声级衰减包括通过工业场所、房屋群的衰减等。一般情况下的环境影响评价中，不需考虑风、云、雾及温度梯度所引起的附加影响。</w:t>
            </w:r>
          </w:p>
          <w:p w14:paraId="6909F0A3">
            <w:pPr>
              <w:keepNext/>
              <w:ind w:firstLine="480"/>
            </w:pPr>
            <w:r>
              <w:t>多个机械同时作业的总等效连续A声级计算公式为：</w:t>
            </w:r>
          </w:p>
          <w:p w14:paraId="3D61794D">
            <w:pPr>
              <w:keepNext/>
              <w:ind w:firstLine="0" w:firstLineChars="0"/>
              <w:jc w:val="center"/>
              <w:rPr>
                <w:kern w:val="0"/>
              </w:rPr>
            </w:pPr>
            <w:r>
              <w:rPr>
                <w:kern w:val="0"/>
              </w:rPr>
              <w:object>
                <v:shape id="_x0000_i1025" o:spt="75" type="#_x0000_t75" style="height:36pt;width:152.25pt;" o:ole="t" filled="f" o:preferrelative="t" stroked="f" coordsize="21600,21600">
                  <v:path/>
                  <v:fill on="f" focussize="0,0"/>
                  <v:stroke on="f" joinstyle="miter"/>
                  <v:imagedata r:id="rId19" o:title=""/>
                  <o:lock v:ext="edit" aspectratio="t"/>
                  <w10:wrap type="none"/>
                  <w10:anchorlock/>
                </v:shape>
                <o:OLEObject Type="Embed" ProgID="Equation.3" ShapeID="_x0000_i1025" DrawAspect="Content" ObjectID="_1468075725" r:id="rId18">
                  <o:LockedField>false</o:LockedField>
                </o:OLEObject>
              </w:object>
            </w:r>
          </w:p>
          <w:p w14:paraId="5F7761E0">
            <w:pPr>
              <w:keepNext/>
              <w:ind w:firstLine="480"/>
            </w:pPr>
            <w:r>
              <w:t>式中：</w:t>
            </w:r>
          </w:p>
          <w:p w14:paraId="01F2C597">
            <w:pPr>
              <w:keepNext/>
              <w:ind w:firstLine="480"/>
            </w:pPr>
            <w:r>
              <w:t>Lpi——预测点（r）处，第i倍频带声压级，dB；</w:t>
            </w:r>
          </w:p>
          <w:p w14:paraId="5992E4F5">
            <w:pPr>
              <w:adjustRightInd w:val="0"/>
              <w:snapToGrid w:val="0"/>
              <w:ind w:firstLine="480"/>
            </w:pPr>
            <w:r>
              <w:t>ΔLi——第i倍频带的A计权网格修正值，dB，本项目取0</w:t>
            </w:r>
            <w:r>
              <w:rPr>
                <w:rFonts w:hint="eastAsia"/>
              </w:rPr>
              <w:t>。</w:t>
            </w:r>
          </w:p>
          <w:p w14:paraId="359FFC64">
            <w:pPr>
              <w:adjustRightInd w:val="0"/>
              <w:snapToGrid w:val="0"/>
              <w:ind w:firstLine="482"/>
              <w:rPr>
                <w:b/>
                <w:bCs/>
              </w:rPr>
            </w:pPr>
            <w:r>
              <w:rPr>
                <w:b/>
                <w:bCs/>
              </w:rPr>
              <w:t>2）评价标准</w:t>
            </w:r>
          </w:p>
          <w:p w14:paraId="55A2465E">
            <w:pPr>
              <w:ind w:firstLine="480"/>
            </w:pPr>
            <w:r>
              <w:t>采用《建筑施工场界环境噪声排放标准》（GB 12523-2011）进行分析评价。</w:t>
            </w:r>
          </w:p>
          <w:p w14:paraId="4D726D46">
            <w:pPr>
              <w:pStyle w:val="59"/>
            </w:pPr>
            <w:r>
              <w:t>表4.2-2  建筑施工场界噪声限值     单位：dB（A）</w:t>
            </w:r>
          </w:p>
          <w:tbl>
            <w:tblPr>
              <w:tblStyle w:val="29"/>
              <w:tblW w:w="868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341"/>
              <w:gridCol w:w="4341"/>
            </w:tblGrid>
            <w:tr w14:paraId="272DA2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jc w:val="center"/>
              </w:trPr>
              <w:tc>
                <w:tcPr>
                  <w:tcW w:w="4341" w:type="dxa"/>
                  <w:tcBorders>
                    <w:tl2br w:val="nil"/>
                    <w:tr2bl w:val="nil"/>
                  </w:tcBorders>
                  <w:vAlign w:val="center"/>
                </w:tcPr>
                <w:p w14:paraId="39D6EA33">
                  <w:pPr>
                    <w:adjustRightInd w:val="0"/>
                    <w:snapToGrid w:val="0"/>
                    <w:spacing w:line="240" w:lineRule="auto"/>
                    <w:ind w:firstLine="422"/>
                    <w:jc w:val="center"/>
                    <w:rPr>
                      <w:b/>
                      <w:sz w:val="21"/>
                      <w:szCs w:val="21"/>
                    </w:rPr>
                  </w:pPr>
                  <w:r>
                    <w:rPr>
                      <w:b/>
                      <w:sz w:val="21"/>
                      <w:szCs w:val="21"/>
                    </w:rPr>
                    <w:t>昼间</w:t>
                  </w:r>
                </w:p>
              </w:tc>
              <w:tc>
                <w:tcPr>
                  <w:tcW w:w="4341" w:type="dxa"/>
                  <w:tcBorders>
                    <w:tl2br w:val="nil"/>
                    <w:tr2bl w:val="nil"/>
                  </w:tcBorders>
                  <w:vAlign w:val="center"/>
                </w:tcPr>
                <w:p w14:paraId="04E38338">
                  <w:pPr>
                    <w:adjustRightInd w:val="0"/>
                    <w:snapToGrid w:val="0"/>
                    <w:spacing w:line="240" w:lineRule="auto"/>
                    <w:ind w:firstLine="422"/>
                    <w:jc w:val="center"/>
                    <w:rPr>
                      <w:b/>
                      <w:sz w:val="21"/>
                      <w:szCs w:val="21"/>
                    </w:rPr>
                  </w:pPr>
                  <w:r>
                    <w:rPr>
                      <w:b/>
                      <w:sz w:val="21"/>
                      <w:szCs w:val="21"/>
                    </w:rPr>
                    <w:t>夜间</w:t>
                  </w:r>
                </w:p>
              </w:tc>
            </w:tr>
            <w:tr w14:paraId="2D55E57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341" w:type="dxa"/>
                  <w:tcBorders>
                    <w:tl2br w:val="nil"/>
                    <w:tr2bl w:val="nil"/>
                  </w:tcBorders>
                  <w:vAlign w:val="center"/>
                </w:tcPr>
                <w:p w14:paraId="1CCF7487">
                  <w:pPr>
                    <w:adjustRightInd w:val="0"/>
                    <w:snapToGrid w:val="0"/>
                    <w:spacing w:line="240" w:lineRule="auto"/>
                    <w:ind w:firstLine="420"/>
                    <w:jc w:val="center"/>
                    <w:rPr>
                      <w:sz w:val="21"/>
                      <w:szCs w:val="21"/>
                    </w:rPr>
                  </w:pPr>
                  <w:r>
                    <w:rPr>
                      <w:sz w:val="21"/>
                      <w:szCs w:val="21"/>
                    </w:rPr>
                    <w:t>70</w:t>
                  </w:r>
                </w:p>
              </w:tc>
              <w:tc>
                <w:tcPr>
                  <w:tcW w:w="4341" w:type="dxa"/>
                  <w:tcBorders>
                    <w:tl2br w:val="nil"/>
                    <w:tr2bl w:val="nil"/>
                  </w:tcBorders>
                  <w:vAlign w:val="center"/>
                </w:tcPr>
                <w:p w14:paraId="5DB61524">
                  <w:pPr>
                    <w:adjustRightInd w:val="0"/>
                    <w:snapToGrid w:val="0"/>
                    <w:spacing w:line="240" w:lineRule="auto"/>
                    <w:ind w:firstLine="420"/>
                    <w:jc w:val="center"/>
                    <w:rPr>
                      <w:sz w:val="21"/>
                      <w:szCs w:val="21"/>
                    </w:rPr>
                  </w:pPr>
                  <w:r>
                    <w:rPr>
                      <w:sz w:val="21"/>
                      <w:szCs w:val="21"/>
                    </w:rPr>
                    <w:t>55</w:t>
                  </w:r>
                </w:p>
              </w:tc>
            </w:tr>
          </w:tbl>
          <w:p w14:paraId="5350C279">
            <w:pPr>
              <w:ind w:firstLine="482"/>
              <w:rPr>
                <w:b/>
                <w:bCs/>
              </w:rPr>
            </w:pPr>
            <w:r>
              <w:rPr>
                <w:b/>
                <w:bCs/>
              </w:rPr>
              <w:t>3、</w:t>
            </w:r>
            <w:r>
              <w:rPr>
                <w:rFonts w:hint="eastAsia"/>
                <w:b/>
                <w:bCs/>
              </w:rPr>
              <w:t>预测结果及评价</w:t>
            </w:r>
          </w:p>
          <w:p w14:paraId="5C41774B">
            <w:pPr>
              <w:ind w:firstLine="480"/>
            </w:pPr>
            <w:r>
              <w:rPr>
                <w:rFonts w:hint="eastAsia"/>
              </w:rPr>
              <w:t>（1）场界预测结果</w:t>
            </w:r>
          </w:p>
          <w:p w14:paraId="568A6232">
            <w:pPr>
              <w:ind w:firstLine="480"/>
            </w:pPr>
            <w:r>
              <w:rPr>
                <w:rFonts w:hint="eastAsia"/>
              </w:rPr>
              <w:t>各施工阶段主要噪声源在不同距离处的平均等效声级计算结果详见下表。</w:t>
            </w:r>
          </w:p>
          <w:p w14:paraId="15E5EBDD">
            <w:pPr>
              <w:pStyle w:val="59"/>
            </w:pPr>
            <w:r>
              <w:rPr>
                <w:rFonts w:hint="eastAsia"/>
              </w:rPr>
              <w:t>表</w:t>
            </w:r>
            <w:r>
              <w:t>4.2-3</w:t>
            </w:r>
            <w:r>
              <w:rPr>
                <w:rFonts w:hint="eastAsia"/>
              </w:rPr>
              <w:t xml:space="preserve">  施工各阶段噪声在不同距离的平均等效声级 单位：dB（A）</w:t>
            </w:r>
          </w:p>
          <w:tbl>
            <w:tblPr>
              <w:tblStyle w:val="29"/>
              <w:tblW w:w="86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477"/>
              <w:gridCol w:w="458"/>
              <w:gridCol w:w="496"/>
              <w:gridCol w:w="601"/>
              <w:gridCol w:w="601"/>
              <w:gridCol w:w="601"/>
              <w:gridCol w:w="601"/>
              <w:gridCol w:w="706"/>
              <w:gridCol w:w="706"/>
              <w:gridCol w:w="706"/>
              <w:gridCol w:w="706"/>
            </w:tblGrid>
            <w:tr w14:paraId="0DE24D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restart"/>
                  <w:tcBorders>
                    <w:tl2br w:val="nil"/>
                    <w:tr2bl w:val="nil"/>
                  </w:tcBorders>
                  <w:vAlign w:val="center"/>
                </w:tcPr>
                <w:p w14:paraId="30962CA4">
                  <w:pPr>
                    <w:adjustRightInd w:val="0"/>
                    <w:snapToGrid w:val="0"/>
                    <w:spacing w:line="240" w:lineRule="auto"/>
                    <w:ind w:firstLine="0" w:firstLineChars="0"/>
                    <w:jc w:val="center"/>
                    <w:rPr>
                      <w:b/>
                      <w:sz w:val="21"/>
                      <w:szCs w:val="21"/>
                    </w:rPr>
                  </w:pPr>
                  <w:r>
                    <w:rPr>
                      <w:b/>
                      <w:sz w:val="21"/>
                      <w:szCs w:val="21"/>
                    </w:rPr>
                    <w:t>项目</w:t>
                  </w:r>
                </w:p>
              </w:tc>
              <w:tc>
                <w:tcPr>
                  <w:tcW w:w="1477" w:type="dxa"/>
                  <w:vMerge w:val="restart"/>
                  <w:tcBorders>
                    <w:tl2br w:val="nil"/>
                    <w:tr2bl w:val="nil"/>
                  </w:tcBorders>
                  <w:vAlign w:val="center"/>
                </w:tcPr>
                <w:p w14:paraId="0C3B61A1">
                  <w:pPr>
                    <w:adjustRightInd w:val="0"/>
                    <w:snapToGrid w:val="0"/>
                    <w:spacing w:line="240" w:lineRule="auto"/>
                    <w:ind w:firstLine="0" w:firstLineChars="0"/>
                    <w:jc w:val="center"/>
                    <w:rPr>
                      <w:b/>
                      <w:sz w:val="21"/>
                      <w:szCs w:val="21"/>
                    </w:rPr>
                  </w:pPr>
                  <w:r>
                    <w:rPr>
                      <w:b/>
                      <w:sz w:val="21"/>
                      <w:szCs w:val="21"/>
                    </w:rPr>
                    <w:t>噪声源</w:t>
                  </w:r>
                </w:p>
              </w:tc>
              <w:tc>
                <w:tcPr>
                  <w:tcW w:w="458" w:type="dxa"/>
                  <w:vMerge w:val="restart"/>
                  <w:tcBorders>
                    <w:tl2br w:val="nil"/>
                    <w:tr2bl w:val="nil"/>
                  </w:tcBorders>
                  <w:vAlign w:val="center"/>
                </w:tcPr>
                <w:p w14:paraId="5D1D0CFE">
                  <w:pPr>
                    <w:adjustRightInd w:val="0"/>
                    <w:snapToGrid w:val="0"/>
                    <w:spacing w:line="240" w:lineRule="auto"/>
                    <w:ind w:firstLine="0" w:firstLineChars="0"/>
                    <w:jc w:val="center"/>
                    <w:rPr>
                      <w:b/>
                      <w:sz w:val="21"/>
                      <w:szCs w:val="21"/>
                    </w:rPr>
                  </w:pPr>
                  <w:r>
                    <w:rPr>
                      <w:b/>
                      <w:sz w:val="21"/>
                      <w:szCs w:val="21"/>
                    </w:rPr>
                    <w:t>源强</w:t>
                  </w:r>
                </w:p>
              </w:tc>
              <w:tc>
                <w:tcPr>
                  <w:tcW w:w="5724" w:type="dxa"/>
                  <w:gridSpan w:val="9"/>
                  <w:tcBorders>
                    <w:tl2br w:val="nil"/>
                    <w:tr2bl w:val="nil"/>
                  </w:tcBorders>
                  <w:vAlign w:val="center"/>
                </w:tcPr>
                <w:p w14:paraId="3E884C42">
                  <w:pPr>
                    <w:adjustRightInd w:val="0"/>
                    <w:snapToGrid w:val="0"/>
                    <w:spacing w:line="240" w:lineRule="auto"/>
                    <w:ind w:firstLine="0" w:firstLineChars="0"/>
                    <w:jc w:val="center"/>
                    <w:rPr>
                      <w:b/>
                      <w:sz w:val="21"/>
                      <w:szCs w:val="21"/>
                    </w:rPr>
                  </w:pPr>
                  <w:r>
                    <w:rPr>
                      <w:b/>
                      <w:sz w:val="21"/>
                      <w:szCs w:val="21"/>
                    </w:rPr>
                    <w:t>不同距离处的噪声预测dB（A）</w:t>
                  </w:r>
                </w:p>
              </w:tc>
            </w:tr>
            <w:tr w14:paraId="6E2226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3DC7EDAE">
                  <w:pPr>
                    <w:adjustRightInd w:val="0"/>
                    <w:snapToGrid w:val="0"/>
                    <w:spacing w:line="240" w:lineRule="auto"/>
                    <w:ind w:firstLine="0" w:firstLineChars="0"/>
                    <w:jc w:val="center"/>
                    <w:rPr>
                      <w:b/>
                      <w:sz w:val="21"/>
                      <w:szCs w:val="21"/>
                    </w:rPr>
                  </w:pPr>
                </w:p>
              </w:tc>
              <w:tc>
                <w:tcPr>
                  <w:tcW w:w="1477" w:type="dxa"/>
                  <w:vMerge w:val="continue"/>
                  <w:tcBorders>
                    <w:tl2br w:val="nil"/>
                    <w:tr2bl w:val="nil"/>
                  </w:tcBorders>
                  <w:vAlign w:val="center"/>
                </w:tcPr>
                <w:p w14:paraId="39F5F2CB">
                  <w:pPr>
                    <w:adjustRightInd w:val="0"/>
                    <w:snapToGrid w:val="0"/>
                    <w:spacing w:line="240" w:lineRule="auto"/>
                    <w:ind w:firstLine="0" w:firstLineChars="0"/>
                    <w:jc w:val="center"/>
                    <w:rPr>
                      <w:b/>
                      <w:sz w:val="21"/>
                      <w:szCs w:val="21"/>
                    </w:rPr>
                  </w:pPr>
                </w:p>
              </w:tc>
              <w:tc>
                <w:tcPr>
                  <w:tcW w:w="458" w:type="dxa"/>
                  <w:vMerge w:val="continue"/>
                  <w:tcBorders>
                    <w:tl2br w:val="nil"/>
                    <w:tr2bl w:val="nil"/>
                  </w:tcBorders>
                  <w:vAlign w:val="center"/>
                </w:tcPr>
                <w:p w14:paraId="2B7033A2">
                  <w:pPr>
                    <w:adjustRightInd w:val="0"/>
                    <w:snapToGrid w:val="0"/>
                    <w:spacing w:line="240" w:lineRule="auto"/>
                    <w:ind w:firstLine="0" w:firstLineChars="0"/>
                    <w:jc w:val="center"/>
                    <w:rPr>
                      <w:b/>
                      <w:sz w:val="21"/>
                      <w:szCs w:val="21"/>
                    </w:rPr>
                  </w:pPr>
                </w:p>
              </w:tc>
              <w:tc>
                <w:tcPr>
                  <w:tcW w:w="496" w:type="dxa"/>
                  <w:tcBorders>
                    <w:tl2br w:val="nil"/>
                    <w:tr2bl w:val="nil"/>
                  </w:tcBorders>
                  <w:vAlign w:val="center"/>
                </w:tcPr>
                <w:p w14:paraId="0A79982F">
                  <w:pPr>
                    <w:adjustRightInd w:val="0"/>
                    <w:snapToGrid w:val="0"/>
                    <w:spacing w:line="240" w:lineRule="auto"/>
                    <w:ind w:firstLine="0" w:firstLineChars="0"/>
                    <w:jc w:val="center"/>
                    <w:rPr>
                      <w:b/>
                      <w:sz w:val="21"/>
                      <w:szCs w:val="21"/>
                    </w:rPr>
                  </w:pPr>
                  <w:r>
                    <w:rPr>
                      <w:b/>
                      <w:sz w:val="21"/>
                      <w:szCs w:val="21"/>
                    </w:rPr>
                    <w:t>1m</w:t>
                  </w:r>
                </w:p>
              </w:tc>
              <w:tc>
                <w:tcPr>
                  <w:tcW w:w="601" w:type="dxa"/>
                  <w:tcBorders>
                    <w:tl2br w:val="nil"/>
                    <w:tr2bl w:val="nil"/>
                  </w:tcBorders>
                  <w:vAlign w:val="center"/>
                </w:tcPr>
                <w:p w14:paraId="75CFFDBD">
                  <w:pPr>
                    <w:adjustRightInd w:val="0"/>
                    <w:snapToGrid w:val="0"/>
                    <w:spacing w:line="240" w:lineRule="auto"/>
                    <w:ind w:firstLine="0" w:firstLineChars="0"/>
                    <w:jc w:val="center"/>
                    <w:rPr>
                      <w:b/>
                      <w:sz w:val="21"/>
                      <w:szCs w:val="21"/>
                    </w:rPr>
                  </w:pPr>
                  <w:r>
                    <w:rPr>
                      <w:b/>
                      <w:sz w:val="21"/>
                      <w:szCs w:val="21"/>
                    </w:rPr>
                    <w:t>10m</w:t>
                  </w:r>
                </w:p>
              </w:tc>
              <w:tc>
                <w:tcPr>
                  <w:tcW w:w="601" w:type="dxa"/>
                  <w:tcBorders>
                    <w:tl2br w:val="nil"/>
                    <w:tr2bl w:val="nil"/>
                  </w:tcBorders>
                  <w:vAlign w:val="center"/>
                </w:tcPr>
                <w:p w14:paraId="4746447B">
                  <w:pPr>
                    <w:adjustRightInd w:val="0"/>
                    <w:snapToGrid w:val="0"/>
                    <w:spacing w:line="240" w:lineRule="auto"/>
                    <w:ind w:firstLine="0" w:firstLineChars="0"/>
                    <w:jc w:val="center"/>
                    <w:rPr>
                      <w:b/>
                      <w:sz w:val="21"/>
                      <w:szCs w:val="21"/>
                    </w:rPr>
                  </w:pPr>
                  <w:r>
                    <w:rPr>
                      <w:b/>
                      <w:sz w:val="21"/>
                      <w:szCs w:val="21"/>
                    </w:rPr>
                    <w:t>20m</w:t>
                  </w:r>
                </w:p>
              </w:tc>
              <w:tc>
                <w:tcPr>
                  <w:tcW w:w="601" w:type="dxa"/>
                  <w:tcBorders>
                    <w:tl2br w:val="nil"/>
                    <w:tr2bl w:val="nil"/>
                  </w:tcBorders>
                  <w:vAlign w:val="center"/>
                </w:tcPr>
                <w:p w14:paraId="6DBDF03B">
                  <w:pPr>
                    <w:adjustRightInd w:val="0"/>
                    <w:snapToGrid w:val="0"/>
                    <w:spacing w:line="240" w:lineRule="auto"/>
                    <w:ind w:firstLine="0" w:firstLineChars="0"/>
                    <w:jc w:val="center"/>
                    <w:rPr>
                      <w:b/>
                      <w:sz w:val="21"/>
                      <w:szCs w:val="21"/>
                    </w:rPr>
                  </w:pPr>
                  <w:r>
                    <w:rPr>
                      <w:b/>
                      <w:sz w:val="21"/>
                      <w:szCs w:val="21"/>
                    </w:rPr>
                    <w:t>40m</w:t>
                  </w:r>
                </w:p>
              </w:tc>
              <w:tc>
                <w:tcPr>
                  <w:tcW w:w="601" w:type="dxa"/>
                  <w:tcBorders>
                    <w:tl2br w:val="nil"/>
                    <w:tr2bl w:val="nil"/>
                  </w:tcBorders>
                  <w:vAlign w:val="center"/>
                </w:tcPr>
                <w:p w14:paraId="2AB60790">
                  <w:pPr>
                    <w:adjustRightInd w:val="0"/>
                    <w:snapToGrid w:val="0"/>
                    <w:spacing w:line="240" w:lineRule="auto"/>
                    <w:ind w:firstLine="0" w:firstLineChars="0"/>
                    <w:jc w:val="center"/>
                    <w:rPr>
                      <w:b/>
                      <w:sz w:val="21"/>
                      <w:szCs w:val="21"/>
                    </w:rPr>
                  </w:pPr>
                  <w:r>
                    <w:rPr>
                      <w:b/>
                      <w:sz w:val="21"/>
                      <w:szCs w:val="21"/>
                    </w:rPr>
                    <w:t>50m</w:t>
                  </w:r>
                </w:p>
              </w:tc>
              <w:tc>
                <w:tcPr>
                  <w:tcW w:w="706" w:type="dxa"/>
                  <w:tcBorders>
                    <w:tl2br w:val="nil"/>
                    <w:tr2bl w:val="nil"/>
                  </w:tcBorders>
                  <w:vAlign w:val="center"/>
                </w:tcPr>
                <w:p w14:paraId="244CEA2B">
                  <w:pPr>
                    <w:adjustRightInd w:val="0"/>
                    <w:snapToGrid w:val="0"/>
                    <w:spacing w:line="240" w:lineRule="auto"/>
                    <w:ind w:firstLine="0" w:firstLineChars="0"/>
                    <w:jc w:val="center"/>
                    <w:rPr>
                      <w:b/>
                      <w:sz w:val="21"/>
                      <w:szCs w:val="21"/>
                    </w:rPr>
                  </w:pPr>
                  <w:r>
                    <w:rPr>
                      <w:b/>
                      <w:sz w:val="21"/>
                      <w:szCs w:val="21"/>
                    </w:rPr>
                    <w:t>100m</w:t>
                  </w:r>
                </w:p>
              </w:tc>
              <w:tc>
                <w:tcPr>
                  <w:tcW w:w="706" w:type="dxa"/>
                  <w:tcBorders>
                    <w:tl2br w:val="nil"/>
                    <w:tr2bl w:val="nil"/>
                  </w:tcBorders>
                  <w:vAlign w:val="center"/>
                </w:tcPr>
                <w:p w14:paraId="35C038B5">
                  <w:pPr>
                    <w:adjustRightInd w:val="0"/>
                    <w:snapToGrid w:val="0"/>
                    <w:spacing w:line="240" w:lineRule="auto"/>
                    <w:ind w:firstLine="0" w:firstLineChars="0"/>
                    <w:jc w:val="center"/>
                    <w:rPr>
                      <w:b/>
                      <w:sz w:val="21"/>
                      <w:szCs w:val="21"/>
                    </w:rPr>
                  </w:pPr>
                  <w:r>
                    <w:rPr>
                      <w:b/>
                      <w:sz w:val="21"/>
                      <w:szCs w:val="21"/>
                    </w:rPr>
                    <w:t>200m</w:t>
                  </w:r>
                </w:p>
              </w:tc>
              <w:tc>
                <w:tcPr>
                  <w:tcW w:w="706" w:type="dxa"/>
                  <w:tcBorders>
                    <w:tl2br w:val="nil"/>
                    <w:tr2bl w:val="nil"/>
                  </w:tcBorders>
                  <w:vAlign w:val="center"/>
                </w:tcPr>
                <w:p w14:paraId="2A4C3D5D">
                  <w:pPr>
                    <w:adjustRightInd w:val="0"/>
                    <w:snapToGrid w:val="0"/>
                    <w:spacing w:line="240" w:lineRule="auto"/>
                    <w:ind w:firstLine="0" w:firstLineChars="0"/>
                    <w:jc w:val="center"/>
                    <w:rPr>
                      <w:b/>
                      <w:sz w:val="21"/>
                      <w:szCs w:val="21"/>
                    </w:rPr>
                  </w:pPr>
                  <w:r>
                    <w:rPr>
                      <w:b/>
                      <w:sz w:val="21"/>
                      <w:szCs w:val="21"/>
                    </w:rPr>
                    <w:t>250m</w:t>
                  </w:r>
                </w:p>
              </w:tc>
              <w:tc>
                <w:tcPr>
                  <w:tcW w:w="706" w:type="dxa"/>
                  <w:tcBorders>
                    <w:tl2br w:val="nil"/>
                    <w:tr2bl w:val="nil"/>
                  </w:tcBorders>
                  <w:vAlign w:val="center"/>
                </w:tcPr>
                <w:p w14:paraId="49DAE8CF">
                  <w:pPr>
                    <w:adjustRightInd w:val="0"/>
                    <w:snapToGrid w:val="0"/>
                    <w:spacing w:line="240" w:lineRule="auto"/>
                    <w:ind w:firstLine="0" w:firstLineChars="0"/>
                    <w:jc w:val="center"/>
                    <w:rPr>
                      <w:b/>
                      <w:sz w:val="21"/>
                      <w:szCs w:val="21"/>
                    </w:rPr>
                  </w:pPr>
                  <w:r>
                    <w:rPr>
                      <w:b/>
                      <w:sz w:val="21"/>
                      <w:szCs w:val="21"/>
                    </w:rPr>
                    <w:t>300m</w:t>
                  </w:r>
                </w:p>
              </w:tc>
            </w:tr>
            <w:tr w14:paraId="6A39C50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restart"/>
                  <w:tcBorders>
                    <w:tl2br w:val="nil"/>
                    <w:tr2bl w:val="nil"/>
                  </w:tcBorders>
                  <w:vAlign w:val="center"/>
                </w:tcPr>
                <w:p w14:paraId="2F34FCD3">
                  <w:pPr>
                    <w:widowControl/>
                    <w:adjustRightInd w:val="0"/>
                    <w:snapToGrid w:val="0"/>
                    <w:spacing w:line="240" w:lineRule="auto"/>
                    <w:ind w:firstLine="0" w:firstLineChars="0"/>
                    <w:jc w:val="center"/>
                    <w:rPr>
                      <w:kern w:val="0"/>
                      <w:sz w:val="21"/>
                      <w:szCs w:val="21"/>
                    </w:rPr>
                  </w:pPr>
                  <w:r>
                    <w:rPr>
                      <w:kern w:val="0"/>
                      <w:sz w:val="21"/>
                      <w:szCs w:val="21"/>
                    </w:rPr>
                    <w:t>土石方阶段</w:t>
                  </w:r>
                </w:p>
              </w:tc>
              <w:tc>
                <w:tcPr>
                  <w:tcW w:w="1477" w:type="dxa"/>
                  <w:tcBorders>
                    <w:tl2br w:val="nil"/>
                    <w:tr2bl w:val="nil"/>
                  </w:tcBorders>
                  <w:vAlign w:val="center"/>
                </w:tcPr>
                <w:p w14:paraId="1ED3EE51">
                  <w:pPr>
                    <w:widowControl/>
                    <w:adjustRightInd w:val="0"/>
                    <w:snapToGrid w:val="0"/>
                    <w:spacing w:line="240" w:lineRule="auto"/>
                    <w:ind w:firstLine="0" w:firstLineChars="0"/>
                    <w:jc w:val="center"/>
                    <w:rPr>
                      <w:kern w:val="0"/>
                      <w:sz w:val="21"/>
                      <w:szCs w:val="21"/>
                    </w:rPr>
                  </w:pPr>
                  <w:r>
                    <w:rPr>
                      <w:kern w:val="0"/>
                      <w:sz w:val="21"/>
                      <w:szCs w:val="21"/>
                    </w:rPr>
                    <w:t>挖掘机</w:t>
                  </w:r>
                </w:p>
              </w:tc>
              <w:tc>
                <w:tcPr>
                  <w:tcW w:w="458" w:type="dxa"/>
                  <w:tcBorders>
                    <w:tl2br w:val="nil"/>
                    <w:tr2bl w:val="nil"/>
                  </w:tcBorders>
                  <w:vAlign w:val="center"/>
                </w:tcPr>
                <w:p w14:paraId="436A4DBA">
                  <w:pPr>
                    <w:widowControl/>
                    <w:adjustRightInd w:val="0"/>
                    <w:snapToGrid w:val="0"/>
                    <w:spacing w:line="240" w:lineRule="auto"/>
                    <w:ind w:firstLine="0" w:firstLineChars="0"/>
                    <w:jc w:val="center"/>
                    <w:rPr>
                      <w:kern w:val="0"/>
                      <w:sz w:val="21"/>
                      <w:szCs w:val="21"/>
                    </w:rPr>
                  </w:pPr>
                  <w:r>
                    <w:rPr>
                      <w:kern w:val="0"/>
                      <w:sz w:val="21"/>
                      <w:szCs w:val="21"/>
                    </w:rPr>
                    <w:t>86</w:t>
                  </w:r>
                </w:p>
              </w:tc>
              <w:tc>
                <w:tcPr>
                  <w:tcW w:w="496" w:type="dxa"/>
                  <w:tcBorders>
                    <w:tl2br w:val="nil"/>
                    <w:tr2bl w:val="nil"/>
                  </w:tcBorders>
                  <w:vAlign w:val="center"/>
                </w:tcPr>
                <w:p w14:paraId="6034AA2A">
                  <w:pPr>
                    <w:widowControl/>
                    <w:adjustRightInd w:val="0"/>
                    <w:snapToGrid w:val="0"/>
                    <w:spacing w:line="240" w:lineRule="auto"/>
                    <w:ind w:firstLine="0" w:firstLineChars="0"/>
                    <w:jc w:val="center"/>
                    <w:textAlignment w:val="center"/>
                    <w:rPr>
                      <w:sz w:val="21"/>
                      <w:szCs w:val="21"/>
                    </w:rPr>
                  </w:pPr>
                  <w:r>
                    <w:rPr>
                      <w:kern w:val="0"/>
                      <w:sz w:val="21"/>
                      <w:szCs w:val="21"/>
                      <w:lang w:bidi="ar"/>
                    </w:rPr>
                    <w:t>86</w:t>
                  </w:r>
                </w:p>
              </w:tc>
              <w:tc>
                <w:tcPr>
                  <w:tcW w:w="601" w:type="dxa"/>
                  <w:tcBorders>
                    <w:tl2br w:val="nil"/>
                    <w:tr2bl w:val="nil"/>
                  </w:tcBorders>
                  <w:vAlign w:val="center"/>
                </w:tcPr>
                <w:p w14:paraId="5F71060A">
                  <w:pPr>
                    <w:widowControl/>
                    <w:adjustRightInd w:val="0"/>
                    <w:snapToGrid w:val="0"/>
                    <w:spacing w:line="240" w:lineRule="auto"/>
                    <w:ind w:firstLine="0" w:firstLineChars="0"/>
                    <w:jc w:val="center"/>
                    <w:textAlignment w:val="center"/>
                    <w:rPr>
                      <w:sz w:val="21"/>
                      <w:szCs w:val="21"/>
                    </w:rPr>
                  </w:pPr>
                  <w:r>
                    <w:rPr>
                      <w:kern w:val="0"/>
                      <w:sz w:val="21"/>
                      <w:szCs w:val="21"/>
                      <w:lang w:bidi="ar"/>
                    </w:rPr>
                    <w:t>66</w:t>
                  </w:r>
                </w:p>
              </w:tc>
              <w:tc>
                <w:tcPr>
                  <w:tcW w:w="601" w:type="dxa"/>
                  <w:tcBorders>
                    <w:tl2br w:val="nil"/>
                    <w:tr2bl w:val="nil"/>
                  </w:tcBorders>
                  <w:vAlign w:val="center"/>
                </w:tcPr>
                <w:p w14:paraId="0E01A658">
                  <w:pPr>
                    <w:widowControl/>
                    <w:adjustRightInd w:val="0"/>
                    <w:snapToGrid w:val="0"/>
                    <w:spacing w:line="240" w:lineRule="auto"/>
                    <w:ind w:firstLine="0" w:firstLineChars="0"/>
                    <w:jc w:val="center"/>
                    <w:textAlignment w:val="center"/>
                    <w:rPr>
                      <w:sz w:val="21"/>
                      <w:szCs w:val="21"/>
                    </w:rPr>
                  </w:pPr>
                  <w:r>
                    <w:rPr>
                      <w:kern w:val="0"/>
                      <w:sz w:val="21"/>
                      <w:szCs w:val="21"/>
                      <w:lang w:bidi="ar"/>
                    </w:rPr>
                    <w:t>60</w:t>
                  </w:r>
                </w:p>
              </w:tc>
              <w:tc>
                <w:tcPr>
                  <w:tcW w:w="601" w:type="dxa"/>
                  <w:tcBorders>
                    <w:tl2br w:val="nil"/>
                    <w:tr2bl w:val="nil"/>
                  </w:tcBorders>
                  <w:vAlign w:val="center"/>
                </w:tcPr>
                <w:p w14:paraId="70574958">
                  <w:pPr>
                    <w:widowControl/>
                    <w:adjustRightInd w:val="0"/>
                    <w:snapToGrid w:val="0"/>
                    <w:spacing w:line="240" w:lineRule="auto"/>
                    <w:ind w:firstLine="0" w:firstLineChars="0"/>
                    <w:jc w:val="center"/>
                    <w:textAlignment w:val="center"/>
                    <w:rPr>
                      <w:sz w:val="21"/>
                      <w:szCs w:val="21"/>
                    </w:rPr>
                  </w:pPr>
                  <w:r>
                    <w:rPr>
                      <w:kern w:val="0"/>
                      <w:sz w:val="21"/>
                      <w:szCs w:val="21"/>
                      <w:lang w:bidi="ar"/>
                    </w:rPr>
                    <w:t>54</w:t>
                  </w:r>
                </w:p>
              </w:tc>
              <w:tc>
                <w:tcPr>
                  <w:tcW w:w="601" w:type="dxa"/>
                  <w:tcBorders>
                    <w:tl2br w:val="nil"/>
                    <w:tr2bl w:val="nil"/>
                  </w:tcBorders>
                  <w:vAlign w:val="center"/>
                </w:tcPr>
                <w:p w14:paraId="5FA5AAD4">
                  <w:pPr>
                    <w:widowControl/>
                    <w:adjustRightInd w:val="0"/>
                    <w:snapToGrid w:val="0"/>
                    <w:spacing w:line="240" w:lineRule="auto"/>
                    <w:ind w:firstLine="0" w:firstLineChars="0"/>
                    <w:jc w:val="center"/>
                    <w:textAlignment w:val="center"/>
                    <w:rPr>
                      <w:sz w:val="21"/>
                      <w:szCs w:val="21"/>
                    </w:rPr>
                  </w:pPr>
                  <w:r>
                    <w:rPr>
                      <w:kern w:val="0"/>
                      <w:sz w:val="21"/>
                      <w:szCs w:val="21"/>
                      <w:lang w:bidi="ar"/>
                    </w:rPr>
                    <w:t>52</w:t>
                  </w:r>
                </w:p>
              </w:tc>
              <w:tc>
                <w:tcPr>
                  <w:tcW w:w="706" w:type="dxa"/>
                  <w:tcBorders>
                    <w:tl2br w:val="nil"/>
                    <w:tr2bl w:val="nil"/>
                  </w:tcBorders>
                  <w:vAlign w:val="center"/>
                </w:tcPr>
                <w:p w14:paraId="71977C93">
                  <w:pPr>
                    <w:widowControl/>
                    <w:adjustRightInd w:val="0"/>
                    <w:snapToGrid w:val="0"/>
                    <w:spacing w:line="240" w:lineRule="auto"/>
                    <w:ind w:firstLine="0" w:firstLineChars="0"/>
                    <w:jc w:val="center"/>
                    <w:textAlignment w:val="center"/>
                    <w:rPr>
                      <w:sz w:val="21"/>
                      <w:szCs w:val="21"/>
                    </w:rPr>
                  </w:pPr>
                  <w:r>
                    <w:rPr>
                      <w:kern w:val="0"/>
                      <w:sz w:val="21"/>
                      <w:szCs w:val="21"/>
                      <w:lang w:bidi="ar"/>
                    </w:rPr>
                    <w:t>46</w:t>
                  </w:r>
                </w:p>
              </w:tc>
              <w:tc>
                <w:tcPr>
                  <w:tcW w:w="706" w:type="dxa"/>
                  <w:tcBorders>
                    <w:tl2br w:val="nil"/>
                    <w:tr2bl w:val="nil"/>
                  </w:tcBorders>
                  <w:vAlign w:val="center"/>
                </w:tcPr>
                <w:p w14:paraId="5B931361">
                  <w:pPr>
                    <w:widowControl/>
                    <w:adjustRightInd w:val="0"/>
                    <w:snapToGrid w:val="0"/>
                    <w:spacing w:line="240" w:lineRule="auto"/>
                    <w:ind w:firstLine="0" w:firstLineChars="0"/>
                    <w:jc w:val="center"/>
                    <w:textAlignment w:val="center"/>
                    <w:rPr>
                      <w:sz w:val="21"/>
                      <w:szCs w:val="21"/>
                    </w:rPr>
                  </w:pPr>
                  <w:r>
                    <w:rPr>
                      <w:kern w:val="0"/>
                      <w:sz w:val="21"/>
                      <w:szCs w:val="21"/>
                      <w:lang w:bidi="ar"/>
                    </w:rPr>
                    <w:t>40</w:t>
                  </w:r>
                </w:p>
              </w:tc>
              <w:tc>
                <w:tcPr>
                  <w:tcW w:w="706" w:type="dxa"/>
                  <w:tcBorders>
                    <w:tl2br w:val="nil"/>
                    <w:tr2bl w:val="nil"/>
                  </w:tcBorders>
                  <w:vAlign w:val="center"/>
                </w:tcPr>
                <w:p w14:paraId="345B535F">
                  <w:pPr>
                    <w:widowControl/>
                    <w:adjustRightInd w:val="0"/>
                    <w:snapToGrid w:val="0"/>
                    <w:spacing w:line="240" w:lineRule="auto"/>
                    <w:ind w:firstLine="0" w:firstLineChars="0"/>
                    <w:jc w:val="center"/>
                    <w:textAlignment w:val="center"/>
                    <w:rPr>
                      <w:sz w:val="21"/>
                      <w:szCs w:val="21"/>
                    </w:rPr>
                  </w:pPr>
                  <w:r>
                    <w:rPr>
                      <w:kern w:val="0"/>
                      <w:sz w:val="21"/>
                      <w:szCs w:val="21"/>
                      <w:lang w:bidi="ar"/>
                    </w:rPr>
                    <w:t>38</w:t>
                  </w:r>
                </w:p>
              </w:tc>
              <w:tc>
                <w:tcPr>
                  <w:tcW w:w="706" w:type="dxa"/>
                  <w:tcBorders>
                    <w:tl2br w:val="nil"/>
                    <w:tr2bl w:val="nil"/>
                  </w:tcBorders>
                  <w:vAlign w:val="center"/>
                </w:tcPr>
                <w:p w14:paraId="2E9A22E7">
                  <w:pPr>
                    <w:widowControl/>
                    <w:adjustRightInd w:val="0"/>
                    <w:snapToGrid w:val="0"/>
                    <w:spacing w:line="240" w:lineRule="auto"/>
                    <w:ind w:firstLine="0" w:firstLineChars="0"/>
                    <w:jc w:val="center"/>
                    <w:textAlignment w:val="center"/>
                    <w:rPr>
                      <w:sz w:val="21"/>
                      <w:szCs w:val="21"/>
                    </w:rPr>
                  </w:pPr>
                  <w:r>
                    <w:rPr>
                      <w:kern w:val="0"/>
                      <w:sz w:val="21"/>
                      <w:szCs w:val="21"/>
                      <w:lang w:bidi="ar"/>
                    </w:rPr>
                    <w:t>36</w:t>
                  </w:r>
                </w:p>
              </w:tc>
            </w:tr>
            <w:tr w14:paraId="56D4D6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45482722">
                  <w:pPr>
                    <w:widowControl/>
                    <w:adjustRightInd w:val="0"/>
                    <w:snapToGrid w:val="0"/>
                    <w:spacing w:line="240" w:lineRule="auto"/>
                    <w:ind w:firstLine="0" w:firstLineChars="0"/>
                    <w:jc w:val="center"/>
                    <w:rPr>
                      <w:kern w:val="0"/>
                      <w:sz w:val="21"/>
                      <w:szCs w:val="21"/>
                    </w:rPr>
                  </w:pPr>
                </w:p>
              </w:tc>
              <w:tc>
                <w:tcPr>
                  <w:tcW w:w="1935" w:type="dxa"/>
                  <w:gridSpan w:val="2"/>
                  <w:tcBorders>
                    <w:tl2br w:val="nil"/>
                    <w:tr2bl w:val="nil"/>
                  </w:tcBorders>
                  <w:vAlign w:val="center"/>
                </w:tcPr>
                <w:p w14:paraId="7C1226C7">
                  <w:pPr>
                    <w:widowControl/>
                    <w:adjustRightInd w:val="0"/>
                    <w:snapToGrid w:val="0"/>
                    <w:spacing w:line="240" w:lineRule="auto"/>
                    <w:ind w:firstLine="0" w:firstLineChars="0"/>
                    <w:jc w:val="center"/>
                    <w:rPr>
                      <w:b/>
                      <w:bCs/>
                      <w:kern w:val="0"/>
                      <w:sz w:val="21"/>
                      <w:szCs w:val="21"/>
                    </w:rPr>
                  </w:pPr>
                  <w:r>
                    <w:rPr>
                      <w:b/>
                      <w:bCs/>
                      <w:sz w:val="21"/>
                      <w:szCs w:val="21"/>
                    </w:rPr>
                    <w:t>多声源叠加值</w:t>
                  </w:r>
                </w:p>
              </w:tc>
              <w:tc>
                <w:tcPr>
                  <w:tcW w:w="496" w:type="dxa"/>
                  <w:tcBorders>
                    <w:tl2br w:val="nil"/>
                    <w:tr2bl w:val="nil"/>
                  </w:tcBorders>
                  <w:vAlign w:val="center"/>
                </w:tcPr>
                <w:p w14:paraId="5F66A1EB">
                  <w:pPr>
                    <w:widowControl/>
                    <w:adjustRightInd w:val="0"/>
                    <w:snapToGrid w:val="0"/>
                    <w:spacing w:line="240" w:lineRule="auto"/>
                    <w:ind w:firstLine="0" w:firstLineChars="0"/>
                    <w:jc w:val="center"/>
                    <w:textAlignment w:val="center"/>
                    <w:rPr>
                      <w:b/>
                      <w:bCs/>
                      <w:sz w:val="21"/>
                      <w:szCs w:val="21"/>
                    </w:rPr>
                  </w:pPr>
                  <w:r>
                    <w:rPr>
                      <w:b/>
                      <w:bCs/>
                      <w:sz w:val="21"/>
                      <w:szCs w:val="21"/>
                    </w:rPr>
                    <w:t>89</w:t>
                  </w:r>
                </w:p>
              </w:tc>
              <w:tc>
                <w:tcPr>
                  <w:tcW w:w="601" w:type="dxa"/>
                  <w:tcBorders>
                    <w:tl2br w:val="nil"/>
                    <w:tr2bl w:val="nil"/>
                  </w:tcBorders>
                  <w:vAlign w:val="center"/>
                </w:tcPr>
                <w:p w14:paraId="7F5E977F">
                  <w:pPr>
                    <w:widowControl/>
                    <w:adjustRightInd w:val="0"/>
                    <w:snapToGrid w:val="0"/>
                    <w:spacing w:line="240" w:lineRule="auto"/>
                    <w:ind w:firstLine="0" w:firstLineChars="0"/>
                    <w:jc w:val="center"/>
                    <w:textAlignment w:val="center"/>
                    <w:rPr>
                      <w:b/>
                      <w:bCs/>
                      <w:sz w:val="21"/>
                      <w:szCs w:val="21"/>
                    </w:rPr>
                  </w:pPr>
                  <w:r>
                    <w:rPr>
                      <w:b/>
                      <w:bCs/>
                      <w:sz w:val="21"/>
                      <w:szCs w:val="21"/>
                    </w:rPr>
                    <w:t>69</w:t>
                  </w:r>
                </w:p>
              </w:tc>
              <w:tc>
                <w:tcPr>
                  <w:tcW w:w="601" w:type="dxa"/>
                  <w:tcBorders>
                    <w:tl2br w:val="nil"/>
                    <w:tr2bl w:val="nil"/>
                  </w:tcBorders>
                  <w:vAlign w:val="center"/>
                </w:tcPr>
                <w:p w14:paraId="6AE6EF40">
                  <w:pPr>
                    <w:widowControl/>
                    <w:adjustRightInd w:val="0"/>
                    <w:snapToGrid w:val="0"/>
                    <w:spacing w:line="240" w:lineRule="auto"/>
                    <w:ind w:firstLine="0" w:firstLineChars="0"/>
                    <w:jc w:val="center"/>
                    <w:textAlignment w:val="center"/>
                    <w:rPr>
                      <w:b/>
                      <w:bCs/>
                      <w:sz w:val="21"/>
                      <w:szCs w:val="21"/>
                    </w:rPr>
                  </w:pPr>
                  <w:r>
                    <w:rPr>
                      <w:b/>
                      <w:bCs/>
                      <w:sz w:val="21"/>
                      <w:szCs w:val="21"/>
                    </w:rPr>
                    <w:t>63</w:t>
                  </w:r>
                </w:p>
              </w:tc>
              <w:tc>
                <w:tcPr>
                  <w:tcW w:w="601" w:type="dxa"/>
                  <w:tcBorders>
                    <w:tl2br w:val="nil"/>
                    <w:tr2bl w:val="nil"/>
                  </w:tcBorders>
                  <w:vAlign w:val="center"/>
                </w:tcPr>
                <w:p w14:paraId="38755DDD">
                  <w:pPr>
                    <w:widowControl/>
                    <w:adjustRightInd w:val="0"/>
                    <w:snapToGrid w:val="0"/>
                    <w:spacing w:line="240" w:lineRule="auto"/>
                    <w:ind w:firstLine="0" w:firstLineChars="0"/>
                    <w:jc w:val="center"/>
                    <w:textAlignment w:val="center"/>
                    <w:rPr>
                      <w:b/>
                      <w:bCs/>
                      <w:sz w:val="21"/>
                      <w:szCs w:val="21"/>
                    </w:rPr>
                  </w:pPr>
                  <w:r>
                    <w:rPr>
                      <w:b/>
                      <w:bCs/>
                      <w:sz w:val="21"/>
                      <w:szCs w:val="21"/>
                    </w:rPr>
                    <w:t>56</w:t>
                  </w:r>
                </w:p>
              </w:tc>
              <w:tc>
                <w:tcPr>
                  <w:tcW w:w="601" w:type="dxa"/>
                  <w:tcBorders>
                    <w:tl2br w:val="nil"/>
                    <w:tr2bl w:val="nil"/>
                  </w:tcBorders>
                  <w:vAlign w:val="center"/>
                </w:tcPr>
                <w:p w14:paraId="099ECB9E">
                  <w:pPr>
                    <w:widowControl/>
                    <w:adjustRightInd w:val="0"/>
                    <w:snapToGrid w:val="0"/>
                    <w:spacing w:line="240" w:lineRule="auto"/>
                    <w:ind w:firstLine="0" w:firstLineChars="0"/>
                    <w:jc w:val="center"/>
                    <w:textAlignment w:val="center"/>
                    <w:rPr>
                      <w:b/>
                      <w:bCs/>
                      <w:sz w:val="21"/>
                      <w:szCs w:val="21"/>
                    </w:rPr>
                  </w:pPr>
                  <w:r>
                    <w:rPr>
                      <w:b/>
                      <w:bCs/>
                      <w:sz w:val="21"/>
                      <w:szCs w:val="21"/>
                    </w:rPr>
                    <w:t>55</w:t>
                  </w:r>
                </w:p>
              </w:tc>
              <w:tc>
                <w:tcPr>
                  <w:tcW w:w="706" w:type="dxa"/>
                  <w:tcBorders>
                    <w:tl2br w:val="nil"/>
                    <w:tr2bl w:val="nil"/>
                  </w:tcBorders>
                  <w:vAlign w:val="center"/>
                </w:tcPr>
                <w:p w14:paraId="2BF62831">
                  <w:pPr>
                    <w:widowControl/>
                    <w:adjustRightInd w:val="0"/>
                    <w:snapToGrid w:val="0"/>
                    <w:spacing w:line="240" w:lineRule="auto"/>
                    <w:ind w:firstLine="0" w:firstLineChars="0"/>
                    <w:jc w:val="center"/>
                    <w:textAlignment w:val="center"/>
                    <w:rPr>
                      <w:b/>
                      <w:bCs/>
                      <w:sz w:val="21"/>
                      <w:szCs w:val="21"/>
                    </w:rPr>
                  </w:pPr>
                  <w:r>
                    <w:rPr>
                      <w:b/>
                      <w:bCs/>
                      <w:sz w:val="21"/>
                      <w:szCs w:val="21"/>
                    </w:rPr>
                    <w:t>49</w:t>
                  </w:r>
                </w:p>
              </w:tc>
              <w:tc>
                <w:tcPr>
                  <w:tcW w:w="706" w:type="dxa"/>
                  <w:tcBorders>
                    <w:tl2br w:val="nil"/>
                    <w:tr2bl w:val="nil"/>
                  </w:tcBorders>
                  <w:vAlign w:val="center"/>
                </w:tcPr>
                <w:p w14:paraId="1D70B7B2">
                  <w:pPr>
                    <w:widowControl/>
                    <w:adjustRightInd w:val="0"/>
                    <w:snapToGrid w:val="0"/>
                    <w:spacing w:line="240" w:lineRule="auto"/>
                    <w:ind w:firstLine="0" w:firstLineChars="0"/>
                    <w:jc w:val="center"/>
                    <w:textAlignment w:val="center"/>
                    <w:rPr>
                      <w:b/>
                      <w:bCs/>
                      <w:sz w:val="21"/>
                      <w:szCs w:val="21"/>
                    </w:rPr>
                  </w:pPr>
                  <w:r>
                    <w:rPr>
                      <w:b/>
                      <w:bCs/>
                      <w:sz w:val="21"/>
                      <w:szCs w:val="21"/>
                    </w:rPr>
                    <w:t>43</w:t>
                  </w:r>
                </w:p>
              </w:tc>
              <w:tc>
                <w:tcPr>
                  <w:tcW w:w="706" w:type="dxa"/>
                  <w:tcBorders>
                    <w:tl2br w:val="nil"/>
                    <w:tr2bl w:val="nil"/>
                  </w:tcBorders>
                  <w:vAlign w:val="center"/>
                </w:tcPr>
                <w:p w14:paraId="0843DD9E">
                  <w:pPr>
                    <w:widowControl/>
                    <w:adjustRightInd w:val="0"/>
                    <w:snapToGrid w:val="0"/>
                    <w:spacing w:line="240" w:lineRule="auto"/>
                    <w:ind w:firstLine="0" w:firstLineChars="0"/>
                    <w:jc w:val="center"/>
                    <w:textAlignment w:val="center"/>
                    <w:rPr>
                      <w:b/>
                      <w:bCs/>
                      <w:sz w:val="21"/>
                      <w:szCs w:val="21"/>
                    </w:rPr>
                  </w:pPr>
                  <w:r>
                    <w:rPr>
                      <w:b/>
                      <w:bCs/>
                      <w:sz w:val="21"/>
                      <w:szCs w:val="21"/>
                    </w:rPr>
                    <w:t>41</w:t>
                  </w:r>
                </w:p>
              </w:tc>
              <w:tc>
                <w:tcPr>
                  <w:tcW w:w="706" w:type="dxa"/>
                  <w:tcBorders>
                    <w:tl2br w:val="nil"/>
                    <w:tr2bl w:val="nil"/>
                  </w:tcBorders>
                  <w:vAlign w:val="center"/>
                </w:tcPr>
                <w:p w14:paraId="2E99A17C">
                  <w:pPr>
                    <w:widowControl/>
                    <w:adjustRightInd w:val="0"/>
                    <w:snapToGrid w:val="0"/>
                    <w:spacing w:line="240" w:lineRule="auto"/>
                    <w:ind w:firstLine="0" w:firstLineChars="0"/>
                    <w:jc w:val="center"/>
                    <w:textAlignment w:val="center"/>
                    <w:rPr>
                      <w:b/>
                      <w:bCs/>
                      <w:sz w:val="21"/>
                      <w:szCs w:val="21"/>
                    </w:rPr>
                  </w:pPr>
                  <w:r>
                    <w:rPr>
                      <w:b/>
                      <w:bCs/>
                      <w:sz w:val="21"/>
                      <w:szCs w:val="21"/>
                    </w:rPr>
                    <w:t>39</w:t>
                  </w:r>
                </w:p>
              </w:tc>
            </w:tr>
            <w:tr w14:paraId="460550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restart"/>
                  <w:tcBorders>
                    <w:tl2br w:val="nil"/>
                    <w:tr2bl w:val="nil"/>
                  </w:tcBorders>
                  <w:vAlign w:val="center"/>
                </w:tcPr>
                <w:p w14:paraId="3E36F9FF">
                  <w:pPr>
                    <w:widowControl/>
                    <w:adjustRightInd w:val="0"/>
                    <w:snapToGrid w:val="0"/>
                    <w:spacing w:line="240" w:lineRule="auto"/>
                    <w:ind w:firstLine="0" w:firstLineChars="0"/>
                    <w:jc w:val="center"/>
                    <w:rPr>
                      <w:kern w:val="0"/>
                      <w:sz w:val="21"/>
                      <w:szCs w:val="21"/>
                    </w:rPr>
                  </w:pPr>
                  <w:r>
                    <w:rPr>
                      <w:kern w:val="0"/>
                      <w:sz w:val="21"/>
                      <w:szCs w:val="21"/>
                    </w:rPr>
                    <w:t>基础施工阶段</w:t>
                  </w:r>
                </w:p>
              </w:tc>
              <w:tc>
                <w:tcPr>
                  <w:tcW w:w="1477" w:type="dxa"/>
                  <w:tcBorders>
                    <w:tl2br w:val="nil"/>
                    <w:tr2bl w:val="nil"/>
                  </w:tcBorders>
                  <w:vAlign w:val="center"/>
                </w:tcPr>
                <w:p w14:paraId="5E217644">
                  <w:pPr>
                    <w:widowControl/>
                    <w:adjustRightInd w:val="0"/>
                    <w:snapToGrid w:val="0"/>
                    <w:spacing w:line="240" w:lineRule="auto"/>
                    <w:ind w:firstLine="0" w:firstLineChars="0"/>
                    <w:jc w:val="center"/>
                    <w:rPr>
                      <w:kern w:val="0"/>
                      <w:sz w:val="21"/>
                      <w:szCs w:val="21"/>
                    </w:rPr>
                  </w:pPr>
                  <w:r>
                    <w:rPr>
                      <w:kern w:val="0"/>
                      <w:sz w:val="21"/>
                      <w:szCs w:val="21"/>
                    </w:rPr>
                    <w:t>混凝土搅拌机</w:t>
                  </w:r>
                </w:p>
              </w:tc>
              <w:tc>
                <w:tcPr>
                  <w:tcW w:w="458" w:type="dxa"/>
                  <w:tcBorders>
                    <w:tl2br w:val="nil"/>
                    <w:tr2bl w:val="nil"/>
                  </w:tcBorders>
                  <w:vAlign w:val="center"/>
                </w:tcPr>
                <w:p w14:paraId="44C2E53F">
                  <w:pPr>
                    <w:widowControl/>
                    <w:adjustRightInd w:val="0"/>
                    <w:snapToGrid w:val="0"/>
                    <w:spacing w:line="240" w:lineRule="auto"/>
                    <w:ind w:firstLine="0" w:firstLineChars="0"/>
                    <w:jc w:val="center"/>
                    <w:rPr>
                      <w:kern w:val="0"/>
                      <w:sz w:val="21"/>
                      <w:szCs w:val="21"/>
                    </w:rPr>
                  </w:pPr>
                  <w:r>
                    <w:rPr>
                      <w:kern w:val="0"/>
                      <w:sz w:val="21"/>
                      <w:szCs w:val="21"/>
                    </w:rPr>
                    <w:t>80</w:t>
                  </w:r>
                </w:p>
              </w:tc>
              <w:tc>
                <w:tcPr>
                  <w:tcW w:w="496" w:type="dxa"/>
                  <w:tcBorders>
                    <w:tl2br w:val="nil"/>
                    <w:tr2bl w:val="nil"/>
                  </w:tcBorders>
                  <w:vAlign w:val="center"/>
                </w:tcPr>
                <w:p w14:paraId="03E173DD">
                  <w:pPr>
                    <w:widowControl/>
                    <w:adjustRightInd w:val="0"/>
                    <w:snapToGrid w:val="0"/>
                    <w:spacing w:line="240" w:lineRule="auto"/>
                    <w:ind w:firstLine="0" w:firstLineChars="0"/>
                    <w:jc w:val="center"/>
                    <w:textAlignment w:val="center"/>
                    <w:rPr>
                      <w:sz w:val="21"/>
                      <w:szCs w:val="21"/>
                    </w:rPr>
                  </w:pPr>
                  <w:r>
                    <w:rPr>
                      <w:kern w:val="0"/>
                      <w:sz w:val="21"/>
                      <w:szCs w:val="21"/>
                      <w:lang w:bidi="ar"/>
                    </w:rPr>
                    <w:t>80</w:t>
                  </w:r>
                </w:p>
              </w:tc>
              <w:tc>
                <w:tcPr>
                  <w:tcW w:w="601" w:type="dxa"/>
                  <w:tcBorders>
                    <w:tl2br w:val="nil"/>
                    <w:tr2bl w:val="nil"/>
                  </w:tcBorders>
                  <w:vAlign w:val="center"/>
                </w:tcPr>
                <w:p w14:paraId="7B268DD1">
                  <w:pPr>
                    <w:widowControl/>
                    <w:adjustRightInd w:val="0"/>
                    <w:snapToGrid w:val="0"/>
                    <w:spacing w:line="240" w:lineRule="auto"/>
                    <w:ind w:firstLine="0" w:firstLineChars="0"/>
                    <w:jc w:val="center"/>
                    <w:textAlignment w:val="center"/>
                    <w:rPr>
                      <w:sz w:val="21"/>
                      <w:szCs w:val="21"/>
                    </w:rPr>
                  </w:pPr>
                  <w:r>
                    <w:rPr>
                      <w:kern w:val="0"/>
                      <w:sz w:val="21"/>
                      <w:szCs w:val="21"/>
                      <w:lang w:bidi="ar"/>
                    </w:rPr>
                    <w:t>60</w:t>
                  </w:r>
                </w:p>
              </w:tc>
              <w:tc>
                <w:tcPr>
                  <w:tcW w:w="601" w:type="dxa"/>
                  <w:tcBorders>
                    <w:tl2br w:val="nil"/>
                    <w:tr2bl w:val="nil"/>
                  </w:tcBorders>
                  <w:vAlign w:val="center"/>
                </w:tcPr>
                <w:p w14:paraId="111B9565">
                  <w:pPr>
                    <w:widowControl/>
                    <w:adjustRightInd w:val="0"/>
                    <w:snapToGrid w:val="0"/>
                    <w:spacing w:line="240" w:lineRule="auto"/>
                    <w:ind w:firstLine="0" w:firstLineChars="0"/>
                    <w:jc w:val="center"/>
                    <w:textAlignment w:val="center"/>
                    <w:rPr>
                      <w:sz w:val="21"/>
                      <w:szCs w:val="21"/>
                    </w:rPr>
                  </w:pPr>
                  <w:r>
                    <w:rPr>
                      <w:kern w:val="0"/>
                      <w:sz w:val="21"/>
                      <w:szCs w:val="21"/>
                      <w:lang w:bidi="ar"/>
                    </w:rPr>
                    <w:t>54</w:t>
                  </w:r>
                </w:p>
              </w:tc>
              <w:tc>
                <w:tcPr>
                  <w:tcW w:w="601" w:type="dxa"/>
                  <w:tcBorders>
                    <w:tl2br w:val="nil"/>
                    <w:tr2bl w:val="nil"/>
                  </w:tcBorders>
                  <w:vAlign w:val="center"/>
                </w:tcPr>
                <w:p w14:paraId="6A3F10F1">
                  <w:pPr>
                    <w:widowControl/>
                    <w:adjustRightInd w:val="0"/>
                    <w:snapToGrid w:val="0"/>
                    <w:spacing w:line="240" w:lineRule="auto"/>
                    <w:ind w:firstLine="0" w:firstLineChars="0"/>
                    <w:jc w:val="center"/>
                    <w:textAlignment w:val="center"/>
                    <w:rPr>
                      <w:sz w:val="21"/>
                      <w:szCs w:val="21"/>
                    </w:rPr>
                  </w:pPr>
                  <w:r>
                    <w:rPr>
                      <w:kern w:val="0"/>
                      <w:sz w:val="21"/>
                      <w:szCs w:val="21"/>
                      <w:lang w:bidi="ar"/>
                    </w:rPr>
                    <w:t>48</w:t>
                  </w:r>
                </w:p>
              </w:tc>
              <w:tc>
                <w:tcPr>
                  <w:tcW w:w="601" w:type="dxa"/>
                  <w:tcBorders>
                    <w:tl2br w:val="nil"/>
                    <w:tr2bl w:val="nil"/>
                  </w:tcBorders>
                  <w:vAlign w:val="center"/>
                </w:tcPr>
                <w:p w14:paraId="1079D1CF">
                  <w:pPr>
                    <w:widowControl/>
                    <w:adjustRightInd w:val="0"/>
                    <w:snapToGrid w:val="0"/>
                    <w:spacing w:line="240" w:lineRule="auto"/>
                    <w:ind w:firstLine="0" w:firstLineChars="0"/>
                    <w:jc w:val="center"/>
                    <w:textAlignment w:val="center"/>
                    <w:rPr>
                      <w:sz w:val="21"/>
                      <w:szCs w:val="21"/>
                    </w:rPr>
                  </w:pPr>
                  <w:r>
                    <w:rPr>
                      <w:kern w:val="0"/>
                      <w:sz w:val="21"/>
                      <w:szCs w:val="21"/>
                      <w:lang w:bidi="ar"/>
                    </w:rPr>
                    <w:t>46</w:t>
                  </w:r>
                </w:p>
              </w:tc>
              <w:tc>
                <w:tcPr>
                  <w:tcW w:w="706" w:type="dxa"/>
                  <w:tcBorders>
                    <w:tl2br w:val="nil"/>
                    <w:tr2bl w:val="nil"/>
                  </w:tcBorders>
                  <w:vAlign w:val="center"/>
                </w:tcPr>
                <w:p w14:paraId="2C72A706">
                  <w:pPr>
                    <w:widowControl/>
                    <w:adjustRightInd w:val="0"/>
                    <w:snapToGrid w:val="0"/>
                    <w:spacing w:line="240" w:lineRule="auto"/>
                    <w:ind w:firstLine="0" w:firstLineChars="0"/>
                    <w:jc w:val="center"/>
                    <w:textAlignment w:val="center"/>
                    <w:rPr>
                      <w:sz w:val="21"/>
                      <w:szCs w:val="21"/>
                    </w:rPr>
                  </w:pPr>
                  <w:r>
                    <w:rPr>
                      <w:kern w:val="0"/>
                      <w:sz w:val="21"/>
                      <w:szCs w:val="21"/>
                      <w:lang w:bidi="ar"/>
                    </w:rPr>
                    <w:t>40</w:t>
                  </w:r>
                </w:p>
              </w:tc>
              <w:tc>
                <w:tcPr>
                  <w:tcW w:w="706" w:type="dxa"/>
                  <w:tcBorders>
                    <w:tl2br w:val="nil"/>
                    <w:tr2bl w:val="nil"/>
                  </w:tcBorders>
                  <w:vAlign w:val="center"/>
                </w:tcPr>
                <w:p w14:paraId="457E6D31">
                  <w:pPr>
                    <w:widowControl/>
                    <w:adjustRightInd w:val="0"/>
                    <w:snapToGrid w:val="0"/>
                    <w:spacing w:line="240" w:lineRule="auto"/>
                    <w:ind w:firstLine="0" w:firstLineChars="0"/>
                    <w:jc w:val="center"/>
                    <w:textAlignment w:val="center"/>
                    <w:rPr>
                      <w:sz w:val="21"/>
                      <w:szCs w:val="21"/>
                    </w:rPr>
                  </w:pPr>
                  <w:r>
                    <w:rPr>
                      <w:kern w:val="0"/>
                      <w:sz w:val="21"/>
                      <w:szCs w:val="21"/>
                      <w:lang w:bidi="ar"/>
                    </w:rPr>
                    <w:t>34</w:t>
                  </w:r>
                </w:p>
              </w:tc>
              <w:tc>
                <w:tcPr>
                  <w:tcW w:w="706" w:type="dxa"/>
                  <w:tcBorders>
                    <w:tl2br w:val="nil"/>
                    <w:tr2bl w:val="nil"/>
                  </w:tcBorders>
                  <w:vAlign w:val="center"/>
                </w:tcPr>
                <w:p w14:paraId="1E2FCCBD">
                  <w:pPr>
                    <w:widowControl/>
                    <w:adjustRightInd w:val="0"/>
                    <w:snapToGrid w:val="0"/>
                    <w:spacing w:line="240" w:lineRule="auto"/>
                    <w:ind w:firstLine="0" w:firstLineChars="0"/>
                    <w:jc w:val="center"/>
                    <w:textAlignment w:val="center"/>
                    <w:rPr>
                      <w:sz w:val="21"/>
                      <w:szCs w:val="21"/>
                    </w:rPr>
                  </w:pPr>
                  <w:r>
                    <w:rPr>
                      <w:kern w:val="0"/>
                      <w:sz w:val="21"/>
                      <w:szCs w:val="21"/>
                      <w:lang w:bidi="ar"/>
                    </w:rPr>
                    <w:t>32</w:t>
                  </w:r>
                </w:p>
              </w:tc>
              <w:tc>
                <w:tcPr>
                  <w:tcW w:w="706" w:type="dxa"/>
                  <w:tcBorders>
                    <w:tl2br w:val="nil"/>
                    <w:tr2bl w:val="nil"/>
                  </w:tcBorders>
                  <w:vAlign w:val="center"/>
                </w:tcPr>
                <w:p w14:paraId="2ACE43A1">
                  <w:pPr>
                    <w:widowControl/>
                    <w:adjustRightInd w:val="0"/>
                    <w:snapToGrid w:val="0"/>
                    <w:spacing w:line="240" w:lineRule="auto"/>
                    <w:ind w:firstLine="0" w:firstLineChars="0"/>
                    <w:jc w:val="center"/>
                    <w:textAlignment w:val="center"/>
                    <w:rPr>
                      <w:sz w:val="21"/>
                      <w:szCs w:val="21"/>
                    </w:rPr>
                  </w:pPr>
                  <w:r>
                    <w:rPr>
                      <w:kern w:val="0"/>
                      <w:sz w:val="21"/>
                      <w:szCs w:val="21"/>
                      <w:lang w:bidi="ar"/>
                    </w:rPr>
                    <w:t>30</w:t>
                  </w:r>
                </w:p>
              </w:tc>
            </w:tr>
            <w:tr w14:paraId="39FBE8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54F1167B">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3FF848EC">
                  <w:pPr>
                    <w:widowControl/>
                    <w:adjustRightInd w:val="0"/>
                    <w:snapToGrid w:val="0"/>
                    <w:spacing w:line="240" w:lineRule="auto"/>
                    <w:ind w:firstLine="0" w:firstLineChars="0"/>
                    <w:jc w:val="center"/>
                    <w:rPr>
                      <w:kern w:val="0"/>
                      <w:sz w:val="21"/>
                      <w:szCs w:val="21"/>
                    </w:rPr>
                  </w:pPr>
                  <w:r>
                    <w:rPr>
                      <w:kern w:val="0"/>
                      <w:sz w:val="21"/>
                      <w:szCs w:val="21"/>
                    </w:rPr>
                    <w:t>手风钻</w:t>
                  </w:r>
                </w:p>
              </w:tc>
              <w:tc>
                <w:tcPr>
                  <w:tcW w:w="458" w:type="dxa"/>
                  <w:tcBorders>
                    <w:tl2br w:val="nil"/>
                    <w:tr2bl w:val="nil"/>
                  </w:tcBorders>
                  <w:vAlign w:val="center"/>
                </w:tcPr>
                <w:p w14:paraId="33125037">
                  <w:pPr>
                    <w:widowControl/>
                    <w:adjustRightInd w:val="0"/>
                    <w:snapToGrid w:val="0"/>
                    <w:spacing w:line="240" w:lineRule="auto"/>
                    <w:ind w:firstLine="0" w:firstLineChars="0"/>
                    <w:jc w:val="center"/>
                    <w:rPr>
                      <w:kern w:val="0"/>
                      <w:sz w:val="21"/>
                      <w:szCs w:val="21"/>
                    </w:rPr>
                  </w:pPr>
                  <w:r>
                    <w:rPr>
                      <w:kern w:val="0"/>
                      <w:sz w:val="21"/>
                      <w:szCs w:val="21"/>
                    </w:rPr>
                    <w:t>81</w:t>
                  </w:r>
                </w:p>
              </w:tc>
              <w:tc>
                <w:tcPr>
                  <w:tcW w:w="496" w:type="dxa"/>
                  <w:tcBorders>
                    <w:tl2br w:val="nil"/>
                    <w:tr2bl w:val="nil"/>
                  </w:tcBorders>
                  <w:vAlign w:val="center"/>
                </w:tcPr>
                <w:p w14:paraId="609C1696">
                  <w:pPr>
                    <w:widowControl/>
                    <w:adjustRightInd w:val="0"/>
                    <w:snapToGrid w:val="0"/>
                    <w:spacing w:line="240" w:lineRule="auto"/>
                    <w:ind w:firstLine="0" w:firstLineChars="0"/>
                    <w:jc w:val="center"/>
                    <w:textAlignment w:val="center"/>
                    <w:rPr>
                      <w:sz w:val="21"/>
                      <w:szCs w:val="21"/>
                    </w:rPr>
                  </w:pPr>
                  <w:r>
                    <w:rPr>
                      <w:kern w:val="0"/>
                      <w:sz w:val="21"/>
                      <w:szCs w:val="21"/>
                      <w:lang w:bidi="ar"/>
                    </w:rPr>
                    <w:t>81</w:t>
                  </w:r>
                </w:p>
              </w:tc>
              <w:tc>
                <w:tcPr>
                  <w:tcW w:w="601" w:type="dxa"/>
                  <w:tcBorders>
                    <w:tl2br w:val="nil"/>
                    <w:tr2bl w:val="nil"/>
                  </w:tcBorders>
                  <w:vAlign w:val="center"/>
                </w:tcPr>
                <w:p w14:paraId="5F1B52B4">
                  <w:pPr>
                    <w:widowControl/>
                    <w:adjustRightInd w:val="0"/>
                    <w:snapToGrid w:val="0"/>
                    <w:spacing w:line="240" w:lineRule="auto"/>
                    <w:ind w:firstLine="0" w:firstLineChars="0"/>
                    <w:jc w:val="center"/>
                    <w:textAlignment w:val="center"/>
                    <w:rPr>
                      <w:sz w:val="21"/>
                      <w:szCs w:val="21"/>
                    </w:rPr>
                  </w:pPr>
                  <w:r>
                    <w:rPr>
                      <w:kern w:val="0"/>
                      <w:sz w:val="21"/>
                      <w:szCs w:val="21"/>
                      <w:lang w:bidi="ar"/>
                    </w:rPr>
                    <w:t>61</w:t>
                  </w:r>
                </w:p>
              </w:tc>
              <w:tc>
                <w:tcPr>
                  <w:tcW w:w="601" w:type="dxa"/>
                  <w:tcBorders>
                    <w:tl2br w:val="nil"/>
                    <w:tr2bl w:val="nil"/>
                  </w:tcBorders>
                  <w:vAlign w:val="center"/>
                </w:tcPr>
                <w:p w14:paraId="3640B7E8">
                  <w:pPr>
                    <w:widowControl/>
                    <w:adjustRightInd w:val="0"/>
                    <w:snapToGrid w:val="0"/>
                    <w:spacing w:line="240" w:lineRule="auto"/>
                    <w:ind w:firstLine="0" w:firstLineChars="0"/>
                    <w:jc w:val="center"/>
                    <w:textAlignment w:val="center"/>
                    <w:rPr>
                      <w:sz w:val="21"/>
                      <w:szCs w:val="21"/>
                    </w:rPr>
                  </w:pPr>
                  <w:r>
                    <w:rPr>
                      <w:kern w:val="0"/>
                      <w:sz w:val="21"/>
                      <w:szCs w:val="21"/>
                      <w:lang w:bidi="ar"/>
                    </w:rPr>
                    <w:t>55</w:t>
                  </w:r>
                </w:p>
              </w:tc>
              <w:tc>
                <w:tcPr>
                  <w:tcW w:w="601" w:type="dxa"/>
                  <w:tcBorders>
                    <w:tl2br w:val="nil"/>
                    <w:tr2bl w:val="nil"/>
                  </w:tcBorders>
                  <w:vAlign w:val="center"/>
                </w:tcPr>
                <w:p w14:paraId="6BDC0410">
                  <w:pPr>
                    <w:widowControl/>
                    <w:adjustRightInd w:val="0"/>
                    <w:snapToGrid w:val="0"/>
                    <w:spacing w:line="240" w:lineRule="auto"/>
                    <w:ind w:firstLine="0" w:firstLineChars="0"/>
                    <w:jc w:val="center"/>
                    <w:textAlignment w:val="center"/>
                    <w:rPr>
                      <w:sz w:val="21"/>
                      <w:szCs w:val="21"/>
                    </w:rPr>
                  </w:pPr>
                  <w:r>
                    <w:rPr>
                      <w:kern w:val="0"/>
                      <w:sz w:val="21"/>
                      <w:szCs w:val="21"/>
                      <w:lang w:bidi="ar"/>
                    </w:rPr>
                    <w:t>49</w:t>
                  </w:r>
                </w:p>
              </w:tc>
              <w:tc>
                <w:tcPr>
                  <w:tcW w:w="601" w:type="dxa"/>
                  <w:tcBorders>
                    <w:tl2br w:val="nil"/>
                    <w:tr2bl w:val="nil"/>
                  </w:tcBorders>
                  <w:vAlign w:val="center"/>
                </w:tcPr>
                <w:p w14:paraId="7294D045">
                  <w:pPr>
                    <w:widowControl/>
                    <w:adjustRightInd w:val="0"/>
                    <w:snapToGrid w:val="0"/>
                    <w:spacing w:line="240" w:lineRule="auto"/>
                    <w:ind w:firstLine="0" w:firstLineChars="0"/>
                    <w:jc w:val="center"/>
                    <w:textAlignment w:val="center"/>
                    <w:rPr>
                      <w:sz w:val="21"/>
                      <w:szCs w:val="21"/>
                    </w:rPr>
                  </w:pPr>
                  <w:r>
                    <w:rPr>
                      <w:kern w:val="0"/>
                      <w:sz w:val="21"/>
                      <w:szCs w:val="21"/>
                      <w:lang w:bidi="ar"/>
                    </w:rPr>
                    <w:t>47</w:t>
                  </w:r>
                </w:p>
              </w:tc>
              <w:tc>
                <w:tcPr>
                  <w:tcW w:w="706" w:type="dxa"/>
                  <w:tcBorders>
                    <w:tl2br w:val="nil"/>
                    <w:tr2bl w:val="nil"/>
                  </w:tcBorders>
                  <w:vAlign w:val="center"/>
                </w:tcPr>
                <w:p w14:paraId="5206EE03">
                  <w:pPr>
                    <w:widowControl/>
                    <w:adjustRightInd w:val="0"/>
                    <w:snapToGrid w:val="0"/>
                    <w:spacing w:line="240" w:lineRule="auto"/>
                    <w:ind w:firstLine="0" w:firstLineChars="0"/>
                    <w:jc w:val="center"/>
                    <w:textAlignment w:val="center"/>
                    <w:rPr>
                      <w:sz w:val="21"/>
                      <w:szCs w:val="21"/>
                    </w:rPr>
                  </w:pPr>
                  <w:r>
                    <w:rPr>
                      <w:kern w:val="0"/>
                      <w:sz w:val="21"/>
                      <w:szCs w:val="21"/>
                      <w:lang w:bidi="ar"/>
                    </w:rPr>
                    <w:t>41</w:t>
                  </w:r>
                </w:p>
              </w:tc>
              <w:tc>
                <w:tcPr>
                  <w:tcW w:w="706" w:type="dxa"/>
                  <w:tcBorders>
                    <w:tl2br w:val="nil"/>
                    <w:tr2bl w:val="nil"/>
                  </w:tcBorders>
                  <w:vAlign w:val="center"/>
                </w:tcPr>
                <w:p w14:paraId="6EE5C82C">
                  <w:pPr>
                    <w:widowControl/>
                    <w:adjustRightInd w:val="0"/>
                    <w:snapToGrid w:val="0"/>
                    <w:spacing w:line="240" w:lineRule="auto"/>
                    <w:ind w:firstLine="0" w:firstLineChars="0"/>
                    <w:jc w:val="center"/>
                    <w:textAlignment w:val="center"/>
                    <w:rPr>
                      <w:sz w:val="21"/>
                      <w:szCs w:val="21"/>
                    </w:rPr>
                  </w:pPr>
                  <w:r>
                    <w:rPr>
                      <w:kern w:val="0"/>
                      <w:sz w:val="21"/>
                      <w:szCs w:val="21"/>
                      <w:lang w:bidi="ar"/>
                    </w:rPr>
                    <w:t>35</w:t>
                  </w:r>
                </w:p>
              </w:tc>
              <w:tc>
                <w:tcPr>
                  <w:tcW w:w="706" w:type="dxa"/>
                  <w:tcBorders>
                    <w:tl2br w:val="nil"/>
                    <w:tr2bl w:val="nil"/>
                  </w:tcBorders>
                  <w:vAlign w:val="center"/>
                </w:tcPr>
                <w:p w14:paraId="003D2D16">
                  <w:pPr>
                    <w:widowControl/>
                    <w:adjustRightInd w:val="0"/>
                    <w:snapToGrid w:val="0"/>
                    <w:spacing w:line="240" w:lineRule="auto"/>
                    <w:ind w:firstLine="0" w:firstLineChars="0"/>
                    <w:jc w:val="center"/>
                    <w:textAlignment w:val="center"/>
                    <w:rPr>
                      <w:sz w:val="21"/>
                      <w:szCs w:val="21"/>
                    </w:rPr>
                  </w:pPr>
                  <w:r>
                    <w:rPr>
                      <w:kern w:val="0"/>
                      <w:sz w:val="21"/>
                      <w:szCs w:val="21"/>
                      <w:lang w:bidi="ar"/>
                    </w:rPr>
                    <w:t>33</w:t>
                  </w:r>
                </w:p>
              </w:tc>
              <w:tc>
                <w:tcPr>
                  <w:tcW w:w="706" w:type="dxa"/>
                  <w:tcBorders>
                    <w:tl2br w:val="nil"/>
                    <w:tr2bl w:val="nil"/>
                  </w:tcBorders>
                  <w:vAlign w:val="center"/>
                </w:tcPr>
                <w:p w14:paraId="45F74416">
                  <w:pPr>
                    <w:widowControl/>
                    <w:adjustRightInd w:val="0"/>
                    <w:snapToGrid w:val="0"/>
                    <w:spacing w:line="240" w:lineRule="auto"/>
                    <w:ind w:firstLine="0" w:firstLineChars="0"/>
                    <w:jc w:val="center"/>
                    <w:textAlignment w:val="center"/>
                    <w:rPr>
                      <w:sz w:val="21"/>
                      <w:szCs w:val="21"/>
                    </w:rPr>
                  </w:pPr>
                  <w:r>
                    <w:rPr>
                      <w:kern w:val="0"/>
                      <w:sz w:val="21"/>
                      <w:szCs w:val="21"/>
                      <w:lang w:bidi="ar"/>
                    </w:rPr>
                    <w:t>31</w:t>
                  </w:r>
                </w:p>
              </w:tc>
            </w:tr>
            <w:tr w14:paraId="2E468A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10112739">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7D1A65F5">
                  <w:pPr>
                    <w:widowControl/>
                    <w:adjustRightInd w:val="0"/>
                    <w:snapToGrid w:val="0"/>
                    <w:spacing w:line="240" w:lineRule="auto"/>
                    <w:ind w:firstLine="0" w:firstLineChars="0"/>
                    <w:jc w:val="center"/>
                    <w:rPr>
                      <w:kern w:val="0"/>
                      <w:sz w:val="21"/>
                      <w:szCs w:val="21"/>
                    </w:rPr>
                  </w:pPr>
                  <w:r>
                    <w:rPr>
                      <w:kern w:val="0"/>
                      <w:sz w:val="21"/>
                      <w:szCs w:val="21"/>
                    </w:rPr>
                    <w:t>振动打夯机</w:t>
                  </w:r>
                </w:p>
              </w:tc>
              <w:tc>
                <w:tcPr>
                  <w:tcW w:w="458" w:type="dxa"/>
                  <w:tcBorders>
                    <w:tl2br w:val="nil"/>
                    <w:tr2bl w:val="nil"/>
                  </w:tcBorders>
                  <w:vAlign w:val="center"/>
                </w:tcPr>
                <w:p w14:paraId="78C6674E">
                  <w:pPr>
                    <w:widowControl/>
                    <w:adjustRightInd w:val="0"/>
                    <w:snapToGrid w:val="0"/>
                    <w:spacing w:line="240" w:lineRule="auto"/>
                    <w:ind w:firstLine="0" w:firstLineChars="0"/>
                    <w:jc w:val="center"/>
                    <w:rPr>
                      <w:kern w:val="0"/>
                      <w:sz w:val="21"/>
                      <w:szCs w:val="21"/>
                    </w:rPr>
                  </w:pPr>
                  <w:r>
                    <w:rPr>
                      <w:kern w:val="0"/>
                      <w:sz w:val="21"/>
                      <w:szCs w:val="21"/>
                    </w:rPr>
                    <w:t>75</w:t>
                  </w:r>
                </w:p>
              </w:tc>
              <w:tc>
                <w:tcPr>
                  <w:tcW w:w="496" w:type="dxa"/>
                  <w:tcBorders>
                    <w:tl2br w:val="nil"/>
                    <w:tr2bl w:val="nil"/>
                  </w:tcBorders>
                  <w:vAlign w:val="center"/>
                </w:tcPr>
                <w:p w14:paraId="6E760C8D">
                  <w:pPr>
                    <w:widowControl/>
                    <w:adjustRightInd w:val="0"/>
                    <w:snapToGrid w:val="0"/>
                    <w:spacing w:line="240" w:lineRule="auto"/>
                    <w:ind w:firstLine="0" w:firstLineChars="0"/>
                    <w:jc w:val="center"/>
                    <w:textAlignment w:val="center"/>
                    <w:rPr>
                      <w:sz w:val="21"/>
                      <w:szCs w:val="21"/>
                    </w:rPr>
                  </w:pPr>
                  <w:r>
                    <w:rPr>
                      <w:kern w:val="0"/>
                      <w:sz w:val="21"/>
                      <w:szCs w:val="21"/>
                      <w:lang w:bidi="ar"/>
                    </w:rPr>
                    <w:t>75</w:t>
                  </w:r>
                </w:p>
              </w:tc>
              <w:tc>
                <w:tcPr>
                  <w:tcW w:w="601" w:type="dxa"/>
                  <w:tcBorders>
                    <w:tl2br w:val="nil"/>
                    <w:tr2bl w:val="nil"/>
                  </w:tcBorders>
                  <w:vAlign w:val="center"/>
                </w:tcPr>
                <w:p w14:paraId="41CC68BF">
                  <w:pPr>
                    <w:widowControl/>
                    <w:adjustRightInd w:val="0"/>
                    <w:snapToGrid w:val="0"/>
                    <w:spacing w:line="240" w:lineRule="auto"/>
                    <w:ind w:firstLine="0" w:firstLineChars="0"/>
                    <w:jc w:val="center"/>
                    <w:textAlignment w:val="center"/>
                    <w:rPr>
                      <w:sz w:val="21"/>
                      <w:szCs w:val="21"/>
                    </w:rPr>
                  </w:pPr>
                  <w:r>
                    <w:rPr>
                      <w:kern w:val="0"/>
                      <w:sz w:val="21"/>
                      <w:szCs w:val="21"/>
                      <w:lang w:bidi="ar"/>
                    </w:rPr>
                    <w:t>55</w:t>
                  </w:r>
                </w:p>
              </w:tc>
              <w:tc>
                <w:tcPr>
                  <w:tcW w:w="601" w:type="dxa"/>
                  <w:tcBorders>
                    <w:tl2br w:val="nil"/>
                    <w:tr2bl w:val="nil"/>
                  </w:tcBorders>
                  <w:vAlign w:val="center"/>
                </w:tcPr>
                <w:p w14:paraId="59DB340A">
                  <w:pPr>
                    <w:widowControl/>
                    <w:adjustRightInd w:val="0"/>
                    <w:snapToGrid w:val="0"/>
                    <w:spacing w:line="240" w:lineRule="auto"/>
                    <w:ind w:firstLine="0" w:firstLineChars="0"/>
                    <w:jc w:val="center"/>
                    <w:textAlignment w:val="center"/>
                    <w:rPr>
                      <w:sz w:val="21"/>
                      <w:szCs w:val="21"/>
                    </w:rPr>
                  </w:pPr>
                  <w:r>
                    <w:rPr>
                      <w:kern w:val="0"/>
                      <w:sz w:val="21"/>
                      <w:szCs w:val="21"/>
                      <w:lang w:bidi="ar"/>
                    </w:rPr>
                    <w:t>49</w:t>
                  </w:r>
                </w:p>
              </w:tc>
              <w:tc>
                <w:tcPr>
                  <w:tcW w:w="601" w:type="dxa"/>
                  <w:tcBorders>
                    <w:tl2br w:val="nil"/>
                    <w:tr2bl w:val="nil"/>
                  </w:tcBorders>
                  <w:vAlign w:val="center"/>
                </w:tcPr>
                <w:p w14:paraId="49683681">
                  <w:pPr>
                    <w:widowControl/>
                    <w:adjustRightInd w:val="0"/>
                    <w:snapToGrid w:val="0"/>
                    <w:spacing w:line="240" w:lineRule="auto"/>
                    <w:ind w:firstLine="0" w:firstLineChars="0"/>
                    <w:jc w:val="center"/>
                    <w:textAlignment w:val="center"/>
                    <w:rPr>
                      <w:sz w:val="21"/>
                      <w:szCs w:val="21"/>
                    </w:rPr>
                  </w:pPr>
                  <w:r>
                    <w:rPr>
                      <w:kern w:val="0"/>
                      <w:sz w:val="21"/>
                      <w:szCs w:val="21"/>
                      <w:lang w:bidi="ar"/>
                    </w:rPr>
                    <w:t>43</w:t>
                  </w:r>
                </w:p>
              </w:tc>
              <w:tc>
                <w:tcPr>
                  <w:tcW w:w="601" w:type="dxa"/>
                  <w:tcBorders>
                    <w:tl2br w:val="nil"/>
                    <w:tr2bl w:val="nil"/>
                  </w:tcBorders>
                  <w:vAlign w:val="center"/>
                </w:tcPr>
                <w:p w14:paraId="3DFFC8A8">
                  <w:pPr>
                    <w:widowControl/>
                    <w:adjustRightInd w:val="0"/>
                    <w:snapToGrid w:val="0"/>
                    <w:spacing w:line="240" w:lineRule="auto"/>
                    <w:ind w:firstLine="0" w:firstLineChars="0"/>
                    <w:jc w:val="center"/>
                    <w:textAlignment w:val="center"/>
                    <w:rPr>
                      <w:sz w:val="21"/>
                      <w:szCs w:val="21"/>
                    </w:rPr>
                  </w:pPr>
                  <w:r>
                    <w:rPr>
                      <w:kern w:val="0"/>
                      <w:sz w:val="21"/>
                      <w:szCs w:val="21"/>
                      <w:lang w:bidi="ar"/>
                    </w:rPr>
                    <w:t>41</w:t>
                  </w:r>
                </w:p>
              </w:tc>
              <w:tc>
                <w:tcPr>
                  <w:tcW w:w="706" w:type="dxa"/>
                  <w:tcBorders>
                    <w:tl2br w:val="nil"/>
                    <w:tr2bl w:val="nil"/>
                  </w:tcBorders>
                  <w:vAlign w:val="center"/>
                </w:tcPr>
                <w:p w14:paraId="18C1AE0C">
                  <w:pPr>
                    <w:widowControl/>
                    <w:adjustRightInd w:val="0"/>
                    <w:snapToGrid w:val="0"/>
                    <w:spacing w:line="240" w:lineRule="auto"/>
                    <w:ind w:firstLine="0" w:firstLineChars="0"/>
                    <w:jc w:val="center"/>
                    <w:textAlignment w:val="center"/>
                    <w:rPr>
                      <w:sz w:val="21"/>
                      <w:szCs w:val="21"/>
                    </w:rPr>
                  </w:pPr>
                  <w:r>
                    <w:rPr>
                      <w:kern w:val="0"/>
                      <w:sz w:val="21"/>
                      <w:szCs w:val="21"/>
                      <w:lang w:bidi="ar"/>
                    </w:rPr>
                    <w:t>35</w:t>
                  </w:r>
                </w:p>
              </w:tc>
              <w:tc>
                <w:tcPr>
                  <w:tcW w:w="706" w:type="dxa"/>
                  <w:tcBorders>
                    <w:tl2br w:val="nil"/>
                    <w:tr2bl w:val="nil"/>
                  </w:tcBorders>
                  <w:vAlign w:val="center"/>
                </w:tcPr>
                <w:p w14:paraId="593ED41B">
                  <w:pPr>
                    <w:widowControl/>
                    <w:adjustRightInd w:val="0"/>
                    <w:snapToGrid w:val="0"/>
                    <w:spacing w:line="240" w:lineRule="auto"/>
                    <w:ind w:firstLine="0" w:firstLineChars="0"/>
                    <w:jc w:val="center"/>
                    <w:textAlignment w:val="center"/>
                    <w:rPr>
                      <w:sz w:val="21"/>
                      <w:szCs w:val="21"/>
                    </w:rPr>
                  </w:pPr>
                  <w:r>
                    <w:rPr>
                      <w:kern w:val="0"/>
                      <w:sz w:val="21"/>
                      <w:szCs w:val="21"/>
                      <w:lang w:bidi="ar"/>
                    </w:rPr>
                    <w:t>29</w:t>
                  </w:r>
                </w:p>
              </w:tc>
              <w:tc>
                <w:tcPr>
                  <w:tcW w:w="706" w:type="dxa"/>
                  <w:tcBorders>
                    <w:tl2br w:val="nil"/>
                    <w:tr2bl w:val="nil"/>
                  </w:tcBorders>
                  <w:vAlign w:val="center"/>
                </w:tcPr>
                <w:p w14:paraId="5A5BF02A">
                  <w:pPr>
                    <w:widowControl/>
                    <w:adjustRightInd w:val="0"/>
                    <w:snapToGrid w:val="0"/>
                    <w:spacing w:line="240" w:lineRule="auto"/>
                    <w:ind w:firstLine="0" w:firstLineChars="0"/>
                    <w:jc w:val="center"/>
                    <w:textAlignment w:val="center"/>
                    <w:rPr>
                      <w:sz w:val="21"/>
                      <w:szCs w:val="21"/>
                    </w:rPr>
                  </w:pPr>
                  <w:r>
                    <w:rPr>
                      <w:kern w:val="0"/>
                      <w:sz w:val="21"/>
                      <w:szCs w:val="21"/>
                      <w:lang w:bidi="ar"/>
                    </w:rPr>
                    <w:t>27</w:t>
                  </w:r>
                </w:p>
              </w:tc>
              <w:tc>
                <w:tcPr>
                  <w:tcW w:w="706" w:type="dxa"/>
                  <w:tcBorders>
                    <w:tl2br w:val="nil"/>
                    <w:tr2bl w:val="nil"/>
                  </w:tcBorders>
                  <w:vAlign w:val="center"/>
                </w:tcPr>
                <w:p w14:paraId="14196BBA">
                  <w:pPr>
                    <w:widowControl/>
                    <w:adjustRightInd w:val="0"/>
                    <w:snapToGrid w:val="0"/>
                    <w:spacing w:line="240" w:lineRule="auto"/>
                    <w:ind w:firstLine="0" w:firstLineChars="0"/>
                    <w:jc w:val="center"/>
                    <w:textAlignment w:val="center"/>
                    <w:rPr>
                      <w:sz w:val="21"/>
                      <w:szCs w:val="21"/>
                    </w:rPr>
                  </w:pPr>
                  <w:r>
                    <w:rPr>
                      <w:kern w:val="0"/>
                      <w:sz w:val="21"/>
                      <w:szCs w:val="21"/>
                      <w:lang w:bidi="ar"/>
                    </w:rPr>
                    <w:t>25</w:t>
                  </w:r>
                </w:p>
              </w:tc>
            </w:tr>
            <w:tr w14:paraId="3D6774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6343BD7B">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38C90A53">
                  <w:pPr>
                    <w:widowControl/>
                    <w:adjustRightInd w:val="0"/>
                    <w:snapToGrid w:val="0"/>
                    <w:spacing w:line="240" w:lineRule="auto"/>
                    <w:ind w:firstLine="0" w:firstLineChars="0"/>
                    <w:jc w:val="center"/>
                    <w:rPr>
                      <w:kern w:val="0"/>
                      <w:sz w:val="21"/>
                      <w:szCs w:val="21"/>
                    </w:rPr>
                  </w:pPr>
                  <w:r>
                    <w:rPr>
                      <w:kern w:val="0"/>
                      <w:sz w:val="21"/>
                      <w:szCs w:val="21"/>
                    </w:rPr>
                    <w:t>空压机</w:t>
                  </w:r>
                </w:p>
              </w:tc>
              <w:tc>
                <w:tcPr>
                  <w:tcW w:w="458" w:type="dxa"/>
                  <w:tcBorders>
                    <w:tl2br w:val="nil"/>
                    <w:tr2bl w:val="nil"/>
                  </w:tcBorders>
                  <w:vAlign w:val="center"/>
                </w:tcPr>
                <w:p w14:paraId="139DE88C">
                  <w:pPr>
                    <w:widowControl/>
                    <w:adjustRightInd w:val="0"/>
                    <w:snapToGrid w:val="0"/>
                    <w:spacing w:line="240" w:lineRule="auto"/>
                    <w:ind w:firstLine="0" w:firstLineChars="0"/>
                    <w:jc w:val="center"/>
                    <w:rPr>
                      <w:kern w:val="0"/>
                      <w:sz w:val="21"/>
                      <w:szCs w:val="21"/>
                    </w:rPr>
                  </w:pPr>
                  <w:r>
                    <w:rPr>
                      <w:kern w:val="0"/>
                      <w:sz w:val="21"/>
                      <w:szCs w:val="21"/>
                    </w:rPr>
                    <w:t>85</w:t>
                  </w:r>
                </w:p>
              </w:tc>
              <w:tc>
                <w:tcPr>
                  <w:tcW w:w="496" w:type="dxa"/>
                  <w:tcBorders>
                    <w:tl2br w:val="nil"/>
                    <w:tr2bl w:val="nil"/>
                  </w:tcBorders>
                  <w:vAlign w:val="center"/>
                </w:tcPr>
                <w:p w14:paraId="2BEF06E5">
                  <w:pPr>
                    <w:widowControl/>
                    <w:adjustRightInd w:val="0"/>
                    <w:snapToGrid w:val="0"/>
                    <w:spacing w:line="240" w:lineRule="auto"/>
                    <w:ind w:firstLine="0" w:firstLineChars="0"/>
                    <w:jc w:val="center"/>
                    <w:textAlignment w:val="center"/>
                    <w:rPr>
                      <w:sz w:val="21"/>
                      <w:szCs w:val="21"/>
                    </w:rPr>
                  </w:pPr>
                  <w:r>
                    <w:rPr>
                      <w:kern w:val="0"/>
                      <w:sz w:val="21"/>
                      <w:szCs w:val="21"/>
                      <w:lang w:bidi="ar"/>
                    </w:rPr>
                    <w:t>85</w:t>
                  </w:r>
                </w:p>
              </w:tc>
              <w:tc>
                <w:tcPr>
                  <w:tcW w:w="601" w:type="dxa"/>
                  <w:tcBorders>
                    <w:tl2br w:val="nil"/>
                    <w:tr2bl w:val="nil"/>
                  </w:tcBorders>
                  <w:vAlign w:val="center"/>
                </w:tcPr>
                <w:p w14:paraId="0BE85656">
                  <w:pPr>
                    <w:widowControl/>
                    <w:adjustRightInd w:val="0"/>
                    <w:snapToGrid w:val="0"/>
                    <w:spacing w:line="240" w:lineRule="auto"/>
                    <w:ind w:firstLine="0" w:firstLineChars="0"/>
                    <w:jc w:val="center"/>
                    <w:textAlignment w:val="center"/>
                    <w:rPr>
                      <w:sz w:val="21"/>
                      <w:szCs w:val="21"/>
                    </w:rPr>
                  </w:pPr>
                  <w:r>
                    <w:rPr>
                      <w:kern w:val="0"/>
                      <w:sz w:val="21"/>
                      <w:szCs w:val="21"/>
                      <w:lang w:bidi="ar"/>
                    </w:rPr>
                    <w:t>65</w:t>
                  </w:r>
                </w:p>
              </w:tc>
              <w:tc>
                <w:tcPr>
                  <w:tcW w:w="601" w:type="dxa"/>
                  <w:tcBorders>
                    <w:tl2br w:val="nil"/>
                    <w:tr2bl w:val="nil"/>
                  </w:tcBorders>
                  <w:vAlign w:val="center"/>
                </w:tcPr>
                <w:p w14:paraId="6B44DE3B">
                  <w:pPr>
                    <w:widowControl/>
                    <w:adjustRightInd w:val="0"/>
                    <w:snapToGrid w:val="0"/>
                    <w:spacing w:line="240" w:lineRule="auto"/>
                    <w:ind w:firstLine="0" w:firstLineChars="0"/>
                    <w:jc w:val="center"/>
                    <w:textAlignment w:val="center"/>
                    <w:rPr>
                      <w:sz w:val="21"/>
                      <w:szCs w:val="21"/>
                    </w:rPr>
                  </w:pPr>
                  <w:r>
                    <w:rPr>
                      <w:kern w:val="0"/>
                      <w:sz w:val="21"/>
                      <w:szCs w:val="21"/>
                      <w:lang w:bidi="ar"/>
                    </w:rPr>
                    <w:t>59</w:t>
                  </w:r>
                </w:p>
              </w:tc>
              <w:tc>
                <w:tcPr>
                  <w:tcW w:w="601" w:type="dxa"/>
                  <w:tcBorders>
                    <w:tl2br w:val="nil"/>
                    <w:tr2bl w:val="nil"/>
                  </w:tcBorders>
                  <w:vAlign w:val="center"/>
                </w:tcPr>
                <w:p w14:paraId="4C0E7817">
                  <w:pPr>
                    <w:widowControl/>
                    <w:adjustRightInd w:val="0"/>
                    <w:snapToGrid w:val="0"/>
                    <w:spacing w:line="240" w:lineRule="auto"/>
                    <w:ind w:firstLine="0" w:firstLineChars="0"/>
                    <w:jc w:val="center"/>
                    <w:textAlignment w:val="center"/>
                    <w:rPr>
                      <w:sz w:val="21"/>
                      <w:szCs w:val="21"/>
                    </w:rPr>
                  </w:pPr>
                  <w:r>
                    <w:rPr>
                      <w:kern w:val="0"/>
                      <w:sz w:val="21"/>
                      <w:szCs w:val="21"/>
                      <w:lang w:bidi="ar"/>
                    </w:rPr>
                    <w:t>53</w:t>
                  </w:r>
                </w:p>
              </w:tc>
              <w:tc>
                <w:tcPr>
                  <w:tcW w:w="601" w:type="dxa"/>
                  <w:tcBorders>
                    <w:tl2br w:val="nil"/>
                    <w:tr2bl w:val="nil"/>
                  </w:tcBorders>
                  <w:vAlign w:val="center"/>
                </w:tcPr>
                <w:p w14:paraId="6221F188">
                  <w:pPr>
                    <w:widowControl/>
                    <w:adjustRightInd w:val="0"/>
                    <w:snapToGrid w:val="0"/>
                    <w:spacing w:line="240" w:lineRule="auto"/>
                    <w:ind w:firstLine="0" w:firstLineChars="0"/>
                    <w:jc w:val="center"/>
                    <w:textAlignment w:val="center"/>
                    <w:rPr>
                      <w:sz w:val="21"/>
                      <w:szCs w:val="21"/>
                    </w:rPr>
                  </w:pPr>
                  <w:r>
                    <w:rPr>
                      <w:kern w:val="0"/>
                      <w:sz w:val="21"/>
                      <w:szCs w:val="21"/>
                      <w:lang w:bidi="ar"/>
                    </w:rPr>
                    <w:t>51</w:t>
                  </w:r>
                </w:p>
              </w:tc>
              <w:tc>
                <w:tcPr>
                  <w:tcW w:w="706" w:type="dxa"/>
                  <w:tcBorders>
                    <w:tl2br w:val="nil"/>
                    <w:tr2bl w:val="nil"/>
                  </w:tcBorders>
                  <w:vAlign w:val="center"/>
                </w:tcPr>
                <w:p w14:paraId="4B3BCCD1">
                  <w:pPr>
                    <w:widowControl/>
                    <w:adjustRightInd w:val="0"/>
                    <w:snapToGrid w:val="0"/>
                    <w:spacing w:line="240" w:lineRule="auto"/>
                    <w:ind w:firstLine="0" w:firstLineChars="0"/>
                    <w:jc w:val="center"/>
                    <w:textAlignment w:val="center"/>
                    <w:rPr>
                      <w:sz w:val="21"/>
                      <w:szCs w:val="21"/>
                    </w:rPr>
                  </w:pPr>
                  <w:r>
                    <w:rPr>
                      <w:kern w:val="0"/>
                      <w:sz w:val="21"/>
                      <w:szCs w:val="21"/>
                      <w:lang w:bidi="ar"/>
                    </w:rPr>
                    <w:t>45</w:t>
                  </w:r>
                </w:p>
              </w:tc>
              <w:tc>
                <w:tcPr>
                  <w:tcW w:w="706" w:type="dxa"/>
                  <w:tcBorders>
                    <w:tl2br w:val="nil"/>
                    <w:tr2bl w:val="nil"/>
                  </w:tcBorders>
                  <w:vAlign w:val="center"/>
                </w:tcPr>
                <w:p w14:paraId="502D42AB">
                  <w:pPr>
                    <w:widowControl/>
                    <w:adjustRightInd w:val="0"/>
                    <w:snapToGrid w:val="0"/>
                    <w:spacing w:line="240" w:lineRule="auto"/>
                    <w:ind w:firstLine="0" w:firstLineChars="0"/>
                    <w:jc w:val="center"/>
                    <w:textAlignment w:val="center"/>
                    <w:rPr>
                      <w:sz w:val="21"/>
                      <w:szCs w:val="21"/>
                    </w:rPr>
                  </w:pPr>
                  <w:r>
                    <w:rPr>
                      <w:kern w:val="0"/>
                      <w:sz w:val="21"/>
                      <w:szCs w:val="21"/>
                      <w:lang w:bidi="ar"/>
                    </w:rPr>
                    <w:t>39</w:t>
                  </w:r>
                </w:p>
              </w:tc>
              <w:tc>
                <w:tcPr>
                  <w:tcW w:w="706" w:type="dxa"/>
                  <w:tcBorders>
                    <w:tl2br w:val="nil"/>
                    <w:tr2bl w:val="nil"/>
                  </w:tcBorders>
                  <w:vAlign w:val="center"/>
                </w:tcPr>
                <w:p w14:paraId="736384AB">
                  <w:pPr>
                    <w:widowControl/>
                    <w:adjustRightInd w:val="0"/>
                    <w:snapToGrid w:val="0"/>
                    <w:spacing w:line="240" w:lineRule="auto"/>
                    <w:ind w:firstLine="0" w:firstLineChars="0"/>
                    <w:jc w:val="center"/>
                    <w:textAlignment w:val="center"/>
                    <w:rPr>
                      <w:sz w:val="21"/>
                      <w:szCs w:val="21"/>
                    </w:rPr>
                  </w:pPr>
                  <w:r>
                    <w:rPr>
                      <w:kern w:val="0"/>
                      <w:sz w:val="21"/>
                      <w:szCs w:val="21"/>
                      <w:lang w:bidi="ar"/>
                    </w:rPr>
                    <w:t>37</w:t>
                  </w:r>
                </w:p>
              </w:tc>
              <w:tc>
                <w:tcPr>
                  <w:tcW w:w="706" w:type="dxa"/>
                  <w:tcBorders>
                    <w:tl2br w:val="nil"/>
                    <w:tr2bl w:val="nil"/>
                  </w:tcBorders>
                  <w:vAlign w:val="center"/>
                </w:tcPr>
                <w:p w14:paraId="4BE57933">
                  <w:pPr>
                    <w:widowControl/>
                    <w:adjustRightInd w:val="0"/>
                    <w:snapToGrid w:val="0"/>
                    <w:spacing w:line="240" w:lineRule="auto"/>
                    <w:ind w:firstLine="0" w:firstLineChars="0"/>
                    <w:jc w:val="center"/>
                    <w:textAlignment w:val="center"/>
                    <w:rPr>
                      <w:sz w:val="21"/>
                      <w:szCs w:val="21"/>
                    </w:rPr>
                  </w:pPr>
                  <w:r>
                    <w:rPr>
                      <w:kern w:val="0"/>
                      <w:sz w:val="21"/>
                      <w:szCs w:val="21"/>
                      <w:lang w:bidi="ar"/>
                    </w:rPr>
                    <w:t>35</w:t>
                  </w:r>
                </w:p>
              </w:tc>
            </w:tr>
            <w:tr w14:paraId="754F9D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44F56C7E">
                  <w:pPr>
                    <w:widowControl/>
                    <w:adjustRightInd w:val="0"/>
                    <w:snapToGrid w:val="0"/>
                    <w:spacing w:line="240" w:lineRule="auto"/>
                    <w:ind w:firstLine="0" w:firstLineChars="0"/>
                    <w:jc w:val="center"/>
                    <w:rPr>
                      <w:kern w:val="0"/>
                      <w:sz w:val="21"/>
                      <w:szCs w:val="21"/>
                    </w:rPr>
                  </w:pPr>
                </w:p>
              </w:tc>
              <w:tc>
                <w:tcPr>
                  <w:tcW w:w="1935" w:type="dxa"/>
                  <w:gridSpan w:val="2"/>
                  <w:tcBorders>
                    <w:tl2br w:val="nil"/>
                    <w:tr2bl w:val="nil"/>
                  </w:tcBorders>
                  <w:vAlign w:val="center"/>
                </w:tcPr>
                <w:p w14:paraId="164FF9B7">
                  <w:pPr>
                    <w:widowControl/>
                    <w:adjustRightInd w:val="0"/>
                    <w:snapToGrid w:val="0"/>
                    <w:spacing w:line="240" w:lineRule="auto"/>
                    <w:ind w:firstLine="0" w:firstLineChars="0"/>
                    <w:jc w:val="center"/>
                    <w:rPr>
                      <w:kern w:val="0"/>
                      <w:sz w:val="21"/>
                      <w:szCs w:val="21"/>
                    </w:rPr>
                  </w:pPr>
                  <w:r>
                    <w:rPr>
                      <w:b/>
                      <w:bCs/>
                      <w:sz w:val="21"/>
                      <w:szCs w:val="21"/>
                    </w:rPr>
                    <w:t>多声源叠加值</w:t>
                  </w:r>
                </w:p>
              </w:tc>
              <w:tc>
                <w:tcPr>
                  <w:tcW w:w="496" w:type="dxa"/>
                  <w:tcBorders>
                    <w:tl2br w:val="nil"/>
                    <w:tr2bl w:val="nil"/>
                  </w:tcBorders>
                  <w:vAlign w:val="center"/>
                </w:tcPr>
                <w:p w14:paraId="152B9017">
                  <w:pPr>
                    <w:widowControl/>
                    <w:adjustRightInd w:val="0"/>
                    <w:snapToGrid w:val="0"/>
                    <w:spacing w:line="240" w:lineRule="auto"/>
                    <w:ind w:firstLine="0" w:firstLineChars="0"/>
                    <w:jc w:val="center"/>
                    <w:textAlignment w:val="center"/>
                    <w:rPr>
                      <w:b/>
                      <w:bCs/>
                      <w:sz w:val="21"/>
                      <w:szCs w:val="21"/>
                    </w:rPr>
                  </w:pPr>
                  <w:r>
                    <w:rPr>
                      <w:b/>
                      <w:bCs/>
                      <w:sz w:val="21"/>
                      <w:szCs w:val="21"/>
                    </w:rPr>
                    <w:t>88</w:t>
                  </w:r>
                </w:p>
              </w:tc>
              <w:tc>
                <w:tcPr>
                  <w:tcW w:w="601" w:type="dxa"/>
                  <w:tcBorders>
                    <w:tl2br w:val="nil"/>
                    <w:tr2bl w:val="nil"/>
                  </w:tcBorders>
                  <w:vAlign w:val="center"/>
                </w:tcPr>
                <w:p w14:paraId="43437515">
                  <w:pPr>
                    <w:widowControl/>
                    <w:adjustRightInd w:val="0"/>
                    <w:snapToGrid w:val="0"/>
                    <w:spacing w:line="240" w:lineRule="auto"/>
                    <w:ind w:firstLine="0" w:firstLineChars="0"/>
                    <w:jc w:val="center"/>
                    <w:textAlignment w:val="center"/>
                    <w:rPr>
                      <w:b/>
                      <w:bCs/>
                      <w:sz w:val="21"/>
                      <w:szCs w:val="21"/>
                    </w:rPr>
                  </w:pPr>
                  <w:r>
                    <w:rPr>
                      <w:b/>
                      <w:bCs/>
                      <w:sz w:val="21"/>
                      <w:szCs w:val="21"/>
                    </w:rPr>
                    <w:t>68</w:t>
                  </w:r>
                </w:p>
              </w:tc>
              <w:tc>
                <w:tcPr>
                  <w:tcW w:w="601" w:type="dxa"/>
                  <w:tcBorders>
                    <w:tl2br w:val="nil"/>
                    <w:tr2bl w:val="nil"/>
                  </w:tcBorders>
                  <w:vAlign w:val="center"/>
                </w:tcPr>
                <w:p w14:paraId="0DEF7F59">
                  <w:pPr>
                    <w:widowControl/>
                    <w:adjustRightInd w:val="0"/>
                    <w:snapToGrid w:val="0"/>
                    <w:spacing w:line="240" w:lineRule="auto"/>
                    <w:ind w:firstLine="0" w:firstLineChars="0"/>
                    <w:jc w:val="center"/>
                    <w:textAlignment w:val="center"/>
                    <w:rPr>
                      <w:b/>
                      <w:bCs/>
                      <w:sz w:val="21"/>
                      <w:szCs w:val="21"/>
                    </w:rPr>
                  </w:pPr>
                  <w:r>
                    <w:rPr>
                      <w:kern w:val="0"/>
                      <w:sz w:val="21"/>
                      <w:szCs w:val="21"/>
                      <w:lang w:bidi="ar"/>
                    </w:rPr>
                    <w:t>62</w:t>
                  </w:r>
                </w:p>
              </w:tc>
              <w:tc>
                <w:tcPr>
                  <w:tcW w:w="601" w:type="dxa"/>
                  <w:tcBorders>
                    <w:tl2br w:val="nil"/>
                    <w:tr2bl w:val="nil"/>
                  </w:tcBorders>
                  <w:vAlign w:val="center"/>
                </w:tcPr>
                <w:p w14:paraId="37F52F35">
                  <w:pPr>
                    <w:widowControl/>
                    <w:adjustRightInd w:val="0"/>
                    <w:snapToGrid w:val="0"/>
                    <w:spacing w:line="240" w:lineRule="auto"/>
                    <w:ind w:firstLine="0" w:firstLineChars="0"/>
                    <w:jc w:val="center"/>
                    <w:textAlignment w:val="center"/>
                    <w:rPr>
                      <w:b/>
                      <w:bCs/>
                      <w:sz w:val="21"/>
                      <w:szCs w:val="21"/>
                    </w:rPr>
                  </w:pPr>
                  <w:r>
                    <w:rPr>
                      <w:b/>
                      <w:bCs/>
                      <w:sz w:val="21"/>
                      <w:szCs w:val="21"/>
                    </w:rPr>
                    <w:t>56</w:t>
                  </w:r>
                </w:p>
              </w:tc>
              <w:tc>
                <w:tcPr>
                  <w:tcW w:w="601" w:type="dxa"/>
                  <w:tcBorders>
                    <w:tl2br w:val="nil"/>
                    <w:tr2bl w:val="nil"/>
                  </w:tcBorders>
                  <w:vAlign w:val="center"/>
                </w:tcPr>
                <w:p w14:paraId="5420CEBB">
                  <w:pPr>
                    <w:widowControl/>
                    <w:adjustRightInd w:val="0"/>
                    <w:snapToGrid w:val="0"/>
                    <w:spacing w:line="240" w:lineRule="auto"/>
                    <w:ind w:firstLine="0" w:firstLineChars="0"/>
                    <w:jc w:val="center"/>
                    <w:textAlignment w:val="center"/>
                    <w:rPr>
                      <w:b/>
                      <w:bCs/>
                      <w:sz w:val="21"/>
                      <w:szCs w:val="21"/>
                    </w:rPr>
                  </w:pPr>
                  <w:r>
                    <w:rPr>
                      <w:b/>
                      <w:bCs/>
                      <w:sz w:val="21"/>
                      <w:szCs w:val="21"/>
                    </w:rPr>
                    <w:t>54</w:t>
                  </w:r>
                </w:p>
              </w:tc>
              <w:tc>
                <w:tcPr>
                  <w:tcW w:w="706" w:type="dxa"/>
                  <w:tcBorders>
                    <w:tl2br w:val="nil"/>
                    <w:tr2bl w:val="nil"/>
                  </w:tcBorders>
                  <w:vAlign w:val="center"/>
                </w:tcPr>
                <w:p w14:paraId="09A7CAE8">
                  <w:pPr>
                    <w:widowControl/>
                    <w:adjustRightInd w:val="0"/>
                    <w:snapToGrid w:val="0"/>
                    <w:spacing w:line="240" w:lineRule="auto"/>
                    <w:ind w:firstLine="0" w:firstLineChars="0"/>
                    <w:jc w:val="center"/>
                    <w:textAlignment w:val="center"/>
                    <w:rPr>
                      <w:b/>
                      <w:bCs/>
                      <w:sz w:val="21"/>
                      <w:szCs w:val="21"/>
                    </w:rPr>
                  </w:pPr>
                  <w:r>
                    <w:rPr>
                      <w:b/>
                      <w:bCs/>
                      <w:sz w:val="21"/>
                      <w:szCs w:val="21"/>
                    </w:rPr>
                    <w:t>48</w:t>
                  </w:r>
                </w:p>
              </w:tc>
              <w:tc>
                <w:tcPr>
                  <w:tcW w:w="706" w:type="dxa"/>
                  <w:tcBorders>
                    <w:tl2br w:val="nil"/>
                    <w:tr2bl w:val="nil"/>
                  </w:tcBorders>
                  <w:vAlign w:val="center"/>
                </w:tcPr>
                <w:p w14:paraId="051FDA23">
                  <w:pPr>
                    <w:adjustRightInd w:val="0"/>
                    <w:snapToGrid w:val="0"/>
                    <w:spacing w:line="240" w:lineRule="auto"/>
                    <w:ind w:firstLine="0" w:firstLineChars="0"/>
                    <w:jc w:val="center"/>
                    <w:rPr>
                      <w:b/>
                      <w:bCs/>
                      <w:sz w:val="21"/>
                      <w:szCs w:val="21"/>
                    </w:rPr>
                  </w:pPr>
                  <w:r>
                    <w:rPr>
                      <w:b/>
                      <w:bCs/>
                      <w:sz w:val="21"/>
                      <w:szCs w:val="21"/>
                    </w:rPr>
                    <w:t>42</w:t>
                  </w:r>
                </w:p>
              </w:tc>
              <w:tc>
                <w:tcPr>
                  <w:tcW w:w="706" w:type="dxa"/>
                  <w:tcBorders>
                    <w:tl2br w:val="nil"/>
                    <w:tr2bl w:val="nil"/>
                  </w:tcBorders>
                  <w:vAlign w:val="center"/>
                </w:tcPr>
                <w:p w14:paraId="32001881">
                  <w:pPr>
                    <w:widowControl/>
                    <w:adjustRightInd w:val="0"/>
                    <w:snapToGrid w:val="0"/>
                    <w:spacing w:line="240" w:lineRule="auto"/>
                    <w:ind w:firstLine="0" w:firstLineChars="0"/>
                    <w:jc w:val="center"/>
                    <w:textAlignment w:val="center"/>
                    <w:rPr>
                      <w:b/>
                      <w:bCs/>
                      <w:sz w:val="21"/>
                      <w:szCs w:val="21"/>
                    </w:rPr>
                  </w:pPr>
                  <w:r>
                    <w:rPr>
                      <w:b/>
                      <w:bCs/>
                      <w:sz w:val="21"/>
                      <w:szCs w:val="21"/>
                    </w:rPr>
                    <w:t>40</w:t>
                  </w:r>
                </w:p>
              </w:tc>
              <w:tc>
                <w:tcPr>
                  <w:tcW w:w="706" w:type="dxa"/>
                  <w:tcBorders>
                    <w:tl2br w:val="nil"/>
                    <w:tr2bl w:val="nil"/>
                  </w:tcBorders>
                  <w:vAlign w:val="center"/>
                </w:tcPr>
                <w:p w14:paraId="48B8D1A6">
                  <w:pPr>
                    <w:widowControl/>
                    <w:adjustRightInd w:val="0"/>
                    <w:snapToGrid w:val="0"/>
                    <w:spacing w:line="240" w:lineRule="auto"/>
                    <w:ind w:firstLine="0" w:firstLineChars="0"/>
                    <w:jc w:val="center"/>
                    <w:textAlignment w:val="center"/>
                    <w:rPr>
                      <w:b/>
                      <w:bCs/>
                      <w:sz w:val="21"/>
                      <w:szCs w:val="21"/>
                    </w:rPr>
                  </w:pPr>
                  <w:r>
                    <w:rPr>
                      <w:b/>
                      <w:bCs/>
                      <w:sz w:val="21"/>
                      <w:szCs w:val="21"/>
                    </w:rPr>
                    <w:t>38</w:t>
                  </w:r>
                </w:p>
              </w:tc>
            </w:tr>
            <w:tr w14:paraId="251A46C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restart"/>
                  <w:tcBorders>
                    <w:tl2br w:val="nil"/>
                    <w:tr2bl w:val="nil"/>
                  </w:tcBorders>
                  <w:vAlign w:val="center"/>
                </w:tcPr>
                <w:p w14:paraId="0A5658EE">
                  <w:pPr>
                    <w:widowControl/>
                    <w:adjustRightInd w:val="0"/>
                    <w:snapToGrid w:val="0"/>
                    <w:spacing w:line="240" w:lineRule="auto"/>
                    <w:ind w:firstLine="0" w:firstLineChars="0"/>
                    <w:jc w:val="center"/>
                    <w:rPr>
                      <w:kern w:val="0"/>
                      <w:sz w:val="21"/>
                      <w:szCs w:val="21"/>
                    </w:rPr>
                  </w:pPr>
                  <w:r>
                    <w:rPr>
                      <w:kern w:val="0"/>
                      <w:sz w:val="21"/>
                      <w:szCs w:val="21"/>
                    </w:rPr>
                    <w:t>主体建设及配套设施建设阶段</w:t>
                  </w:r>
                </w:p>
              </w:tc>
              <w:tc>
                <w:tcPr>
                  <w:tcW w:w="1477" w:type="dxa"/>
                  <w:tcBorders>
                    <w:tl2br w:val="nil"/>
                    <w:tr2bl w:val="nil"/>
                  </w:tcBorders>
                  <w:vAlign w:val="center"/>
                </w:tcPr>
                <w:p w14:paraId="2D9E5424">
                  <w:pPr>
                    <w:widowControl/>
                    <w:adjustRightInd w:val="0"/>
                    <w:snapToGrid w:val="0"/>
                    <w:spacing w:line="240" w:lineRule="auto"/>
                    <w:ind w:firstLine="0" w:firstLineChars="0"/>
                    <w:jc w:val="center"/>
                    <w:rPr>
                      <w:kern w:val="0"/>
                      <w:sz w:val="21"/>
                      <w:szCs w:val="21"/>
                    </w:rPr>
                  </w:pPr>
                  <w:r>
                    <w:rPr>
                      <w:kern w:val="0"/>
                      <w:sz w:val="21"/>
                      <w:szCs w:val="21"/>
                    </w:rPr>
                    <w:t>混凝土插入式振动器</w:t>
                  </w:r>
                </w:p>
              </w:tc>
              <w:tc>
                <w:tcPr>
                  <w:tcW w:w="458" w:type="dxa"/>
                  <w:tcBorders>
                    <w:tl2br w:val="nil"/>
                    <w:tr2bl w:val="nil"/>
                  </w:tcBorders>
                  <w:vAlign w:val="center"/>
                </w:tcPr>
                <w:p w14:paraId="2E0EACF7">
                  <w:pPr>
                    <w:widowControl/>
                    <w:adjustRightInd w:val="0"/>
                    <w:snapToGrid w:val="0"/>
                    <w:spacing w:line="240" w:lineRule="auto"/>
                    <w:ind w:firstLine="0" w:firstLineChars="0"/>
                    <w:jc w:val="center"/>
                    <w:rPr>
                      <w:kern w:val="0"/>
                      <w:sz w:val="21"/>
                      <w:szCs w:val="21"/>
                    </w:rPr>
                  </w:pPr>
                  <w:r>
                    <w:rPr>
                      <w:kern w:val="0"/>
                      <w:sz w:val="21"/>
                      <w:szCs w:val="21"/>
                    </w:rPr>
                    <w:t>83</w:t>
                  </w:r>
                </w:p>
              </w:tc>
              <w:tc>
                <w:tcPr>
                  <w:tcW w:w="496" w:type="dxa"/>
                  <w:tcBorders>
                    <w:tl2br w:val="nil"/>
                    <w:tr2bl w:val="nil"/>
                  </w:tcBorders>
                  <w:vAlign w:val="center"/>
                </w:tcPr>
                <w:p w14:paraId="040E48F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83</w:t>
                  </w:r>
                </w:p>
              </w:tc>
              <w:tc>
                <w:tcPr>
                  <w:tcW w:w="601" w:type="dxa"/>
                  <w:tcBorders>
                    <w:tl2br w:val="nil"/>
                    <w:tr2bl w:val="nil"/>
                  </w:tcBorders>
                  <w:vAlign w:val="center"/>
                </w:tcPr>
                <w:p w14:paraId="3310E46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63</w:t>
                  </w:r>
                </w:p>
              </w:tc>
              <w:tc>
                <w:tcPr>
                  <w:tcW w:w="601" w:type="dxa"/>
                  <w:tcBorders>
                    <w:tl2br w:val="nil"/>
                    <w:tr2bl w:val="nil"/>
                  </w:tcBorders>
                  <w:vAlign w:val="center"/>
                </w:tcPr>
                <w:p w14:paraId="2A17D6C8">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57</w:t>
                  </w:r>
                </w:p>
              </w:tc>
              <w:tc>
                <w:tcPr>
                  <w:tcW w:w="601" w:type="dxa"/>
                  <w:tcBorders>
                    <w:tl2br w:val="nil"/>
                    <w:tr2bl w:val="nil"/>
                  </w:tcBorders>
                  <w:vAlign w:val="center"/>
                </w:tcPr>
                <w:p w14:paraId="6F977E6F">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51</w:t>
                  </w:r>
                </w:p>
              </w:tc>
              <w:tc>
                <w:tcPr>
                  <w:tcW w:w="601" w:type="dxa"/>
                  <w:tcBorders>
                    <w:tl2br w:val="nil"/>
                    <w:tr2bl w:val="nil"/>
                  </w:tcBorders>
                  <w:vAlign w:val="center"/>
                </w:tcPr>
                <w:p w14:paraId="21DA68F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49</w:t>
                  </w:r>
                </w:p>
              </w:tc>
              <w:tc>
                <w:tcPr>
                  <w:tcW w:w="706" w:type="dxa"/>
                  <w:tcBorders>
                    <w:tl2br w:val="nil"/>
                    <w:tr2bl w:val="nil"/>
                  </w:tcBorders>
                  <w:vAlign w:val="center"/>
                </w:tcPr>
                <w:p w14:paraId="52FA1403">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43</w:t>
                  </w:r>
                </w:p>
              </w:tc>
              <w:tc>
                <w:tcPr>
                  <w:tcW w:w="706" w:type="dxa"/>
                  <w:tcBorders>
                    <w:tl2br w:val="nil"/>
                    <w:tr2bl w:val="nil"/>
                  </w:tcBorders>
                  <w:vAlign w:val="center"/>
                </w:tcPr>
                <w:p w14:paraId="5EDEA51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37</w:t>
                  </w:r>
                </w:p>
              </w:tc>
              <w:tc>
                <w:tcPr>
                  <w:tcW w:w="706" w:type="dxa"/>
                  <w:tcBorders>
                    <w:tl2br w:val="nil"/>
                    <w:tr2bl w:val="nil"/>
                  </w:tcBorders>
                  <w:vAlign w:val="center"/>
                </w:tcPr>
                <w:p w14:paraId="1E700959">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35</w:t>
                  </w:r>
                </w:p>
              </w:tc>
              <w:tc>
                <w:tcPr>
                  <w:tcW w:w="706" w:type="dxa"/>
                  <w:tcBorders>
                    <w:tl2br w:val="nil"/>
                    <w:tr2bl w:val="nil"/>
                  </w:tcBorders>
                  <w:vAlign w:val="center"/>
                </w:tcPr>
                <w:p w14:paraId="4B235254">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33</w:t>
                  </w:r>
                </w:p>
              </w:tc>
            </w:tr>
            <w:tr w14:paraId="11EEEA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7C1AB142">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270F372D">
                  <w:pPr>
                    <w:widowControl/>
                    <w:adjustRightInd w:val="0"/>
                    <w:snapToGrid w:val="0"/>
                    <w:spacing w:line="240" w:lineRule="auto"/>
                    <w:ind w:firstLine="0" w:firstLineChars="0"/>
                    <w:jc w:val="center"/>
                    <w:rPr>
                      <w:kern w:val="0"/>
                      <w:sz w:val="21"/>
                      <w:szCs w:val="21"/>
                    </w:rPr>
                  </w:pPr>
                  <w:r>
                    <w:rPr>
                      <w:kern w:val="0"/>
                      <w:sz w:val="21"/>
                      <w:szCs w:val="21"/>
                    </w:rPr>
                    <w:t>电锯</w:t>
                  </w:r>
                </w:p>
              </w:tc>
              <w:tc>
                <w:tcPr>
                  <w:tcW w:w="458" w:type="dxa"/>
                  <w:tcBorders>
                    <w:tl2br w:val="nil"/>
                    <w:tr2bl w:val="nil"/>
                  </w:tcBorders>
                  <w:vAlign w:val="center"/>
                </w:tcPr>
                <w:p w14:paraId="0DC4791D">
                  <w:pPr>
                    <w:widowControl/>
                    <w:adjustRightInd w:val="0"/>
                    <w:snapToGrid w:val="0"/>
                    <w:spacing w:line="240" w:lineRule="auto"/>
                    <w:ind w:firstLine="0" w:firstLineChars="0"/>
                    <w:jc w:val="center"/>
                    <w:rPr>
                      <w:kern w:val="0"/>
                      <w:sz w:val="21"/>
                      <w:szCs w:val="21"/>
                    </w:rPr>
                  </w:pPr>
                  <w:r>
                    <w:rPr>
                      <w:kern w:val="0"/>
                      <w:sz w:val="21"/>
                      <w:szCs w:val="21"/>
                    </w:rPr>
                    <w:t>90</w:t>
                  </w:r>
                </w:p>
              </w:tc>
              <w:tc>
                <w:tcPr>
                  <w:tcW w:w="496" w:type="dxa"/>
                  <w:tcBorders>
                    <w:tl2br w:val="nil"/>
                    <w:tr2bl w:val="nil"/>
                  </w:tcBorders>
                  <w:vAlign w:val="center"/>
                </w:tcPr>
                <w:p w14:paraId="4567171D">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90</w:t>
                  </w:r>
                </w:p>
              </w:tc>
              <w:tc>
                <w:tcPr>
                  <w:tcW w:w="601" w:type="dxa"/>
                  <w:tcBorders>
                    <w:tl2br w:val="nil"/>
                    <w:tr2bl w:val="nil"/>
                  </w:tcBorders>
                  <w:vAlign w:val="center"/>
                </w:tcPr>
                <w:p w14:paraId="1EEE9B9D">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70</w:t>
                  </w:r>
                </w:p>
              </w:tc>
              <w:tc>
                <w:tcPr>
                  <w:tcW w:w="601" w:type="dxa"/>
                  <w:tcBorders>
                    <w:tl2br w:val="nil"/>
                    <w:tr2bl w:val="nil"/>
                  </w:tcBorders>
                  <w:vAlign w:val="center"/>
                </w:tcPr>
                <w:p w14:paraId="42D494F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64</w:t>
                  </w:r>
                </w:p>
              </w:tc>
              <w:tc>
                <w:tcPr>
                  <w:tcW w:w="601" w:type="dxa"/>
                  <w:tcBorders>
                    <w:tl2br w:val="nil"/>
                    <w:tr2bl w:val="nil"/>
                  </w:tcBorders>
                  <w:vAlign w:val="center"/>
                </w:tcPr>
                <w:p w14:paraId="70640479">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58</w:t>
                  </w:r>
                </w:p>
              </w:tc>
              <w:tc>
                <w:tcPr>
                  <w:tcW w:w="601" w:type="dxa"/>
                  <w:tcBorders>
                    <w:tl2br w:val="nil"/>
                    <w:tr2bl w:val="nil"/>
                  </w:tcBorders>
                  <w:vAlign w:val="center"/>
                </w:tcPr>
                <w:p w14:paraId="480C850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56</w:t>
                  </w:r>
                </w:p>
              </w:tc>
              <w:tc>
                <w:tcPr>
                  <w:tcW w:w="706" w:type="dxa"/>
                  <w:tcBorders>
                    <w:tl2br w:val="nil"/>
                    <w:tr2bl w:val="nil"/>
                  </w:tcBorders>
                  <w:vAlign w:val="center"/>
                </w:tcPr>
                <w:p w14:paraId="2357325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50</w:t>
                  </w:r>
                </w:p>
              </w:tc>
              <w:tc>
                <w:tcPr>
                  <w:tcW w:w="706" w:type="dxa"/>
                  <w:tcBorders>
                    <w:tl2br w:val="nil"/>
                    <w:tr2bl w:val="nil"/>
                  </w:tcBorders>
                  <w:vAlign w:val="center"/>
                </w:tcPr>
                <w:p w14:paraId="6332BED8">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44</w:t>
                  </w:r>
                </w:p>
              </w:tc>
              <w:tc>
                <w:tcPr>
                  <w:tcW w:w="706" w:type="dxa"/>
                  <w:tcBorders>
                    <w:tl2br w:val="nil"/>
                    <w:tr2bl w:val="nil"/>
                  </w:tcBorders>
                  <w:vAlign w:val="center"/>
                </w:tcPr>
                <w:p w14:paraId="2CD047C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42</w:t>
                  </w:r>
                </w:p>
              </w:tc>
              <w:tc>
                <w:tcPr>
                  <w:tcW w:w="706" w:type="dxa"/>
                  <w:tcBorders>
                    <w:tl2br w:val="nil"/>
                    <w:tr2bl w:val="nil"/>
                  </w:tcBorders>
                  <w:vAlign w:val="center"/>
                </w:tcPr>
                <w:p w14:paraId="4D5D5E13">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40</w:t>
                  </w:r>
                </w:p>
              </w:tc>
            </w:tr>
            <w:tr w14:paraId="573C4BC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1598A4B2">
                  <w:pPr>
                    <w:widowControl/>
                    <w:adjustRightInd w:val="0"/>
                    <w:snapToGrid w:val="0"/>
                    <w:spacing w:line="240" w:lineRule="auto"/>
                    <w:ind w:firstLine="0" w:firstLineChars="0"/>
                    <w:jc w:val="center"/>
                    <w:rPr>
                      <w:kern w:val="0"/>
                      <w:sz w:val="21"/>
                      <w:szCs w:val="21"/>
                    </w:rPr>
                  </w:pPr>
                </w:p>
              </w:tc>
              <w:tc>
                <w:tcPr>
                  <w:tcW w:w="1935" w:type="dxa"/>
                  <w:gridSpan w:val="2"/>
                  <w:tcBorders>
                    <w:tl2br w:val="nil"/>
                    <w:tr2bl w:val="nil"/>
                  </w:tcBorders>
                  <w:vAlign w:val="center"/>
                </w:tcPr>
                <w:p w14:paraId="1BF2F6B1">
                  <w:pPr>
                    <w:widowControl/>
                    <w:adjustRightInd w:val="0"/>
                    <w:snapToGrid w:val="0"/>
                    <w:spacing w:line="240" w:lineRule="auto"/>
                    <w:ind w:firstLine="0" w:firstLineChars="0"/>
                    <w:jc w:val="center"/>
                    <w:rPr>
                      <w:kern w:val="0"/>
                      <w:sz w:val="21"/>
                      <w:szCs w:val="21"/>
                    </w:rPr>
                  </w:pPr>
                  <w:r>
                    <w:rPr>
                      <w:b/>
                      <w:bCs/>
                      <w:sz w:val="21"/>
                      <w:szCs w:val="21"/>
                    </w:rPr>
                    <w:t>多声源叠加值</w:t>
                  </w:r>
                </w:p>
              </w:tc>
              <w:tc>
                <w:tcPr>
                  <w:tcW w:w="496" w:type="dxa"/>
                  <w:tcBorders>
                    <w:tl2br w:val="nil"/>
                    <w:tr2bl w:val="nil"/>
                  </w:tcBorders>
                  <w:vAlign w:val="center"/>
                </w:tcPr>
                <w:p w14:paraId="52EE965A">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91</w:t>
                  </w:r>
                </w:p>
              </w:tc>
              <w:tc>
                <w:tcPr>
                  <w:tcW w:w="601" w:type="dxa"/>
                  <w:tcBorders>
                    <w:tl2br w:val="nil"/>
                    <w:tr2bl w:val="nil"/>
                  </w:tcBorders>
                  <w:vAlign w:val="center"/>
                </w:tcPr>
                <w:p w14:paraId="260AE16D">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71</w:t>
                  </w:r>
                </w:p>
              </w:tc>
              <w:tc>
                <w:tcPr>
                  <w:tcW w:w="601" w:type="dxa"/>
                  <w:tcBorders>
                    <w:tl2br w:val="nil"/>
                    <w:tr2bl w:val="nil"/>
                  </w:tcBorders>
                  <w:vAlign w:val="center"/>
                </w:tcPr>
                <w:p w14:paraId="0A76C733">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65</w:t>
                  </w:r>
                </w:p>
              </w:tc>
              <w:tc>
                <w:tcPr>
                  <w:tcW w:w="601" w:type="dxa"/>
                  <w:tcBorders>
                    <w:tl2br w:val="nil"/>
                    <w:tr2bl w:val="nil"/>
                  </w:tcBorders>
                  <w:vAlign w:val="center"/>
                </w:tcPr>
                <w:p w14:paraId="09C4B6A3">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59</w:t>
                  </w:r>
                </w:p>
              </w:tc>
              <w:tc>
                <w:tcPr>
                  <w:tcW w:w="601" w:type="dxa"/>
                  <w:tcBorders>
                    <w:tl2br w:val="nil"/>
                    <w:tr2bl w:val="nil"/>
                  </w:tcBorders>
                  <w:vAlign w:val="center"/>
                </w:tcPr>
                <w:p w14:paraId="5A9F4D27">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57</w:t>
                  </w:r>
                </w:p>
              </w:tc>
              <w:tc>
                <w:tcPr>
                  <w:tcW w:w="706" w:type="dxa"/>
                  <w:tcBorders>
                    <w:tl2br w:val="nil"/>
                    <w:tr2bl w:val="nil"/>
                  </w:tcBorders>
                  <w:vAlign w:val="center"/>
                </w:tcPr>
                <w:p w14:paraId="2C5FA504">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51</w:t>
                  </w:r>
                </w:p>
              </w:tc>
              <w:tc>
                <w:tcPr>
                  <w:tcW w:w="706" w:type="dxa"/>
                  <w:tcBorders>
                    <w:tl2br w:val="nil"/>
                    <w:tr2bl w:val="nil"/>
                  </w:tcBorders>
                  <w:vAlign w:val="center"/>
                </w:tcPr>
                <w:p w14:paraId="6C4A47BE">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45</w:t>
                  </w:r>
                </w:p>
              </w:tc>
              <w:tc>
                <w:tcPr>
                  <w:tcW w:w="706" w:type="dxa"/>
                  <w:tcBorders>
                    <w:tl2br w:val="nil"/>
                    <w:tr2bl w:val="nil"/>
                  </w:tcBorders>
                  <w:vAlign w:val="center"/>
                </w:tcPr>
                <w:p w14:paraId="78AF3430">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43</w:t>
                  </w:r>
                </w:p>
              </w:tc>
              <w:tc>
                <w:tcPr>
                  <w:tcW w:w="706" w:type="dxa"/>
                  <w:tcBorders>
                    <w:tl2br w:val="nil"/>
                    <w:tr2bl w:val="nil"/>
                  </w:tcBorders>
                  <w:vAlign w:val="center"/>
                </w:tcPr>
                <w:p w14:paraId="7472127D">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41</w:t>
                  </w:r>
                </w:p>
              </w:tc>
            </w:tr>
            <w:tr w14:paraId="59D4C1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restart"/>
                  <w:tcBorders>
                    <w:tl2br w:val="nil"/>
                    <w:tr2bl w:val="nil"/>
                  </w:tcBorders>
                  <w:vAlign w:val="center"/>
                </w:tcPr>
                <w:p w14:paraId="3F331F2D">
                  <w:pPr>
                    <w:widowControl/>
                    <w:adjustRightInd w:val="0"/>
                    <w:snapToGrid w:val="0"/>
                    <w:spacing w:line="240" w:lineRule="auto"/>
                    <w:ind w:firstLine="0" w:firstLineChars="0"/>
                    <w:jc w:val="center"/>
                    <w:rPr>
                      <w:kern w:val="0"/>
                      <w:sz w:val="21"/>
                      <w:szCs w:val="21"/>
                    </w:rPr>
                  </w:pPr>
                  <w:r>
                    <w:rPr>
                      <w:kern w:val="0"/>
                      <w:sz w:val="21"/>
                      <w:szCs w:val="21"/>
                    </w:rPr>
                    <w:t>安装、装修阶段</w:t>
                  </w:r>
                </w:p>
              </w:tc>
              <w:tc>
                <w:tcPr>
                  <w:tcW w:w="1477" w:type="dxa"/>
                  <w:tcBorders>
                    <w:tl2br w:val="nil"/>
                    <w:tr2bl w:val="nil"/>
                  </w:tcBorders>
                  <w:vAlign w:val="center"/>
                </w:tcPr>
                <w:p w14:paraId="273FE90D">
                  <w:pPr>
                    <w:widowControl/>
                    <w:adjustRightInd w:val="0"/>
                    <w:snapToGrid w:val="0"/>
                    <w:spacing w:line="240" w:lineRule="auto"/>
                    <w:ind w:firstLine="0" w:firstLineChars="0"/>
                    <w:jc w:val="center"/>
                    <w:rPr>
                      <w:kern w:val="0"/>
                      <w:sz w:val="21"/>
                      <w:szCs w:val="21"/>
                    </w:rPr>
                  </w:pPr>
                  <w:r>
                    <w:rPr>
                      <w:kern w:val="0"/>
                      <w:sz w:val="21"/>
                      <w:szCs w:val="21"/>
                    </w:rPr>
                    <w:t>液压升降小车</w:t>
                  </w:r>
                </w:p>
              </w:tc>
              <w:tc>
                <w:tcPr>
                  <w:tcW w:w="458" w:type="dxa"/>
                  <w:tcBorders>
                    <w:tl2br w:val="nil"/>
                    <w:tr2bl w:val="nil"/>
                  </w:tcBorders>
                  <w:vAlign w:val="center"/>
                </w:tcPr>
                <w:p w14:paraId="59DC5A2F">
                  <w:pPr>
                    <w:widowControl/>
                    <w:adjustRightInd w:val="0"/>
                    <w:snapToGrid w:val="0"/>
                    <w:spacing w:line="240" w:lineRule="auto"/>
                    <w:ind w:firstLine="0" w:firstLineChars="0"/>
                    <w:jc w:val="center"/>
                    <w:rPr>
                      <w:kern w:val="0"/>
                      <w:sz w:val="21"/>
                      <w:szCs w:val="21"/>
                    </w:rPr>
                  </w:pPr>
                  <w:r>
                    <w:rPr>
                      <w:kern w:val="0"/>
                      <w:sz w:val="21"/>
                      <w:szCs w:val="21"/>
                    </w:rPr>
                    <w:t>75</w:t>
                  </w:r>
                </w:p>
              </w:tc>
              <w:tc>
                <w:tcPr>
                  <w:tcW w:w="496" w:type="dxa"/>
                  <w:tcBorders>
                    <w:tl2br w:val="nil"/>
                    <w:tr2bl w:val="nil"/>
                  </w:tcBorders>
                  <w:vAlign w:val="center"/>
                </w:tcPr>
                <w:p w14:paraId="757C9B5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75</w:t>
                  </w:r>
                </w:p>
              </w:tc>
              <w:tc>
                <w:tcPr>
                  <w:tcW w:w="601" w:type="dxa"/>
                  <w:tcBorders>
                    <w:tl2br w:val="nil"/>
                    <w:tr2bl w:val="nil"/>
                  </w:tcBorders>
                  <w:vAlign w:val="center"/>
                </w:tcPr>
                <w:p w14:paraId="485FF90D">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55</w:t>
                  </w:r>
                </w:p>
              </w:tc>
              <w:tc>
                <w:tcPr>
                  <w:tcW w:w="601" w:type="dxa"/>
                  <w:tcBorders>
                    <w:tl2br w:val="nil"/>
                    <w:tr2bl w:val="nil"/>
                  </w:tcBorders>
                  <w:vAlign w:val="center"/>
                </w:tcPr>
                <w:p w14:paraId="24E2343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49</w:t>
                  </w:r>
                </w:p>
              </w:tc>
              <w:tc>
                <w:tcPr>
                  <w:tcW w:w="601" w:type="dxa"/>
                  <w:tcBorders>
                    <w:tl2br w:val="nil"/>
                    <w:tr2bl w:val="nil"/>
                  </w:tcBorders>
                  <w:vAlign w:val="center"/>
                </w:tcPr>
                <w:p w14:paraId="14FA5A02">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43</w:t>
                  </w:r>
                </w:p>
              </w:tc>
              <w:tc>
                <w:tcPr>
                  <w:tcW w:w="601" w:type="dxa"/>
                  <w:tcBorders>
                    <w:tl2br w:val="nil"/>
                    <w:tr2bl w:val="nil"/>
                  </w:tcBorders>
                  <w:vAlign w:val="center"/>
                </w:tcPr>
                <w:p w14:paraId="635BB66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41</w:t>
                  </w:r>
                </w:p>
              </w:tc>
              <w:tc>
                <w:tcPr>
                  <w:tcW w:w="706" w:type="dxa"/>
                  <w:tcBorders>
                    <w:tl2br w:val="nil"/>
                    <w:tr2bl w:val="nil"/>
                  </w:tcBorders>
                  <w:vAlign w:val="center"/>
                </w:tcPr>
                <w:p w14:paraId="50713F52">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35</w:t>
                  </w:r>
                </w:p>
              </w:tc>
              <w:tc>
                <w:tcPr>
                  <w:tcW w:w="706" w:type="dxa"/>
                  <w:tcBorders>
                    <w:tl2br w:val="nil"/>
                    <w:tr2bl w:val="nil"/>
                  </w:tcBorders>
                  <w:vAlign w:val="center"/>
                </w:tcPr>
                <w:p w14:paraId="2397059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29</w:t>
                  </w:r>
                </w:p>
              </w:tc>
              <w:tc>
                <w:tcPr>
                  <w:tcW w:w="706" w:type="dxa"/>
                  <w:tcBorders>
                    <w:tl2br w:val="nil"/>
                    <w:tr2bl w:val="nil"/>
                  </w:tcBorders>
                  <w:vAlign w:val="center"/>
                </w:tcPr>
                <w:p w14:paraId="73BDE1F8">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27</w:t>
                  </w:r>
                </w:p>
              </w:tc>
              <w:tc>
                <w:tcPr>
                  <w:tcW w:w="706" w:type="dxa"/>
                  <w:tcBorders>
                    <w:tl2br w:val="nil"/>
                    <w:tr2bl w:val="nil"/>
                  </w:tcBorders>
                  <w:vAlign w:val="center"/>
                </w:tcPr>
                <w:p w14:paraId="5692D3D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25</w:t>
                  </w:r>
                </w:p>
              </w:tc>
            </w:tr>
            <w:tr w14:paraId="32030D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522297D8">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14281542">
                  <w:pPr>
                    <w:widowControl/>
                    <w:adjustRightInd w:val="0"/>
                    <w:snapToGrid w:val="0"/>
                    <w:spacing w:line="240" w:lineRule="auto"/>
                    <w:ind w:firstLine="0" w:firstLineChars="0"/>
                    <w:jc w:val="center"/>
                    <w:rPr>
                      <w:kern w:val="0"/>
                      <w:sz w:val="21"/>
                      <w:szCs w:val="21"/>
                    </w:rPr>
                  </w:pPr>
                  <w:r>
                    <w:rPr>
                      <w:kern w:val="0"/>
                      <w:sz w:val="21"/>
                      <w:szCs w:val="21"/>
                    </w:rPr>
                    <w:t>手工电弧焊机</w:t>
                  </w:r>
                </w:p>
              </w:tc>
              <w:tc>
                <w:tcPr>
                  <w:tcW w:w="458" w:type="dxa"/>
                  <w:tcBorders>
                    <w:tl2br w:val="nil"/>
                    <w:tr2bl w:val="nil"/>
                  </w:tcBorders>
                  <w:vAlign w:val="center"/>
                </w:tcPr>
                <w:p w14:paraId="60C44C02">
                  <w:pPr>
                    <w:widowControl/>
                    <w:adjustRightInd w:val="0"/>
                    <w:snapToGrid w:val="0"/>
                    <w:spacing w:line="240" w:lineRule="auto"/>
                    <w:ind w:firstLine="0" w:firstLineChars="0"/>
                    <w:jc w:val="center"/>
                    <w:rPr>
                      <w:kern w:val="0"/>
                      <w:sz w:val="21"/>
                      <w:szCs w:val="21"/>
                    </w:rPr>
                  </w:pPr>
                  <w:r>
                    <w:rPr>
                      <w:kern w:val="0"/>
                      <w:sz w:val="21"/>
                      <w:szCs w:val="21"/>
                    </w:rPr>
                    <w:t>65</w:t>
                  </w:r>
                </w:p>
              </w:tc>
              <w:tc>
                <w:tcPr>
                  <w:tcW w:w="496" w:type="dxa"/>
                  <w:tcBorders>
                    <w:tl2br w:val="nil"/>
                    <w:tr2bl w:val="nil"/>
                  </w:tcBorders>
                  <w:vAlign w:val="center"/>
                </w:tcPr>
                <w:p w14:paraId="65A4CA0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65</w:t>
                  </w:r>
                </w:p>
              </w:tc>
              <w:tc>
                <w:tcPr>
                  <w:tcW w:w="601" w:type="dxa"/>
                  <w:tcBorders>
                    <w:tl2br w:val="nil"/>
                    <w:tr2bl w:val="nil"/>
                  </w:tcBorders>
                  <w:vAlign w:val="center"/>
                </w:tcPr>
                <w:p w14:paraId="7DE87969">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45</w:t>
                  </w:r>
                </w:p>
              </w:tc>
              <w:tc>
                <w:tcPr>
                  <w:tcW w:w="601" w:type="dxa"/>
                  <w:tcBorders>
                    <w:tl2br w:val="nil"/>
                    <w:tr2bl w:val="nil"/>
                  </w:tcBorders>
                  <w:vAlign w:val="center"/>
                </w:tcPr>
                <w:p w14:paraId="5A86BAC9">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39</w:t>
                  </w:r>
                </w:p>
              </w:tc>
              <w:tc>
                <w:tcPr>
                  <w:tcW w:w="601" w:type="dxa"/>
                  <w:tcBorders>
                    <w:tl2br w:val="nil"/>
                    <w:tr2bl w:val="nil"/>
                  </w:tcBorders>
                  <w:vAlign w:val="center"/>
                </w:tcPr>
                <w:p w14:paraId="7DB8A4C8">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33</w:t>
                  </w:r>
                </w:p>
              </w:tc>
              <w:tc>
                <w:tcPr>
                  <w:tcW w:w="601" w:type="dxa"/>
                  <w:tcBorders>
                    <w:tl2br w:val="nil"/>
                    <w:tr2bl w:val="nil"/>
                  </w:tcBorders>
                  <w:vAlign w:val="center"/>
                </w:tcPr>
                <w:p w14:paraId="2F967ED9">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31</w:t>
                  </w:r>
                </w:p>
              </w:tc>
              <w:tc>
                <w:tcPr>
                  <w:tcW w:w="706" w:type="dxa"/>
                  <w:tcBorders>
                    <w:tl2br w:val="nil"/>
                    <w:tr2bl w:val="nil"/>
                  </w:tcBorders>
                  <w:vAlign w:val="center"/>
                </w:tcPr>
                <w:p w14:paraId="3B8D1DC7">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25</w:t>
                  </w:r>
                </w:p>
              </w:tc>
              <w:tc>
                <w:tcPr>
                  <w:tcW w:w="706" w:type="dxa"/>
                  <w:tcBorders>
                    <w:tl2br w:val="nil"/>
                    <w:tr2bl w:val="nil"/>
                  </w:tcBorders>
                  <w:vAlign w:val="center"/>
                </w:tcPr>
                <w:p w14:paraId="2FBC380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19</w:t>
                  </w:r>
                </w:p>
              </w:tc>
              <w:tc>
                <w:tcPr>
                  <w:tcW w:w="706" w:type="dxa"/>
                  <w:tcBorders>
                    <w:tl2br w:val="nil"/>
                    <w:tr2bl w:val="nil"/>
                  </w:tcBorders>
                  <w:vAlign w:val="center"/>
                </w:tcPr>
                <w:p w14:paraId="62BF45F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17</w:t>
                  </w:r>
                </w:p>
              </w:tc>
              <w:tc>
                <w:tcPr>
                  <w:tcW w:w="706" w:type="dxa"/>
                  <w:tcBorders>
                    <w:tl2br w:val="nil"/>
                    <w:tr2bl w:val="nil"/>
                  </w:tcBorders>
                  <w:vAlign w:val="center"/>
                </w:tcPr>
                <w:p w14:paraId="5EEC804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15</w:t>
                  </w:r>
                </w:p>
              </w:tc>
            </w:tr>
            <w:tr w14:paraId="74B6421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3A1D2CD9">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0C4E4ED6">
                  <w:pPr>
                    <w:widowControl/>
                    <w:adjustRightInd w:val="0"/>
                    <w:snapToGrid w:val="0"/>
                    <w:spacing w:line="240" w:lineRule="auto"/>
                    <w:ind w:firstLine="0" w:firstLineChars="0"/>
                    <w:jc w:val="center"/>
                    <w:rPr>
                      <w:kern w:val="0"/>
                      <w:sz w:val="21"/>
                      <w:szCs w:val="21"/>
                    </w:rPr>
                  </w:pPr>
                  <w:r>
                    <w:rPr>
                      <w:kern w:val="0"/>
                      <w:sz w:val="21"/>
                      <w:szCs w:val="21"/>
                    </w:rPr>
                    <w:t>砂轮机</w:t>
                  </w:r>
                </w:p>
              </w:tc>
              <w:tc>
                <w:tcPr>
                  <w:tcW w:w="458" w:type="dxa"/>
                  <w:tcBorders>
                    <w:tl2br w:val="nil"/>
                    <w:tr2bl w:val="nil"/>
                  </w:tcBorders>
                  <w:vAlign w:val="center"/>
                </w:tcPr>
                <w:p w14:paraId="33331E97">
                  <w:pPr>
                    <w:widowControl/>
                    <w:adjustRightInd w:val="0"/>
                    <w:snapToGrid w:val="0"/>
                    <w:spacing w:line="240" w:lineRule="auto"/>
                    <w:ind w:firstLine="0" w:firstLineChars="0"/>
                    <w:jc w:val="center"/>
                    <w:rPr>
                      <w:kern w:val="0"/>
                      <w:sz w:val="21"/>
                      <w:szCs w:val="21"/>
                    </w:rPr>
                  </w:pPr>
                  <w:r>
                    <w:rPr>
                      <w:kern w:val="0"/>
                      <w:sz w:val="21"/>
                      <w:szCs w:val="21"/>
                    </w:rPr>
                    <w:t>88</w:t>
                  </w:r>
                </w:p>
              </w:tc>
              <w:tc>
                <w:tcPr>
                  <w:tcW w:w="496" w:type="dxa"/>
                  <w:tcBorders>
                    <w:tl2br w:val="nil"/>
                    <w:tr2bl w:val="nil"/>
                  </w:tcBorders>
                  <w:vAlign w:val="center"/>
                </w:tcPr>
                <w:p w14:paraId="4B295F32">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88</w:t>
                  </w:r>
                </w:p>
              </w:tc>
              <w:tc>
                <w:tcPr>
                  <w:tcW w:w="601" w:type="dxa"/>
                  <w:tcBorders>
                    <w:tl2br w:val="nil"/>
                    <w:tr2bl w:val="nil"/>
                  </w:tcBorders>
                  <w:vAlign w:val="center"/>
                </w:tcPr>
                <w:p w14:paraId="0D35E0ED">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68</w:t>
                  </w:r>
                </w:p>
              </w:tc>
              <w:tc>
                <w:tcPr>
                  <w:tcW w:w="601" w:type="dxa"/>
                  <w:tcBorders>
                    <w:tl2br w:val="nil"/>
                    <w:tr2bl w:val="nil"/>
                  </w:tcBorders>
                  <w:vAlign w:val="center"/>
                </w:tcPr>
                <w:p w14:paraId="67029CD1">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62</w:t>
                  </w:r>
                </w:p>
              </w:tc>
              <w:tc>
                <w:tcPr>
                  <w:tcW w:w="601" w:type="dxa"/>
                  <w:tcBorders>
                    <w:tl2br w:val="nil"/>
                    <w:tr2bl w:val="nil"/>
                  </w:tcBorders>
                  <w:vAlign w:val="center"/>
                </w:tcPr>
                <w:p w14:paraId="6A46EB0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56</w:t>
                  </w:r>
                </w:p>
              </w:tc>
              <w:tc>
                <w:tcPr>
                  <w:tcW w:w="601" w:type="dxa"/>
                  <w:tcBorders>
                    <w:tl2br w:val="nil"/>
                    <w:tr2bl w:val="nil"/>
                  </w:tcBorders>
                  <w:vAlign w:val="center"/>
                </w:tcPr>
                <w:p w14:paraId="3DB30AA4">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54</w:t>
                  </w:r>
                </w:p>
              </w:tc>
              <w:tc>
                <w:tcPr>
                  <w:tcW w:w="706" w:type="dxa"/>
                  <w:tcBorders>
                    <w:tl2br w:val="nil"/>
                    <w:tr2bl w:val="nil"/>
                  </w:tcBorders>
                  <w:vAlign w:val="center"/>
                </w:tcPr>
                <w:p w14:paraId="18ABF7AB">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48</w:t>
                  </w:r>
                </w:p>
              </w:tc>
              <w:tc>
                <w:tcPr>
                  <w:tcW w:w="706" w:type="dxa"/>
                  <w:tcBorders>
                    <w:tl2br w:val="nil"/>
                    <w:tr2bl w:val="nil"/>
                  </w:tcBorders>
                  <w:vAlign w:val="center"/>
                </w:tcPr>
                <w:p w14:paraId="1849168B">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42</w:t>
                  </w:r>
                </w:p>
              </w:tc>
              <w:tc>
                <w:tcPr>
                  <w:tcW w:w="706" w:type="dxa"/>
                  <w:tcBorders>
                    <w:tl2br w:val="nil"/>
                    <w:tr2bl w:val="nil"/>
                  </w:tcBorders>
                  <w:vAlign w:val="center"/>
                </w:tcPr>
                <w:p w14:paraId="46F2878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40</w:t>
                  </w:r>
                </w:p>
              </w:tc>
              <w:tc>
                <w:tcPr>
                  <w:tcW w:w="706" w:type="dxa"/>
                  <w:tcBorders>
                    <w:tl2br w:val="nil"/>
                    <w:tr2bl w:val="nil"/>
                  </w:tcBorders>
                  <w:vAlign w:val="center"/>
                </w:tcPr>
                <w:p w14:paraId="6146D069">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38</w:t>
                  </w:r>
                </w:p>
              </w:tc>
            </w:tr>
            <w:tr w14:paraId="108D37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0F11F5BA">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3F0C88CF">
                  <w:pPr>
                    <w:widowControl/>
                    <w:adjustRightInd w:val="0"/>
                    <w:snapToGrid w:val="0"/>
                    <w:spacing w:line="240" w:lineRule="auto"/>
                    <w:ind w:firstLine="0" w:firstLineChars="0"/>
                    <w:jc w:val="center"/>
                    <w:rPr>
                      <w:kern w:val="0"/>
                      <w:sz w:val="21"/>
                      <w:szCs w:val="21"/>
                    </w:rPr>
                  </w:pPr>
                  <w:r>
                    <w:rPr>
                      <w:kern w:val="0"/>
                      <w:sz w:val="21"/>
                      <w:szCs w:val="21"/>
                    </w:rPr>
                    <w:t>木工园锯机</w:t>
                  </w:r>
                </w:p>
              </w:tc>
              <w:tc>
                <w:tcPr>
                  <w:tcW w:w="458" w:type="dxa"/>
                  <w:tcBorders>
                    <w:tl2br w:val="nil"/>
                    <w:tr2bl w:val="nil"/>
                  </w:tcBorders>
                  <w:vAlign w:val="center"/>
                </w:tcPr>
                <w:p w14:paraId="5EE9356E">
                  <w:pPr>
                    <w:widowControl/>
                    <w:adjustRightInd w:val="0"/>
                    <w:snapToGrid w:val="0"/>
                    <w:spacing w:line="240" w:lineRule="auto"/>
                    <w:ind w:firstLine="0" w:firstLineChars="0"/>
                    <w:jc w:val="center"/>
                    <w:rPr>
                      <w:kern w:val="0"/>
                      <w:sz w:val="21"/>
                      <w:szCs w:val="21"/>
                    </w:rPr>
                  </w:pPr>
                  <w:r>
                    <w:rPr>
                      <w:kern w:val="0"/>
                      <w:sz w:val="21"/>
                      <w:szCs w:val="21"/>
                    </w:rPr>
                    <w:t>84</w:t>
                  </w:r>
                </w:p>
              </w:tc>
              <w:tc>
                <w:tcPr>
                  <w:tcW w:w="496" w:type="dxa"/>
                  <w:tcBorders>
                    <w:tl2br w:val="nil"/>
                    <w:tr2bl w:val="nil"/>
                  </w:tcBorders>
                  <w:vAlign w:val="center"/>
                </w:tcPr>
                <w:p w14:paraId="33B39AB3">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84</w:t>
                  </w:r>
                </w:p>
              </w:tc>
              <w:tc>
                <w:tcPr>
                  <w:tcW w:w="601" w:type="dxa"/>
                  <w:tcBorders>
                    <w:tl2br w:val="nil"/>
                    <w:tr2bl w:val="nil"/>
                  </w:tcBorders>
                  <w:vAlign w:val="center"/>
                </w:tcPr>
                <w:p w14:paraId="0C42816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64</w:t>
                  </w:r>
                </w:p>
              </w:tc>
              <w:tc>
                <w:tcPr>
                  <w:tcW w:w="601" w:type="dxa"/>
                  <w:tcBorders>
                    <w:tl2br w:val="nil"/>
                    <w:tr2bl w:val="nil"/>
                  </w:tcBorders>
                  <w:vAlign w:val="center"/>
                </w:tcPr>
                <w:p w14:paraId="6E6BCF2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58</w:t>
                  </w:r>
                </w:p>
              </w:tc>
              <w:tc>
                <w:tcPr>
                  <w:tcW w:w="601" w:type="dxa"/>
                  <w:tcBorders>
                    <w:tl2br w:val="nil"/>
                    <w:tr2bl w:val="nil"/>
                  </w:tcBorders>
                  <w:vAlign w:val="center"/>
                </w:tcPr>
                <w:p w14:paraId="38F6A026">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52</w:t>
                  </w:r>
                </w:p>
              </w:tc>
              <w:tc>
                <w:tcPr>
                  <w:tcW w:w="601" w:type="dxa"/>
                  <w:tcBorders>
                    <w:tl2br w:val="nil"/>
                    <w:tr2bl w:val="nil"/>
                  </w:tcBorders>
                  <w:vAlign w:val="center"/>
                </w:tcPr>
                <w:p w14:paraId="686AA63F">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50</w:t>
                  </w:r>
                </w:p>
              </w:tc>
              <w:tc>
                <w:tcPr>
                  <w:tcW w:w="706" w:type="dxa"/>
                  <w:tcBorders>
                    <w:tl2br w:val="nil"/>
                    <w:tr2bl w:val="nil"/>
                  </w:tcBorders>
                  <w:vAlign w:val="center"/>
                </w:tcPr>
                <w:p w14:paraId="5E78B3E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44</w:t>
                  </w:r>
                </w:p>
              </w:tc>
              <w:tc>
                <w:tcPr>
                  <w:tcW w:w="706" w:type="dxa"/>
                  <w:tcBorders>
                    <w:tl2br w:val="nil"/>
                    <w:tr2bl w:val="nil"/>
                  </w:tcBorders>
                  <w:vAlign w:val="center"/>
                </w:tcPr>
                <w:p w14:paraId="579B5A4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38</w:t>
                  </w:r>
                </w:p>
              </w:tc>
              <w:tc>
                <w:tcPr>
                  <w:tcW w:w="706" w:type="dxa"/>
                  <w:tcBorders>
                    <w:tl2br w:val="nil"/>
                    <w:tr2bl w:val="nil"/>
                  </w:tcBorders>
                  <w:vAlign w:val="center"/>
                </w:tcPr>
                <w:p w14:paraId="7DE3EF38">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36</w:t>
                  </w:r>
                </w:p>
              </w:tc>
              <w:tc>
                <w:tcPr>
                  <w:tcW w:w="706" w:type="dxa"/>
                  <w:tcBorders>
                    <w:tl2br w:val="nil"/>
                    <w:tr2bl w:val="nil"/>
                  </w:tcBorders>
                  <w:vAlign w:val="center"/>
                </w:tcPr>
                <w:p w14:paraId="2C5D40D7">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34</w:t>
                  </w:r>
                </w:p>
              </w:tc>
            </w:tr>
            <w:tr w14:paraId="611A626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1499B01D">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6705F45E">
                  <w:pPr>
                    <w:widowControl/>
                    <w:adjustRightInd w:val="0"/>
                    <w:snapToGrid w:val="0"/>
                    <w:spacing w:line="240" w:lineRule="auto"/>
                    <w:ind w:firstLine="0" w:firstLineChars="0"/>
                    <w:jc w:val="center"/>
                    <w:rPr>
                      <w:kern w:val="0"/>
                      <w:sz w:val="21"/>
                      <w:szCs w:val="21"/>
                    </w:rPr>
                  </w:pPr>
                  <w:r>
                    <w:rPr>
                      <w:kern w:val="0"/>
                      <w:sz w:val="21"/>
                      <w:szCs w:val="21"/>
                    </w:rPr>
                    <w:t>电钻</w:t>
                  </w:r>
                </w:p>
              </w:tc>
              <w:tc>
                <w:tcPr>
                  <w:tcW w:w="458" w:type="dxa"/>
                  <w:tcBorders>
                    <w:tl2br w:val="nil"/>
                    <w:tr2bl w:val="nil"/>
                  </w:tcBorders>
                  <w:vAlign w:val="center"/>
                </w:tcPr>
                <w:p w14:paraId="6A7C9DF3">
                  <w:pPr>
                    <w:widowControl/>
                    <w:adjustRightInd w:val="0"/>
                    <w:snapToGrid w:val="0"/>
                    <w:spacing w:line="240" w:lineRule="auto"/>
                    <w:ind w:firstLine="0" w:firstLineChars="0"/>
                    <w:jc w:val="center"/>
                    <w:rPr>
                      <w:kern w:val="0"/>
                      <w:sz w:val="21"/>
                      <w:szCs w:val="21"/>
                    </w:rPr>
                  </w:pPr>
                  <w:r>
                    <w:rPr>
                      <w:kern w:val="0"/>
                      <w:sz w:val="21"/>
                      <w:szCs w:val="21"/>
                    </w:rPr>
                    <w:t>82</w:t>
                  </w:r>
                </w:p>
              </w:tc>
              <w:tc>
                <w:tcPr>
                  <w:tcW w:w="496" w:type="dxa"/>
                  <w:tcBorders>
                    <w:tl2br w:val="nil"/>
                    <w:tr2bl w:val="nil"/>
                  </w:tcBorders>
                  <w:vAlign w:val="center"/>
                </w:tcPr>
                <w:p w14:paraId="49C47162">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82</w:t>
                  </w:r>
                </w:p>
              </w:tc>
              <w:tc>
                <w:tcPr>
                  <w:tcW w:w="601" w:type="dxa"/>
                  <w:tcBorders>
                    <w:tl2br w:val="nil"/>
                    <w:tr2bl w:val="nil"/>
                  </w:tcBorders>
                  <w:vAlign w:val="center"/>
                </w:tcPr>
                <w:p w14:paraId="103E8AFB">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62</w:t>
                  </w:r>
                </w:p>
              </w:tc>
              <w:tc>
                <w:tcPr>
                  <w:tcW w:w="601" w:type="dxa"/>
                  <w:tcBorders>
                    <w:tl2br w:val="nil"/>
                    <w:tr2bl w:val="nil"/>
                  </w:tcBorders>
                  <w:vAlign w:val="center"/>
                </w:tcPr>
                <w:p w14:paraId="4A667282">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56</w:t>
                  </w:r>
                </w:p>
              </w:tc>
              <w:tc>
                <w:tcPr>
                  <w:tcW w:w="601" w:type="dxa"/>
                  <w:tcBorders>
                    <w:tl2br w:val="nil"/>
                    <w:tr2bl w:val="nil"/>
                  </w:tcBorders>
                  <w:vAlign w:val="center"/>
                </w:tcPr>
                <w:p w14:paraId="5743CF53">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50</w:t>
                  </w:r>
                </w:p>
              </w:tc>
              <w:tc>
                <w:tcPr>
                  <w:tcW w:w="601" w:type="dxa"/>
                  <w:tcBorders>
                    <w:tl2br w:val="nil"/>
                    <w:tr2bl w:val="nil"/>
                  </w:tcBorders>
                  <w:vAlign w:val="center"/>
                </w:tcPr>
                <w:p w14:paraId="5F7584C8">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48</w:t>
                  </w:r>
                </w:p>
              </w:tc>
              <w:tc>
                <w:tcPr>
                  <w:tcW w:w="706" w:type="dxa"/>
                  <w:tcBorders>
                    <w:tl2br w:val="nil"/>
                    <w:tr2bl w:val="nil"/>
                  </w:tcBorders>
                  <w:vAlign w:val="center"/>
                </w:tcPr>
                <w:p w14:paraId="3A73E07F">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42</w:t>
                  </w:r>
                </w:p>
              </w:tc>
              <w:tc>
                <w:tcPr>
                  <w:tcW w:w="706" w:type="dxa"/>
                  <w:tcBorders>
                    <w:tl2br w:val="nil"/>
                    <w:tr2bl w:val="nil"/>
                  </w:tcBorders>
                  <w:vAlign w:val="center"/>
                </w:tcPr>
                <w:p w14:paraId="0A783AF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36</w:t>
                  </w:r>
                </w:p>
              </w:tc>
              <w:tc>
                <w:tcPr>
                  <w:tcW w:w="706" w:type="dxa"/>
                  <w:tcBorders>
                    <w:tl2br w:val="nil"/>
                    <w:tr2bl w:val="nil"/>
                  </w:tcBorders>
                  <w:vAlign w:val="center"/>
                </w:tcPr>
                <w:p w14:paraId="4179B1A6">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34</w:t>
                  </w:r>
                </w:p>
              </w:tc>
              <w:tc>
                <w:tcPr>
                  <w:tcW w:w="706" w:type="dxa"/>
                  <w:tcBorders>
                    <w:tl2br w:val="nil"/>
                    <w:tr2bl w:val="nil"/>
                  </w:tcBorders>
                  <w:vAlign w:val="center"/>
                </w:tcPr>
                <w:p w14:paraId="74A10A7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32</w:t>
                  </w:r>
                </w:p>
              </w:tc>
            </w:tr>
            <w:tr w14:paraId="02D42F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4C3EAD43">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1B89CFFD">
                  <w:pPr>
                    <w:widowControl/>
                    <w:adjustRightInd w:val="0"/>
                    <w:snapToGrid w:val="0"/>
                    <w:spacing w:line="240" w:lineRule="auto"/>
                    <w:ind w:firstLine="0" w:firstLineChars="0"/>
                    <w:jc w:val="center"/>
                    <w:rPr>
                      <w:kern w:val="0"/>
                      <w:sz w:val="21"/>
                      <w:szCs w:val="21"/>
                    </w:rPr>
                  </w:pPr>
                  <w:r>
                    <w:rPr>
                      <w:kern w:val="0"/>
                      <w:sz w:val="21"/>
                      <w:szCs w:val="21"/>
                    </w:rPr>
                    <w:t>切割机</w:t>
                  </w:r>
                </w:p>
              </w:tc>
              <w:tc>
                <w:tcPr>
                  <w:tcW w:w="458" w:type="dxa"/>
                  <w:tcBorders>
                    <w:tl2br w:val="nil"/>
                    <w:tr2bl w:val="nil"/>
                  </w:tcBorders>
                  <w:vAlign w:val="center"/>
                </w:tcPr>
                <w:p w14:paraId="10FCDEED">
                  <w:pPr>
                    <w:widowControl/>
                    <w:adjustRightInd w:val="0"/>
                    <w:snapToGrid w:val="0"/>
                    <w:spacing w:line="240" w:lineRule="auto"/>
                    <w:ind w:firstLine="0" w:firstLineChars="0"/>
                    <w:jc w:val="center"/>
                    <w:rPr>
                      <w:kern w:val="0"/>
                      <w:sz w:val="21"/>
                      <w:szCs w:val="21"/>
                    </w:rPr>
                  </w:pPr>
                  <w:r>
                    <w:rPr>
                      <w:kern w:val="0"/>
                      <w:sz w:val="21"/>
                      <w:szCs w:val="21"/>
                    </w:rPr>
                    <w:t>89</w:t>
                  </w:r>
                </w:p>
              </w:tc>
              <w:tc>
                <w:tcPr>
                  <w:tcW w:w="496" w:type="dxa"/>
                  <w:tcBorders>
                    <w:tl2br w:val="nil"/>
                    <w:tr2bl w:val="nil"/>
                  </w:tcBorders>
                  <w:vAlign w:val="center"/>
                </w:tcPr>
                <w:p w14:paraId="5000DE8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89</w:t>
                  </w:r>
                </w:p>
              </w:tc>
              <w:tc>
                <w:tcPr>
                  <w:tcW w:w="601" w:type="dxa"/>
                  <w:tcBorders>
                    <w:tl2br w:val="nil"/>
                    <w:tr2bl w:val="nil"/>
                  </w:tcBorders>
                  <w:vAlign w:val="center"/>
                </w:tcPr>
                <w:p w14:paraId="4C668064">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69</w:t>
                  </w:r>
                </w:p>
              </w:tc>
              <w:tc>
                <w:tcPr>
                  <w:tcW w:w="601" w:type="dxa"/>
                  <w:tcBorders>
                    <w:tl2br w:val="nil"/>
                    <w:tr2bl w:val="nil"/>
                  </w:tcBorders>
                  <w:vAlign w:val="center"/>
                </w:tcPr>
                <w:p w14:paraId="13586CE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63</w:t>
                  </w:r>
                </w:p>
              </w:tc>
              <w:tc>
                <w:tcPr>
                  <w:tcW w:w="601" w:type="dxa"/>
                  <w:tcBorders>
                    <w:tl2br w:val="nil"/>
                    <w:tr2bl w:val="nil"/>
                  </w:tcBorders>
                  <w:vAlign w:val="center"/>
                </w:tcPr>
                <w:p w14:paraId="42557A1B">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57</w:t>
                  </w:r>
                </w:p>
              </w:tc>
              <w:tc>
                <w:tcPr>
                  <w:tcW w:w="601" w:type="dxa"/>
                  <w:tcBorders>
                    <w:tl2br w:val="nil"/>
                    <w:tr2bl w:val="nil"/>
                  </w:tcBorders>
                  <w:vAlign w:val="center"/>
                </w:tcPr>
                <w:p w14:paraId="643A4881">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55</w:t>
                  </w:r>
                </w:p>
              </w:tc>
              <w:tc>
                <w:tcPr>
                  <w:tcW w:w="706" w:type="dxa"/>
                  <w:tcBorders>
                    <w:tl2br w:val="nil"/>
                    <w:tr2bl w:val="nil"/>
                  </w:tcBorders>
                  <w:vAlign w:val="center"/>
                </w:tcPr>
                <w:p w14:paraId="2AFC6FE1">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49</w:t>
                  </w:r>
                </w:p>
              </w:tc>
              <w:tc>
                <w:tcPr>
                  <w:tcW w:w="706" w:type="dxa"/>
                  <w:tcBorders>
                    <w:tl2br w:val="nil"/>
                    <w:tr2bl w:val="nil"/>
                  </w:tcBorders>
                  <w:vAlign w:val="center"/>
                </w:tcPr>
                <w:p w14:paraId="315CDD9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43</w:t>
                  </w:r>
                </w:p>
              </w:tc>
              <w:tc>
                <w:tcPr>
                  <w:tcW w:w="706" w:type="dxa"/>
                  <w:tcBorders>
                    <w:tl2br w:val="nil"/>
                    <w:tr2bl w:val="nil"/>
                  </w:tcBorders>
                  <w:vAlign w:val="center"/>
                </w:tcPr>
                <w:p w14:paraId="52AE7F77">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41</w:t>
                  </w:r>
                </w:p>
              </w:tc>
              <w:tc>
                <w:tcPr>
                  <w:tcW w:w="706" w:type="dxa"/>
                  <w:tcBorders>
                    <w:tl2br w:val="nil"/>
                    <w:tr2bl w:val="nil"/>
                  </w:tcBorders>
                  <w:vAlign w:val="center"/>
                </w:tcPr>
                <w:p w14:paraId="0B5CD14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39</w:t>
                  </w:r>
                </w:p>
              </w:tc>
            </w:tr>
            <w:tr w14:paraId="4EEAC9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21343A36">
                  <w:pPr>
                    <w:widowControl/>
                    <w:adjustRightInd w:val="0"/>
                    <w:snapToGrid w:val="0"/>
                    <w:spacing w:line="240" w:lineRule="auto"/>
                    <w:ind w:firstLine="0" w:firstLineChars="0"/>
                    <w:jc w:val="center"/>
                    <w:rPr>
                      <w:kern w:val="0"/>
                      <w:sz w:val="21"/>
                      <w:szCs w:val="21"/>
                    </w:rPr>
                  </w:pPr>
                </w:p>
              </w:tc>
              <w:tc>
                <w:tcPr>
                  <w:tcW w:w="1935" w:type="dxa"/>
                  <w:gridSpan w:val="2"/>
                  <w:tcBorders>
                    <w:tl2br w:val="nil"/>
                    <w:tr2bl w:val="nil"/>
                  </w:tcBorders>
                  <w:vAlign w:val="center"/>
                </w:tcPr>
                <w:p w14:paraId="6BA9F3B9">
                  <w:pPr>
                    <w:widowControl/>
                    <w:adjustRightInd w:val="0"/>
                    <w:snapToGrid w:val="0"/>
                    <w:spacing w:line="240" w:lineRule="auto"/>
                    <w:ind w:firstLine="0" w:firstLineChars="0"/>
                    <w:jc w:val="center"/>
                    <w:rPr>
                      <w:kern w:val="0"/>
                      <w:sz w:val="21"/>
                      <w:szCs w:val="21"/>
                    </w:rPr>
                  </w:pPr>
                  <w:r>
                    <w:rPr>
                      <w:b/>
                      <w:bCs/>
                      <w:sz w:val="21"/>
                      <w:szCs w:val="21"/>
                    </w:rPr>
                    <w:t>多声源叠加值</w:t>
                  </w:r>
                </w:p>
              </w:tc>
              <w:tc>
                <w:tcPr>
                  <w:tcW w:w="496" w:type="dxa"/>
                  <w:tcBorders>
                    <w:tl2br w:val="nil"/>
                    <w:tr2bl w:val="nil"/>
                  </w:tcBorders>
                  <w:vAlign w:val="center"/>
                </w:tcPr>
                <w:p w14:paraId="71F7E356">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93</w:t>
                  </w:r>
                </w:p>
              </w:tc>
              <w:tc>
                <w:tcPr>
                  <w:tcW w:w="601" w:type="dxa"/>
                  <w:tcBorders>
                    <w:tl2br w:val="nil"/>
                    <w:tr2bl w:val="nil"/>
                  </w:tcBorders>
                  <w:vAlign w:val="center"/>
                </w:tcPr>
                <w:p w14:paraId="4DD94012">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73</w:t>
                  </w:r>
                </w:p>
              </w:tc>
              <w:tc>
                <w:tcPr>
                  <w:tcW w:w="601" w:type="dxa"/>
                  <w:tcBorders>
                    <w:tl2br w:val="nil"/>
                    <w:tr2bl w:val="nil"/>
                  </w:tcBorders>
                  <w:vAlign w:val="center"/>
                </w:tcPr>
                <w:p w14:paraId="227BC6B0">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67</w:t>
                  </w:r>
                </w:p>
              </w:tc>
              <w:tc>
                <w:tcPr>
                  <w:tcW w:w="601" w:type="dxa"/>
                  <w:tcBorders>
                    <w:tl2br w:val="nil"/>
                    <w:tr2bl w:val="nil"/>
                  </w:tcBorders>
                  <w:vAlign w:val="center"/>
                </w:tcPr>
                <w:p w14:paraId="018200BE">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61</w:t>
                  </w:r>
                </w:p>
              </w:tc>
              <w:tc>
                <w:tcPr>
                  <w:tcW w:w="601" w:type="dxa"/>
                  <w:tcBorders>
                    <w:tl2br w:val="nil"/>
                    <w:tr2bl w:val="nil"/>
                  </w:tcBorders>
                  <w:vAlign w:val="center"/>
                </w:tcPr>
                <w:p w14:paraId="73633257">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59</w:t>
                  </w:r>
                </w:p>
              </w:tc>
              <w:tc>
                <w:tcPr>
                  <w:tcW w:w="706" w:type="dxa"/>
                  <w:tcBorders>
                    <w:tl2br w:val="nil"/>
                    <w:tr2bl w:val="nil"/>
                  </w:tcBorders>
                  <w:vAlign w:val="center"/>
                </w:tcPr>
                <w:p w14:paraId="3F8F3216">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53</w:t>
                  </w:r>
                </w:p>
              </w:tc>
              <w:tc>
                <w:tcPr>
                  <w:tcW w:w="706" w:type="dxa"/>
                  <w:tcBorders>
                    <w:tl2br w:val="nil"/>
                    <w:tr2bl w:val="nil"/>
                  </w:tcBorders>
                  <w:vAlign w:val="center"/>
                </w:tcPr>
                <w:p w14:paraId="73814C62">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47</w:t>
                  </w:r>
                </w:p>
              </w:tc>
              <w:tc>
                <w:tcPr>
                  <w:tcW w:w="706" w:type="dxa"/>
                  <w:tcBorders>
                    <w:tl2br w:val="nil"/>
                    <w:tr2bl w:val="nil"/>
                  </w:tcBorders>
                  <w:vAlign w:val="center"/>
                </w:tcPr>
                <w:p w14:paraId="425C3600">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45</w:t>
                  </w:r>
                </w:p>
              </w:tc>
              <w:tc>
                <w:tcPr>
                  <w:tcW w:w="706" w:type="dxa"/>
                  <w:tcBorders>
                    <w:tl2br w:val="nil"/>
                    <w:tr2bl w:val="nil"/>
                  </w:tcBorders>
                  <w:vAlign w:val="center"/>
                </w:tcPr>
                <w:p w14:paraId="66907524">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43</w:t>
                  </w:r>
                </w:p>
              </w:tc>
            </w:tr>
            <w:tr w14:paraId="0060BA3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restart"/>
                  <w:tcBorders>
                    <w:tl2br w:val="nil"/>
                    <w:tr2bl w:val="nil"/>
                  </w:tcBorders>
                  <w:vAlign w:val="center"/>
                </w:tcPr>
                <w:p w14:paraId="203E7B9F">
                  <w:pPr>
                    <w:widowControl/>
                    <w:adjustRightInd w:val="0"/>
                    <w:snapToGrid w:val="0"/>
                    <w:spacing w:line="240" w:lineRule="auto"/>
                    <w:ind w:firstLine="0" w:firstLineChars="0"/>
                    <w:jc w:val="center"/>
                    <w:rPr>
                      <w:kern w:val="0"/>
                      <w:sz w:val="21"/>
                      <w:szCs w:val="21"/>
                    </w:rPr>
                  </w:pPr>
                  <w:r>
                    <w:rPr>
                      <w:kern w:val="0"/>
                      <w:sz w:val="21"/>
                      <w:szCs w:val="21"/>
                    </w:rPr>
                    <w:t>交通运输车辆噪声</w:t>
                  </w:r>
                </w:p>
              </w:tc>
              <w:tc>
                <w:tcPr>
                  <w:tcW w:w="1477" w:type="dxa"/>
                  <w:tcBorders>
                    <w:tl2br w:val="nil"/>
                    <w:tr2bl w:val="nil"/>
                  </w:tcBorders>
                  <w:vAlign w:val="center"/>
                </w:tcPr>
                <w:p w14:paraId="18194381">
                  <w:pPr>
                    <w:widowControl/>
                    <w:adjustRightInd w:val="0"/>
                    <w:snapToGrid w:val="0"/>
                    <w:spacing w:line="240" w:lineRule="auto"/>
                    <w:ind w:firstLine="0" w:firstLineChars="0"/>
                    <w:jc w:val="center"/>
                    <w:rPr>
                      <w:kern w:val="0"/>
                      <w:sz w:val="21"/>
                      <w:szCs w:val="21"/>
                    </w:rPr>
                  </w:pPr>
                  <w:r>
                    <w:rPr>
                      <w:kern w:val="0"/>
                      <w:sz w:val="21"/>
                      <w:szCs w:val="21"/>
                    </w:rPr>
                    <w:t>自卸式运输车</w:t>
                  </w:r>
                </w:p>
              </w:tc>
              <w:tc>
                <w:tcPr>
                  <w:tcW w:w="458" w:type="dxa"/>
                  <w:tcBorders>
                    <w:tl2br w:val="nil"/>
                    <w:tr2bl w:val="nil"/>
                  </w:tcBorders>
                  <w:vAlign w:val="center"/>
                </w:tcPr>
                <w:p w14:paraId="1C3F5CF2">
                  <w:pPr>
                    <w:widowControl/>
                    <w:adjustRightInd w:val="0"/>
                    <w:snapToGrid w:val="0"/>
                    <w:spacing w:line="240" w:lineRule="auto"/>
                    <w:ind w:firstLine="0" w:firstLineChars="0"/>
                    <w:jc w:val="center"/>
                    <w:rPr>
                      <w:kern w:val="0"/>
                      <w:sz w:val="21"/>
                      <w:szCs w:val="21"/>
                    </w:rPr>
                  </w:pPr>
                  <w:r>
                    <w:rPr>
                      <w:kern w:val="0"/>
                      <w:sz w:val="21"/>
                      <w:szCs w:val="21"/>
                    </w:rPr>
                    <w:t>80</w:t>
                  </w:r>
                </w:p>
              </w:tc>
              <w:tc>
                <w:tcPr>
                  <w:tcW w:w="496" w:type="dxa"/>
                  <w:tcBorders>
                    <w:tl2br w:val="nil"/>
                    <w:tr2bl w:val="nil"/>
                  </w:tcBorders>
                  <w:vAlign w:val="center"/>
                </w:tcPr>
                <w:p w14:paraId="45DD626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80</w:t>
                  </w:r>
                </w:p>
              </w:tc>
              <w:tc>
                <w:tcPr>
                  <w:tcW w:w="601" w:type="dxa"/>
                  <w:tcBorders>
                    <w:tl2br w:val="nil"/>
                    <w:tr2bl w:val="nil"/>
                  </w:tcBorders>
                  <w:vAlign w:val="center"/>
                </w:tcPr>
                <w:p w14:paraId="591566A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60</w:t>
                  </w:r>
                </w:p>
              </w:tc>
              <w:tc>
                <w:tcPr>
                  <w:tcW w:w="601" w:type="dxa"/>
                  <w:tcBorders>
                    <w:tl2br w:val="nil"/>
                    <w:tr2bl w:val="nil"/>
                  </w:tcBorders>
                  <w:vAlign w:val="center"/>
                </w:tcPr>
                <w:p w14:paraId="251109D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54</w:t>
                  </w:r>
                </w:p>
              </w:tc>
              <w:tc>
                <w:tcPr>
                  <w:tcW w:w="601" w:type="dxa"/>
                  <w:tcBorders>
                    <w:tl2br w:val="nil"/>
                    <w:tr2bl w:val="nil"/>
                  </w:tcBorders>
                  <w:vAlign w:val="center"/>
                </w:tcPr>
                <w:p w14:paraId="19B239E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48</w:t>
                  </w:r>
                </w:p>
              </w:tc>
              <w:tc>
                <w:tcPr>
                  <w:tcW w:w="601" w:type="dxa"/>
                  <w:tcBorders>
                    <w:tl2br w:val="nil"/>
                    <w:tr2bl w:val="nil"/>
                  </w:tcBorders>
                  <w:vAlign w:val="center"/>
                </w:tcPr>
                <w:p w14:paraId="6564BF8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46</w:t>
                  </w:r>
                </w:p>
              </w:tc>
              <w:tc>
                <w:tcPr>
                  <w:tcW w:w="706" w:type="dxa"/>
                  <w:tcBorders>
                    <w:tl2br w:val="nil"/>
                    <w:tr2bl w:val="nil"/>
                  </w:tcBorders>
                  <w:vAlign w:val="center"/>
                </w:tcPr>
                <w:p w14:paraId="651502C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40</w:t>
                  </w:r>
                </w:p>
              </w:tc>
              <w:tc>
                <w:tcPr>
                  <w:tcW w:w="706" w:type="dxa"/>
                  <w:tcBorders>
                    <w:tl2br w:val="nil"/>
                    <w:tr2bl w:val="nil"/>
                  </w:tcBorders>
                  <w:vAlign w:val="center"/>
                </w:tcPr>
                <w:p w14:paraId="72193B0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34</w:t>
                  </w:r>
                </w:p>
              </w:tc>
              <w:tc>
                <w:tcPr>
                  <w:tcW w:w="706" w:type="dxa"/>
                  <w:tcBorders>
                    <w:tl2br w:val="nil"/>
                    <w:tr2bl w:val="nil"/>
                  </w:tcBorders>
                  <w:vAlign w:val="center"/>
                </w:tcPr>
                <w:p w14:paraId="4CF9689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32</w:t>
                  </w:r>
                </w:p>
              </w:tc>
              <w:tc>
                <w:tcPr>
                  <w:tcW w:w="706" w:type="dxa"/>
                  <w:tcBorders>
                    <w:tl2br w:val="nil"/>
                    <w:tr2bl w:val="nil"/>
                  </w:tcBorders>
                  <w:vAlign w:val="center"/>
                </w:tcPr>
                <w:p w14:paraId="172EFB0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30</w:t>
                  </w:r>
                </w:p>
              </w:tc>
            </w:tr>
            <w:tr w14:paraId="32EDD4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19D3DFAA">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70384BE2">
                  <w:pPr>
                    <w:widowControl/>
                    <w:adjustRightInd w:val="0"/>
                    <w:snapToGrid w:val="0"/>
                    <w:spacing w:line="240" w:lineRule="auto"/>
                    <w:ind w:firstLine="0" w:firstLineChars="0"/>
                    <w:jc w:val="center"/>
                    <w:rPr>
                      <w:kern w:val="0"/>
                      <w:sz w:val="21"/>
                      <w:szCs w:val="21"/>
                    </w:rPr>
                  </w:pPr>
                  <w:r>
                    <w:rPr>
                      <w:kern w:val="0"/>
                      <w:sz w:val="21"/>
                      <w:szCs w:val="21"/>
                    </w:rPr>
                    <w:t>压路机</w:t>
                  </w:r>
                </w:p>
              </w:tc>
              <w:tc>
                <w:tcPr>
                  <w:tcW w:w="458" w:type="dxa"/>
                  <w:tcBorders>
                    <w:tl2br w:val="nil"/>
                    <w:tr2bl w:val="nil"/>
                  </w:tcBorders>
                  <w:vAlign w:val="center"/>
                </w:tcPr>
                <w:p w14:paraId="3AC3FE1E">
                  <w:pPr>
                    <w:widowControl/>
                    <w:adjustRightInd w:val="0"/>
                    <w:snapToGrid w:val="0"/>
                    <w:spacing w:line="240" w:lineRule="auto"/>
                    <w:ind w:firstLine="0" w:firstLineChars="0"/>
                    <w:jc w:val="center"/>
                    <w:rPr>
                      <w:kern w:val="0"/>
                      <w:sz w:val="21"/>
                      <w:szCs w:val="21"/>
                    </w:rPr>
                  </w:pPr>
                  <w:r>
                    <w:rPr>
                      <w:kern w:val="0"/>
                      <w:sz w:val="21"/>
                      <w:szCs w:val="21"/>
                    </w:rPr>
                    <w:t>81</w:t>
                  </w:r>
                </w:p>
              </w:tc>
              <w:tc>
                <w:tcPr>
                  <w:tcW w:w="496" w:type="dxa"/>
                  <w:tcBorders>
                    <w:tl2br w:val="nil"/>
                    <w:tr2bl w:val="nil"/>
                  </w:tcBorders>
                  <w:vAlign w:val="center"/>
                </w:tcPr>
                <w:p w14:paraId="0BF888DD">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81</w:t>
                  </w:r>
                </w:p>
              </w:tc>
              <w:tc>
                <w:tcPr>
                  <w:tcW w:w="601" w:type="dxa"/>
                  <w:tcBorders>
                    <w:tl2br w:val="nil"/>
                    <w:tr2bl w:val="nil"/>
                  </w:tcBorders>
                  <w:vAlign w:val="center"/>
                </w:tcPr>
                <w:p w14:paraId="58A73018">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61</w:t>
                  </w:r>
                </w:p>
              </w:tc>
              <w:tc>
                <w:tcPr>
                  <w:tcW w:w="601" w:type="dxa"/>
                  <w:tcBorders>
                    <w:tl2br w:val="nil"/>
                    <w:tr2bl w:val="nil"/>
                  </w:tcBorders>
                  <w:vAlign w:val="center"/>
                </w:tcPr>
                <w:p w14:paraId="20ECF032">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55</w:t>
                  </w:r>
                </w:p>
              </w:tc>
              <w:tc>
                <w:tcPr>
                  <w:tcW w:w="601" w:type="dxa"/>
                  <w:tcBorders>
                    <w:tl2br w:val="nil"/>
                    <w:tr2bl w:val="nil"/>
                  </w:tcBorders>
                  <w:vAlign w:val="center"/>
                </w:tcPr>
                <w:p w14:paraId="3CC78216">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49</w:t>
                  </w:r>
                </w:p>
              </w:tc>
              <w:tc>
                <w:tcPr>
                  <w:tcW w:w="601" w:type="dxa"/>
                  <w:tcBorders>
                    <w:tl2br w:val="nil"/>
                    <w:tr2bl w:val="nil"/>
                  </w:tcBorders>
                  <w:vAlign w:val="center"/>
                </w:tcPr>
                <w:p w14:paraId="4CD64A4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47</w:t>
                  </w:r>
                </w:p>
              </w:tc>
              <w:tc>
                <w:tcPr>
                  <w:tcW w:w="706" w:type="dxa"/>
                  <w:tcBorders>
                    <w:tl2br w:val="nil"/>
                    <w:tr2bl w:val="nil"/>
                  </w:tcBorders>
                  <w:vAlign w:val="center"/>
                </w:tcPr>
                <w:p w14:paraId="53EB654C">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41</w:t>
                  </w:r>
                </w:p>
              </w:tc>
              <w:tc>
                <w:tcPr>
                  <w:tcW w:w="706" w:type="dxa"/>
                  <w:tcBorders>
                    <w:tl2br w:val="nil"/>
                    <w:tr2bl w:val="nil"/>
                  </w:tcBorders>
                  <w:vAlign w:val="center"/>
                </w:tcPr>
                <w:p w14:paraId="0899EB9B">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35</w:t>
                  </w:r>
                </w:p>
              </w:tc>
              <w:tc>
                <w:tcPr>
                  <w:tcW w:w="706" w:type="dxa"/>
                  <w:tcBorders>
                    <w:tl2br w:val="nil"/>
                    <w:tr2bl w:val="nil"/>
                  </w:tcBorders>
                  <w:vAlign w:val="center"/>
                </w:tcPr>
                <w:p w14:paraId="13F0485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33</w:t>
                  </w:r>
                </w:p>
              </w:tc>
              <w:tc>
                <w:tcPr>
                  <w:tcW w:w="706" w:type="dxa"/>
                  <w:tcBorders>
                    <w:tl2br w:val="nil"/>
                    <w:tr2bl w:val="nil"/>
                  </w:tcBorders>
                  <w:vAlign w:val="center"/>
                </w:tcPr>
                <w:p w14:paraId="0414F453">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31</w:t>
                  </w:r>
                </w:p>
              </w:tc>
            </w:tr>
            <w:tr w14:paraId="5FBF6A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68F0478F">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64F63B06">
                  <w:pPr>
                    <w:widowControl/>
                    <w:adjustRightInd w:val="0"/>
                    <w:snapToGrid w:val="0"/>
                    <w:spacing w:line="240" w:lineRule="auto"/>
                    <w:ind w:firstLine="0" w:firstLineChars="0"/>
                    <w:jc w:val="center"/>
                    <w:rPr>
                      <w:kern w:val="0"/>
                      <w:sz w:val="21"/>
                      <w:szCs w:val="21"/>
                    </w:rPr>
                  </w:pPr>
                  <w:r>
                    <w:rPr>
                      <w:kern w:val="0"/>
                      <w:sz w:val="21"/>
                      <w:szCs w:val="21"/>
                    </w:rPr>
                    <w:t>运水车</w:t>
                  </w:r>
                </w:p>
              </w:tc>
              <w:tc>
                <w:tcPr>
                  <w:tcW w:w="458" w:type="dxa"/>
                  <w:tcBorders>
                    <w:tl2br w:val="nil"/>
                    <w:tr2bl w:val="nil"/>
                  </w:tcBorders>
                  <w:vAlign w:val="center"/>
                </w:tcPr>
                <w:p w14:paraId="55433B9B">
                  <w:pPr>
                    <w:widowControl/>
                    <w:adjustRightInd w:val="0"/>
                    <w:snapToGrid w:val="0"/>
                    <w:spacing w:line="240" w:lineRule="auto"/>
                    <w:ind w:firstLine="0" w:firstLineChars="0"/>
                    <w:jc w:val="center"/>
                    <w:rPr>
                      <w:kern w:val="0"/>
                      <w:sz w:val="21"/>
                      <w:szCs w:val="21"/>
                    </w:rPr>
                  </w:pPr>
                  <w:r>
                    <w:rPr>
                      <w:kern w:val="0"/>
                      <w:sz w:val="21"/>
                      <w:szCs w:val="21"/>
                    </w:rPr>
                    <w:t>75</w:t>
                  </w:r>
                </w:p>
              </w:tc>
              <w:tc>
                <w:tcPr>
                  <w:tcW w:w="496" w:type="dxa"/>
                  <w:tcBorders>
                    <w:tl2br w:val="nil"/>
                    <w:tr2bl w:val="nil"/>
                  </w:tcBorders>
                  <w:vAlign w:val="center"/>
                </w:tcPr>
                <w:p w14:paraId="0F528EC4">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75</w:t>
                  </w:r>
                </w:p>
              </w:tc>
              <w:tc>
                <w:tcPr>
                  <w:tcW w:w="601" w:type="dxa"/>
                  <w:tcBorders>
                    <w:tl2br w:val="nil"/>
                    <w:tr2bl w:val="nil"/>
                  </w:tcBorders>
                  <w:vAlign w:val="center"/>
                </w:tcPr>
                <w:p w14:paraId="6D3BA66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55</w:t>
                  </w:r>
                </w:p>
              </w:tc>
              <w:tc>
                <w:tcPr>
                  <w:tcW w:w="601" w:type="dxa"/>
                  <w:tcBorders>
                    <w:tl2br w:val="nil"/>
                    <w:tr2bl w:val="nil"/>
                  </w:tcBorders>
                  <w:vAlign w:val="center"/>
                </w:tcPr>
                <w:p w14:paraId="246CB0C4">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49</w:t>
                  </w:r>
                </w:p>
              </w:tc>
              <w:tc>
                <w:tcPr>
                  <w:tcW w:w="601" w:type="dxa"/>
                  <w:tcBorders>
                    <w:tl2br w:val="nil"/>
                    <w:tr2bl w:val="nil"/>
                  </w:tcBorders>
                  <w:vAlign w:val="center"/>
                </w:tcPr>
                <w:p w14:paraId="78C60AC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43</w:t>
                  </w:r>
                </w:p>
              </w:tc>
              <w:tc>
                <w:tcPr>
                  <w:tcW w:w="601" w:type="dxa"/>
                  <w:tcBorders>
                    <w:tl2br w:val="nil"/>
                    <w:tr2bl w:val="nil"/>
                  </w:tcBorders>
                  <w:vAlign w:val="center"/>
                </w:tcPr>
                <w:p w14:paraId="609810E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41</w:t>
                  </w:r>
                </w:p>
              </w:tc>
              <w:tc>
                <w:tcPr>
                  <w:tcW w:w="706" w:type="dxa"/>
                  <w:tcBorders>
                    <w:tl2br w:val="nil"/>
                    <w:tr2bl w:val="nil"/>
                  </w:tcBorders>
                  <w:vAlign w:val="center"/>
                </w:tcPr>
                <w:p w14:paraId="44CDC9D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35</w:t>
                  </w:r>
                </w:p>
              </w:tc>
              <w:tc>
                <w:tcPr>
                  <w:tcW w:w="706" w:type="dxa"/>
                  <w:tcBorders>
                    <w:tl2br w:val="nil"/>
                    <w:tr2bl w:val="nil"/>
                  </w:tcBorders>
                  <w:vAlign w:val="center"/>
                </w:tcPr>
                <w:p w14:paraId="25C4CEA4">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29</w:t>
                  </w:r>
                </w:p>
              </w:tc>
              <w:tc>
                <w:tcPr>
                  <w:tcW w:w="706" w:type="dxa"/>
                  <w:tcBorders>
                    <w:tl2br w:val="nil"/>
                    <w:tr2bl w:val="nil"/>
                  </w:tcBorders>
                  <w:vAlign w:val="center"/>
                </w:tcPr>
                <w:p w14:paraId="0A383064">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27</w:t>
                  </w:r>
                </w:p>
              </w:tc>
              <w:tc>
                <w:tcPr>
                  <w:tcW w:w="706" w:type="dxa"/>
                  <w:tcBorders>
                    <w:tl2br w:val="nil"/>
                    <w:tr2bl w:val="nil"/>
                  </w:tcBorders>
                  <w:vAlign w:val="center"/>
                </w:tcPr>
                <w:p w14:paraId="28A51265">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25</w:t>
                  </w:r>
                </w:p>
              </w:tc>
            </w:tr>
            <w:tr w14:paraId="303E1C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4D6B9130">
                  <w:pPr>
                    <w:widowControl/>
                    <w:adjustRightInd w:val="0"/>
                    <w:snapToGrid w:val="0"/>
                    <w:spacing w:line="240" w:lineRule="auto"/>
                    <w:ind w:firstLine="0" w:firstLineChars="0"/>
                    <w:jc w:val="center"/>
                    <w:rPr>
                      <w:kern w:val="0"/>
                      <w:sz w:val="21"/>
                      <w:szCs w:val="21"/>
                    </w:rPr>
                  </w:pPr>
                </w:p>
              </w:tc>
              <w:tc>
                <w:tcPr>
                  <w:tcW w:w="1477" w:type="dxa"/>
                  <w:tcBorders>
                    <w:tl2br w:val="nil"/>
                    <w:tr2bl w:val="nil"/>
                  </w:tcBorders>
                  <w:vAlign w:val="center"/>
                </w:tcPr>
                <w:p w14:paraId="32ADB654">
                  <w:pPr>
                    <w:widowControl/>
                    <w:adjustRightInd w:val="0"/>
                    <w:snapToGrid w:val="0"/>
                    <w:spacing w:line="240" w:lineRule="auto"/>
                    <w:ind w:firstLine="0" w:firstLineChars="0"/>
                    <w:jc w:val="center"/>
                    <w:rPr>
                      <w:kern w:val="0"/>
                      <w:sz w:val="21"/>
                      <w:szCs w:val="21"/>
                    </w:rPr>
                  </w:pPr>
                  <w:r>
                    <w:rPr>
                      <w:rFonts w:hint="eastAsia"/>
                      <w:kern w:val="0"/>
                      <w:sz w:val="21"/>
                      <w:szCs w:val="21"/>
                    </w:rPr>
                    <w:t>5</w:t>
                  </w:r>
                  <w:r>
                    <w:rPr>
                      <w:kern w:val="0"/>
                      <w:sz w:val="21"/>
                      <w:szCs w:val="21"/>
                    </w:rPr>
                    <w:t>0T 汽车吊</w:t>
                  </w:r>
                </w:p>
              </w:tc>
              <w:tc>
                <w:tcPr>
                  <w:tcW w:w="458" w:type="dxa"/>
                  <w:tcBorders>
                    <w:tl2br w:val="nil"/>
                    <w:tr2bl w:val="nil"/>
                  </w:tcBorders>
                  <w:vAlign w:val="center"/>
                </w:tcPr>
                <w:p w14:paraId="4D3890D4">
                  <w:pPr>
                    <w:widowControl/>
                    <w:adjustRightInd w:val="0"/>
                    <w:snapToGrid w:val="0"/>
                    <w:spacing w:line="240" w:lineRule="auto"/>
                    <w:ind w:firstLine="0" w:firstLineChars="0"/>
                    <w:jc w:val="center"/>
                    <w:rPr>
                      <w:kern w:val="0"/>
                      <w:sz w:val="21"/>
                      <w:szCs w:val="21"/>
                    </w:rPr>
                  </w:pPr>
                  <w:r>
                    <w:rPr>
                      <w:kern w:val="0"/>
                      <w:sz w:val="21"/>
                      <w:szCs w:val="21"/>
                    </w:rPr>
                    <w:t>85</w:t>
                  </w:r>
                </w:p>
              </w:tc>
              <w:tc>
                <w:tcPr>
                  <w:tcW w:w="496" w:type="dxa"/>
                  <w:tcBorders>
                    <w:tl2br w:val="nil"/>
                    <w:tr2bl w:val="nil"/>
                  </w:tcBorders>
                  <w:vAlign w:val="center"/>
                </w:tcPr>
                <w:p w14:paraId="0E18E677">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85</w:t>
                  </w:r>
                </w:p>
              </w:tc>
              <w:tc>
                <w:tcPr>
                  <w:tcW w:w="601" w:type="dxa"/>
                  <w:tcBorders>
                    <w:tl2br w:val="nil"/>
                    <w:tr2bl w:val="nil"/>
                  </w:tcBorders>
                  <w:vAlign w:val="center"/>
                </w:tcPr>
                <w:p w14:paraId="6C4E27B6">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65</w:t>
                  </w:r>
                </w:p>
              </w:tc>
              <w:tc>
                <w:tcPr>
                  <w:tcW w:w="601" w:type="dxa"/>
                  <w:tcBorders>
                    <w:tl2br w:val="nil"/>
                    <w:tr2bl w:val="nil"/>
                  </w:tcBorders>
                  <w:vAlign w:val="center"/>
                </w:tcPr>
                <w:p w14:paraId="0D567212">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59</w:t>
                  </w:r>
                </w:p>
              </w:tc>
              <w:tc>
                <w:tcPr>
                  <w:tcW w:w="601" w:type="dxa"/>
                  <w:tcBorders>
                    <w:tl2br w:val="nil"/>
                    <w:tr2bl w:val="nil"/>
                  </w:tcBorders>
                  <w:vAlign w:val="center"/>
                </w:tcPr>
                <w:p w14:paraId="4862E73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53</w:t>
                  </w:r>
                </w:p>
              </w:tc>
              <w:tc>
                <w:tcPr>
                  <w:tcW w:w="601" w:type="dxa"/>
                  <w:tcBorders>
                    <w:tl2br w:val="nil"/>
                    <w:tr2bl w:val="nil"/>
                  </w:tcBorders>
                  <w:vAlign w:val="center"/>
                </w:tcPr>
                <w:p w14:paraId="154E1309">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51</w:t>
                  </w:r>
                </w:p>
              </w:tc>
              <w:tc>
                <w:tcPr>
                  <w:tcW w:w="706" w:type="dxa"/>
                  <w:tcBorders>
                    <w:tl2br w:val="nil"/>
                    <w:tr2bl w:val="nil"/>
                  </w:tcBorders>
                  <w:vAlign w:val="center"/>
                </w:tcPr>
                <w:p w14:paraId="6F3D0E1E">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45</w:t>
                  </w:r>
                </w:p>
              </w:tc>
              <w:tc>
                <w:tcPr>
                  <w:tcW w:w="706" w:type="dxa"/>
                  <w:tcBorders>
                    <w:tl2br w:val="nil"/>
                    <w:tr2bl w:val="nil"/>
                  </w:tcBorders>
                  <w:vAlign w:val="center"/>
                </w:tcPr>
                <w:p w14:paraId="14538A8A">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39</w:t>
                  </w:r>
                </w:p>
              </w:tc>
              <w:tc>
                <w:tcPr>
                  <w:tcW w:w="706" w:type="dxa"/>
                  <w:tcBorders>
                    <w:tl2br w:val="nil"/>
                    <w:tr2bl w:val="nil"/>
                  </w:tcBorders>
                  <w:vAlign w:val="center"/>
                </w:tcPr>
                <w:p w14:paraId="63F68A80">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37</w:t>
                  </w:r>
                </w:p>
              </w:tc>
              <w:tc>
                <w:tcPr>
                  <w:tcW w:w="706" w:type="dxa"/>
                  <w:tcBorders>
                    <w:tl2br w:val="nil"/>
                    <w:tr2bl w:val="nil"/>
                  </w:tcBorders>
                  <w:vAlign w:val="center"/>
                </w:tcPr>
                <w:p w14:paraId="042C3D73">
                  <w:pPr>
                    <w:widowControl/>
                    <w:adjustRightInd w:val="0"/>
                    <w:snapToGrid w:val="0"/>
                    <w:spacing w:line="240" w:lineRule="auto"/>
                    <w:ind w:firstLine="0" w:firstLineChars="0"/>
                    <w:jc w:val="center"/>
                    <w:textAlignment w:val="center"/>
                    <w:rPr>
                      <w:kern w:val="0"/>
                      <w:sz w:val="21"/>
                      <w:szCs w:val="21"/>
                      <w:lang w:bidi="ar"/>
                    </w:rPr>
                  </w:pPr>
                  <w:r>
                    <w:rPr>
                      <w:kern w:val="0"/>
                      <w:sz w:val="21"/>
                      <w:szCs w:val="21"/>
                      <w:lang w:bidi="ar"/>
                    </w:rPr>
                    <w:t>35</w:t>
                  </w:r>
                </w:p>
              </w:tc>
            </w:tr>
            <w:tr w14:paraId="33C68B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0" w:type="dxa"/>
                  <w:vMerge w:val="continue"/>
                  <w:tcBorders>
                    <w:tl2br w:val="nil"/>
                    <w:tr2bl w:val="nil"/>
                  </w:tcBorders>
                  <w:vAlign w:val="center"/>
                </w:tcPr>
                <w:p w14:paraId="59D0804D">
                  <w:pPr>
                    <w:widowControl/>
                    <w:adjustRightInd w:val="0"/>
                    <w:snapToGrid w:val="0"/>
                    <w:spacing w:line="240" w:lineRule="auto"/>
                    <w:ind w:firstLine="0" w:firstLineChars="0"/>
                    <w:jc w:val="center"/>
                    <w:rPr>
                      <w:kern w:val="0"/>
                      <w:sz w:val="21"/>
                      <w:szCs w:val="21"/>
                    </w:rPr>
                  </w:pPr>
                </w:p>
              </w:tc>
              <w:tc>
                <w:tcPr>
                  <w:tcW w:w="1935" w:type="dxa"/>
                  <w:gridSpan w:val="2"/>
                  <w:tcBorders>
                    <w:tl2br w:val="nil"/>
                    <w:tr2bl w:val="nil"/>
                  </w:tcBorders>
                  <w:vAlign w:val="center"/>
                </w:tcPr>
                <w:p w14:paraId="2ED6EB02">
                  <w:pPr>
                    <w:widowControl/>
                    <w:adjustRightInd w:val="0"/>
                    <w:snapToGrid w:val="0"/>
                    <w:spacing w:line="240" w:lineRule="auto"/>
                    <w:ind w:firstLine="0" w:firstLineChars="0"/>
                    <w:jc w:val="center"/>
                    <w:rPr>
                      <w:kern w:val="0"/>
                      <w:sz w:val="21"/>
                      <w:szCs w:val="21"/>
                    </w:rPr>
                  </w:pPr>
                  <w:r>
                    <w:rPr>
                      <w:b/>
                      <w:bCs/>
                      <w:sz w:val="21"/>
                      <w:szCs w:val="21"/>
                    </w:rPr>
                    <w:t>多声源叠加值</w:t>
                  </w:r>
                </w:p>
              </w:tc>
              <w:tc>
                <w:tcPr>
                  <w:tcW w:w="496" w:type="dxa"/>
                  <w:tcBorders>
                    <w:tl2br w:val="nil"/>
                    <w:tr2bl w:val="nil"/>
                  </w:tcBorders>
                  <w:vAlign w:val="center"/>
                </w:tcPr>
                <w:p w14:paraId="060267D3">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88</w:t>
                  </w:r>
                </w:p>
              </w:tc>
              <w:tc>
                <w:tcPr>
                  <w:tcW w:w="601" w:type="dxa"/>
                  <w:tcBorders>
                    <w:tl2br w:val="nil"/>
                    <w:tr2bl w:val="nil"/>
                  </w:tcBorders>
                  <w:vAlign w:val="center"/>
                </w:tcPr>
                <w:p w14:paraId="2555B0B1">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68</w:t>
                  </w:r>
                </w:p>
              </w:tc>
              <w:tc>
                <w:tcPr>
                  <w:tcW w:w="601" w:type="dxa"/>
                  <w:tcBorders>
                    <w:tl2br w:val="nil"/>
                    <w:tr2bl w:val="nil"/>
                  </w:tcBorders>
                  <w:vAlign w:val="center"/>
                </w:tcPr>
                <w:p w14:paraId="63684220">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62</w:t>
                  </w:r>
                </w:p>
              </w:tc>
              <w:tc>
                <w:tcPr>
                  <w:tcW w:w="601" w:type="dxa"/>
                  <w:tcBorders>
                    <w:tl2br w:val="nil"/>
                    <w:tr2bl w:val="nil"/>
                  </w:tcBorders>
                  <w:vAlign w:val="center"/>
                </w:tcPr>
                <w:p w14:paraId="31BDBEEF">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56</w:t>
                  </w:r>
                </w:p>
              </w:tc>
              <w:tc>
                <w:tcPr>
                  <w:tcW w:w="601" w:type="dxa"/>
                  <w:tcBorders>
                    <w:tl2br w:val="nil"/>
                    <w:tr2bl w:val="nil"/>
                  </w:tcBorders>
                  <w:vAlign w:val="center"/>
                </w:tcPr>
                <w:p w14:paraId="5752B396">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54</w:t>
                  </w:r>
                </w:p>
              </w:tc>
              <w:tc>
                <w:tcPr>
                  <w:tcW w:w="706" w:type="dxa"/>
                  <w:tcBorders>
                    <w:tl2br w:val="nil"/>
                    <w:tr2bl w:val="nil"/>
                  </w:tcBorders>
                  <w:vAlign w:val="center"/>
                </w:tcPr>
                <w:p w14:paraId="1AC05663">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48</w:t>
                  </w:r>
                </w:p>
              </w:tc>
              <w:tc>
                <w:tcPr>
                  <w:tcW w:w="706" w:type="dxa"/>
                  <w:tcBorders>
                    <w:tl2br w:val="nil"/>
                    <w:tr2bl w:val="nil"/>
                  </w:tcBorders>
                  <w:vAlign w:val="center"/>
                </w:tcPr>
                <w:p w14:paraId="5FBEE616">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42</w:t>
                  </w:r>
                </w:p>
              </w:tc>
              <w:tc>
                <w:tcPr>
                  <w:tcW w:w="706" w:type="dxa"/>
                  <w:tcBorders>
                    <w:tl2br w:val="nil"/>
                    <w:tr2bl w:val="nil"/>
                  </w:tcBorders>
                  <w:vAlign w:val="center"/>
                </w:tcPr>
                <w:p w14:paraId="398DB6D4">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40</w:t>
                  </w:r>
                </w:p>
              </w:tc>
              <w:tc>
                <w:tcPr>
                  <w:tcW w:w="706" w:type="dxa"/>
                  <w:tcBorders>
                    <w:tl2br w:val="nil"/>
                    <w:tr2bl w:val="nil"/>
                  </w:tcBorders>
                  <w:vAlign w:val="center"/>
                </w:tcPr>
                <w:p w14:paraId="0CABBEE2">
                  <w:pPr>
                    <w:widowControl/>
                    <w:adjustRightInd w:val="0"/>
                    <w:snapToGrid w:val="0"/>
                    <w:spacing w:line="240" w:lineRule="auto"/>
                    <w:ind w:firstLine="0" w:firstLineChars="0"/>
                    <w:jc w:val="center"/>
                    <w:textAlignment w:val="center"/>
                    <w:rPr>
                      <w:b/>
                      <w:bCs/>
                      <w:kern w:val="0"/>
                      <w:sz w:val="21"/>
                      <w:szCs w:val="21"/>
                      <w:lang w:bidi="ar"/>
                    </w:rPr>
                  </w:pPr>
                  <w:r>
                    <w:rPr>
                      <w:b/>
                      <w:bCs/>
                      <w:kern w:val="0"/>
                      <w:sz w:val="21"/>
                      <w:szCs w:val="21"/>
                      <w:lang w:bidi="ar"/>
                    </w:rPr>
                    <w:t>38</w:t>
                  </w:r>
                </w:p>
              </w:tc>
            </w:tr>
          </w:tbl>
          <w:p w14:paraId="62EBAEDF">
            <w:pPr>
              <w:spacing w:line="240" w:lineRule="auto"/>
              <w:ind w:firstLine="0" w:firstLineChars="0"/>
            </w:pPr>
          </w:p>
          <w:p w14:paraId="06A0795B">
            <w:pPr>
              <w:ind w:firstLine="480"/>
            </w:pPr>
            <w:r>
              <w:rPr>
                <w:rFonts w:hint="eastAsia"/>
              </w:rPr>
              <w:t>根据《建筑施工场界环境噪声排放标准》（GB12523-2011）规定，昼间噪声限值为70dB（A），夜间限值为55dB（A）。</w:t>
            </w:r>
          </w:p>
          <w:p w14:paraId="555C5174">
            <w:pPr>
              <w:ind w:firstLine="480"/>
            </w:pPr>
            <w:r>
              <w:rPr>
                <w:rFonts w:hint="eastAsia"/>
              </w:rPr>
              <w:t>由上表可知，施工噪声较高，昼间施工机械距施工场地20m以外，夜间在100m以外可满足《建筑施工场界环境噪声排放标准》（GB12523-2011）的规定。但上中计算的距离衰减只是理论上的。由于工程作业的地形限制，作业场所与保护目标有高差、传播路线有遮挡、每天的作业时间不连续等，根据对其它工程调查分析，实际影响时间和程度要较预测的小。</w:t>
            </w:r>
          </w:p>
          <w:p w14:paraId="51ADAE39">
            <w:pPr>
              <w:ind w:firstLine="480"/>
            </w:pPr>
            <w:r>
              <w:rPr>
                <w:rFonts w:hint="eastAsia"/>
              </w:rPr>
              <w:t>（2）敏感点的预测结果</w:t>
            </w:r>
          </w:p>
          <w:p w14:paraId="1AE062CF">
            <w:pPr>
              <w:ind w:firstLine="480"/>
            </w:pPr>
            <w:r>
              <w:rPr>
                <w:rFonts w:hint="eastAsia"/>
              </w:rPr>
              <w:t>施工区域周边200m范围内无声环境保护目标，但运输线路经过居民区，运输车辆经过敏感点时，只要采取减速行驶、禁鸣等措施后，可以减小噪声对所经过敏感点的声环境影响。施工期应采用低噪机械，合理安排施工场地布置，文明施工，加强施工管理，合理安排施工进度，将主要噪声源尽量远离场界等措施减小噪声的影响。项目夜间禁止施工，采取环评要求的施工噪声污染防治措施后，施工期能满足《建筑施工场界环境噪声排放标准》（GB12523-2011）昼间标准，可以做到达标排放，对周围声环境影响较小。</w:t>
            </w:r>
          </w:p>
          <w:p w14:paraId="4801FF82">
            <w:pPr>
              <w:pStyle w:val="4"/>
              <w:rPr>
                <w:sz w:val="24"/>
                <w:szCs w:val="24"/>
              </w:rPr>
            </w:pPr>
            <w:bookmarkStart w:id="235" w:name="_Toc136794342"/>
            <w:bookmarkStart w:id="236" w:name="_Toc112173951"/>
            <w:bookmarkStart w:id="237" w:name="_Toc136794217"/>
            <w:bookmarkStart w:id="238" w:name="_Toc112424293"/>
            <w:bookmarkStart w:id="239" w:name="_Toc112165656"/>
            <w:r>
              <w:rPr>
                <w:sz w:val="24"/>
                <w:szCs w:val="24"/>
              </w:rPr>
              <w:t>4)</w:t>
            </w:r>
            <w:r>
              <w:rPr>
                <w:rFonts w:hint="eastAsia"/>
                <w:sz w:val="24"/>
                <w:szCs w:val="24"/>
              </w:rPr>
              <w:t>施工期固体废物影响分析</w:t>
            </w:r>
            <w:bookmarkEnd w:id="235"/>
            <w:bookmarkEnd w:id="236"/>
            <w:bookmarkEnd w:id="237"/>
            <w:bookmarkEnd w:id="238"/>
            <w:bookmarkEnd w:id="239"/>
          </w:p>
          <w:p w14:paraId="0FB3FF1D">
            <w:pPr>
              <w:ind w:firstLine="480"/>
            </w:pPr>
            <w:r>
              <w:rPr>
                <w:rFonts w:hint="eastAsia"/>
              </w:rPr>
              <w:t>施工期的固体废物主要为建设过程中产生的土石方、少量建筑垃圾、生活垃圾等。</w:t>
            </w:r>
          </w:p>
          <w:p w14:paraId="437159ED">
            <w:pPr>
              <w:ind w:firstLine="482"/>
              <w:rPr>
                <w:b/>
              </w:rPr>
            </w:pPr>
            <w:r>
              <w:rPr>
                <w:b/>
              </w:rPr>
              <w:t>（</w:t>
            </w:r>
            <w:r>
              <w:rPr>
                <w:rFonts w:hint="eastAsia"/>
                <w:b/>
              </w:rPr>
              <w:t>1</w:t>
            </w:r>
            <w:r>
              <w:rPr>
                <w:b/>
              </w:rPr>
              <w:t>）</w:t>
            </w:r>
            <w:r>
              <w:rPr>
                <w:rFonts w:hint="eastAsia"/>
                <w:b/>
              </w:rPr>
              <w:t>建设过程中产生的土石方、少量建筑垃圾</w:t>
            </w:r>
          </w:p>
          <w:p w14:paraId="28946177">
            <w:pPr>
              <w:ind w:firstLine="480"/>
            </w:pPr>
            <w:r>
              <w:rPr>
                <w:rFonts w:hint="eastAsia"/>
              </w:rPr>
              <w:t>施工过程产生的土石方先用底层土覆盖裸露区域，再用表层土覆盖；土石方开挖并回填后剩余的弃渣可作为场区附近低洼地段的填土，回填摊平后植草，既避免了水土流失，又有利于植被的生长和生态环境的保护；</w:t>
            </w:r>
          </w:p>
          <w:p w14:paraId="719950C2">
            <w:pPr>
              <w:ind w:firstLine="480"/>
            </w:pPr>
            <w:r>
              <w:rPr>
                <w:rFonts w:hint="eastAsia"/>
              </w:rPr>
              <w:t>少量建筑垃圾和开挖块石弃渣，其中有部分建筑材料可回收利用，剩余部分均用汽车运走，同生活垃圾一并运到附近指定的垃圾填埋点。</w:t>
            </w:r>
          </w:p>
          <w:p w14:paraId="74E33C27">
            <w:pPr>
              <w:ind w:firstLine="482"/>
              <w:rPr>
                <w:b/>
                <w:bCs/>
              </w:rPr>
            </w:pPr>
            <w:r>
              <w:rPr>
                <w:rFonts w:hint="eastAsia"/>
                <w:b/>
                <w:bCs/>
              </w:rPr>
              <w:t>（2）生活垃圾</w:t>
            </w:r>
          </w:p>
          <w:p w14:paraId="4C87A4E5">
            <w:pPr>
              <w:ind w:firstLine="480"/>
              <w:rPr>
                <w:bCs/>
              </w:rPr>
            </w:pPr>
            <w:r>
              <w:rPr>
                <w:rFonts w:hint="eastAsia"/>
                <w:bCs/>
              </w:rPr>
              <w:t>项目施工高峰期施工人员约为160人，其中施工管理人员(约15人)居住在施工营地生活区内，其余施工人员为当地村民(此部分施工人员不居住在施工营地内)，因施工场地距离周边农户较近，施工人员可自行居住在家中，不在施工营地食宿。按照施工管理人员每人每天产生生活垃圾量1kg计算，施工期生活垃圾产生量为15kg/d，施工期为6个月，整个施工期生活垃圾产生量约2.7t，施工期生活垃圾主要为有机废物，包括剩饭菜等，如不及时进行清理，则会产生恶臭，从而对周围环境带来不利影响。施工管理人员的生活垃圾分类收集后交由就近环卫站统一清运处理。</w:t>
            </w:r>
          </w:p>
        </w:tc>
      </w:tr>
      <w:tr w14:paraId="7A5B1E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13" w:type="dxa"/>
            <w:tcMar>
              <w:left w:w="28" w:type="dxa"/>
              <w:right w:w="28" w:type="dxa"/>
            </w:tcMar>
            <w:vAlign w:val="center"/>
          </w:tcPr>
          <w:p w14:paraId="12826371">
            <w:pPr>
              <w:pStyle w:val="25"/>
              <w:adjustRightInd w:val="0"/>
              <w:snapToGrid w:val="0"/>
              <w:spacing w:before="0" w:beforeAutospacing="0" w:after="0" w:afterAutospacing="0" w:line="240" w:lineRule="auto"/>
              <w:ind w:firstLine="0" w:firstLineChars="0"/>
              <w:jc w:val="center"/>
              <w:rPr>
                <w:rFonts w:cs="宋体"/>
                <w:bCs/>
                <w:kern w:val="2"/>
              </w:rPr>
            </w:pPr>
            <w:r>
              <w:rPr>
                <w:rFonts w:hint="eastAsia" w:cs="宋体"/>
                <w:bCs/>
                <w:spacing w:val="10"/>
                <w:kern w:val="2"/>
              </w:rPr>
              <w:t>运营期生态环境影响分析</w:t>
            </w:r>
          </w:p>
        </w:tc>
        <w:tc>
          <w:tcPr>
            <w:tcW w:w="8758" w:type="dxa"/>
          </w:tcPr>
          <w:p w14:paraId="2F2DAEA8">
            <w:pPr>
              <w:pStyle w:val="3"/>
              <w:rPr>
                <w:sz w:val="24"/>
                <w:szCs w:val="24"/>
              </w:rPr>
            </w:pPr>
            <w:bookmarkStart w:id="240" w:name="_Toc112424299"/>
            <w:bookmarkStart w:id="241" w:name="_Toc112173957"/>
            <w:bookmarkStart w:id="242" w:name="_Toc112165662"/>
            <w:bookmarkStart w:id="243" w:name="_Toc136794343"/>
            <w:bookmarkStart w:id="244" w:name="_Toc136794218"/>
            <w:r>
              <w:rPr>
                <w:sz w:val="24"/>
                <w:szCs w:val="24"/>
              </w:rPr>
              <w:t>5</w:t>
            </w:r>
            <w:r>
              <w:rPr>
                <w:rFonts w:hint="eastAsia"/>
                <w:sz w:val="24"/>
                <w:szCs w:val="24"/>
              </w:rPr>
              <w:t>、</w:t>
            </w:r>
            <w:r>
              <w:rPr>
                <w:sz w:val="24"/>
                <w:szCs w:val="24"/>
              </w:rPr>
              <w:t>运营期主要污染工序及产污环节</w:t>
            </w:r>
            <w:bookmarkEnd w:id="240"/>
            <w:bookmarkEnd w:id="241"/>
            <w:bookmarkEnd w:id="242"/>
            <w:bookmarkEnd w:id="243"/>
            <w:bookmarkEnd w:id="244"/>
          </w:p>
          <w:p w14:paraId="6A5780A3">
            <w:pPr>
              <w:ind w:firstLine="480"/>
            </w:pPr>
            <w:r>
              <w:rPr>
                <w:rFonts w:hint="eastAsia"/>
              </w:rPr>
              <w:t>本项目规划额定容量30MW，电池组件安装容量37.352MWp。本次可研方案规划10个标称容量3000kW的组串式逆变方阵，选用峰值功率为580Wp的单晶硅电池组件。每个方阵配置230个组串（每个组串由28块组件串联），10台额定功率300kW的组串式逆变器，1台容量为 3000kVA双绕组箱变，逆变器额定容量为30MW。全站装机容量通过1回35kV集电线路接入鲁纳光伏发电项目110kV升压站。</w:t>
            </w:r>
          </w:p>
          <w:p w14:paraId="3D287E7C">
            <w:pPr>
              <w:ind w:firstLine="480"/>
            </w:pPr>
            <w:r>
              <w:rPr>
                <w:rFonts w:hint="eastAsia"/>
              </w:rPr>
              <w:t>本项目运行期对环境可能产生影响的主要因素有：电池组件清洗废水、运行噪声、废逆变器、废变压器油、废光伏组件。</w:t>
            </w:r>
          </w:p>
          <w:p w14:paraId="62580C6A">
            <w:pPr>
              <w:ind w:firstLine="480"/>
            </w:pPr>
            <w:r>
              <w:rPr>
                <w:rFonts w:hint="eastAsia"/>
              </w:rPr>
              <w:t>项目工艺流程及产污节点图如下：</w:t>
            </w:r>
          </w:p>
          <w:p w14:paraId="66E134F8">
            <w:pPr>
              <w:ind w:firstLine="0" w:firstLineChars="0"/>
              <w:jc w:val="center"/>
            </w:pPr>
            <w:r>
              <w:rPr>
                <w:kern w:val="0"/>
              </w:rPr>
              <w:object>
                <v:shape id="_x0000_i1026" o:spt="75" type="#_x0000_t75" style="height:303.75pt;width:308.25pt;" o:ole="t" filled="f" o:preferrelative="t" stroked="f" coordsize="21600,21600">
                  <v:path/>
                  <v:fill on="f" focussize="0,0"/>
                  <v:stroke on="f" joinstyle="miter"/>
                  <v:imagedata r:id="rId21" o:title=""/>
                  <o:lock v:ext="edit" aspectratio="f"/>
                  <w10:wrap type="none"/>
                  <w10:anchorlock/>
                </v:shape>
                <o:OLEObject Type="Embed" ProgID="Visio.Drawing.11" ShapeID="_x0000_i1026" DrawAspect="Content" ObjectID="_1468075726" r:id="rId20">
                  <o:LockedField>false</o:LockedField>
                </o:OLEObject>
              </w:object>
            </w:r>
          </w:p>
          <w:p w14:paraId="68B9EE99">
            <w:pPr>
              <w:pStyle w:val="59"/>
            </w:pPr>
            <w:r>
              <w:rPr>
                <w:rFonts w:hint="eastAsia"/>
              </w:rPr>
              <w:t>图4.4-1运营期工艺流程及产污节点图</w:t>
            </w:r>
          </w:p>
          <w:p w14:paraId="400361FD">
            <w:pPr>
              <w:pStyle w:val="3"/>
              <w:rPr>
                <w:sz w:val="24"/>
                <w:szCs w:val="24"/>
              </w:rPr>
            </w:pPr>
            <w:bookmarkStart w:id="245" w:name="_Toc112165663"/>
            <w:bookmarkStart w:id="246" w:name="_Toc136794344"/>
            <w:bookmarkStart w:id="247" w:name="_Toc136794219"/>
            <w:bookmarkStart w:id="248" w:name="_Toc112173958"/>
            <w:bookmarkStart w:id="249" w:name="_Toc112424300"/>
            <w:r>
              <w:rPr>
                <w:sz w:val="24"/>
                <w:szCs w:val="24"/>
              </w:rPr>
              <w:t>6</w:t>
            </w:r>
            <w:r>
              <w:rPr>
                <w:rFonts w:hint="eastAsia"/>
                <w:sz w:val="24"/>
                <w:szCs w:val="24"/>
              </w:rPr>
              <w:t>、运营期影响分析</w:t>
            </w:r>
            <w:bookmarkEnd w:id="245"/>
            <w:bookmarkEnd w:id="246"/>
            <w:bookmarkEnd w:id="247"/>
            <w:bookmarkEnd w:id="248"/>
            <w:bookmarkEnd w:id="249"/>
          </w:p>
          <w:p w14:paraId="5CD2EACB">
            <w:pPr>
              <w:pStyle w:val="4"/>
              <w:rPr>
                <w:sz w:val="24"/>
                <w:szCs w:val="24"/>
              </w:rPr>
            </w:pPr>
            <w:bookmarkStart w:id="250" w:name="_Toc136794220"/>
            <w:bookmarkStart w:id="251" w:name="_Toc112173959"/>
            <w:bookmarkStart w:id="252" w:name="_Toc112424301"/>
            <w:bookmarkStart w:id="253" w:name="_Toc136794345"/>
            <w:bookmarkStart w:id="254" w:name="_Toc112165664"/>
            <w:r>
              <w:rPr>
                <w:sz w:val="24"/>
                <w:szCs w:val="24"/>
              </w:rPr>
              <w:t>1</w:t>
            </w:r>
            <w:r>
              <w:rPr>
                <w:rFonts w:hint="eastAsia"/>
                <w:sz w:val="24"/>
                <w:szCs w:val="24"/>
              </w:rPr>
              <w:t>）环境空气环境影响分析</w:t>
            </w:r>
            <w:bookmarkEnd w:id="250"/>
            <w:bookmarkEnd w:id="251"/>
            <w:bookmarkEnd w:id="252"/>
            <w:bookmarkEnd w:id="253"/>
            <w:bookmarkEnd w:id="254"/>
          </w:p>
          <w:p w14:paraId="77CD3A68">
            <w:pPr>
              <w:ind w:firstLine="480"/>
            </w:pPr>
            <w:r>
              <w:rPr>
                <w:rFonts w:hint="eastAsia"/>
              </w:rPr>
              <w:t>本项目主要为光伏场区发电系统建设，建成后光伏发电板利用自然太阳能转变为电能，在生产过程中不消耗矿物燃料，不产生大气污染物。</w:t>
            </w:r>
          </w:p>
          <w:p w14:paraId="1746AB22">
            <w:pPr>
              <w:pStyle w:val="4"/>
              <w:rPr>
                <w:sz w:val="24"/>
                <w:szCs w:val="24"/>
              </w:rPr>
            </w:pPr>
            <w:bookmarkStart w:id="255" w:name="_Toc136794221"/>
            <w:bookmarkStart w:id="256" w:name="_Toc136794346"/>
            <w:bookmarkStart w:id="257" w:name="_Toc112424302"/>
            <w:bookmarkStart w:id="258" w:name="_Toc112165665"/>
            <w:bookmarkStart w:id="259" w:name="_Toc112173960"/>
            <w:r>
              <w:rPr>
                <w:rFonts w:hint="eastAsia"/>
                <w:sz w:val="24"/>
                <w:szCs w:val="24"/>
              </w:rPr>
              <w:t>2）水环境影响分析</w:t>
            </w:r>
            <w:bookmarkEnd w:id="255"/>
            <w:bookmarkEnd w:id="256"/>
            <w:bookmarkEnd w:id="257"/>
            <w:bookmarkEnd w:id="258"/>
            <w:bookmarkEnd w:id="259"/>
          </w:p>
          <w:p w14:paraId="4FBB668E">
            <w:pPr>
              <w:ind w:firstLine="480"/>
            </w:pPr>
            <w:r>
              <w:rPr>
                <w:rFonts w:hint="eastAsia"/>
              </w:rPr>
              <w:t>本次无运营期工作人员，定期巡视依托鲁纳升压站，因此无生活污水；营运期污水主要为光伏板清洗用水，光伏板清洗用水采用水车从周边村庄和箐沟取水。</w:t>
            </w:r>
          </w:p>
          <w:p w14:paraId="5C4E17F1">
            <w:pPr>
              <w:ind w:firstLine="480"/>
            </w:pPr>
            <w:r>
              <w:rPr>
                <w:rFonts w:hint="eastAsia"/>
              </w:rPr>
              <w:t>阳电池组件周围环境所产生的灰尘及杂物随着空气的流动，会附着在电池组件的表面，影响其光电的转换效率，降低其使用性能。如果树叶、鸟粪粘在其表面还会引起太阳电池局部发热而烧坏组件。据相关文献报道，该项因素会对光伏组件的输出功率产生约7%的影响。因此，需对太阳能电池组件表面进行定期清洗。在旱季的时候，为保证太阳能电池组件的正常工作，通过人工清洗（用人工+抹布带水擦拭光伏电池板，分片区清洗，清洗过程中不使用任何清洁剂）光伏电池板表面的尘埃，减少灰尘、杂物对太阳能电池组件发电的影响。其人工清洗频率一般为一年清洗1次，每次清洗约30d时间完成。光伏组件清洗用水量按照1.6L/m</w:t>
            </w:r>
            <w:r>
              <w:rPr>
                <w:rFonts w:hint="eastAsia"/>
                <w:vertAlign w:val="superscript"/>
              </w:rPr>
              <w:t>2</w:t>
            </w:r>
            <w:r>
              <w:rPr>
                <w:rFonts w:hint="eastAsia"/>
              </w:rPr>
              <w:t>估算，项目共设置有64400块光伏组件，每块光伏组件的面积为2.58m</w:t>
            </w:r>
            <w:r>
              <w:rPr>
                <w:rFonts w:hint="eastAsia"/>
                <w:vertAlign w:val="superscript"/>
              </w:rPr>
              <w:t>2</w:t>
            </w:r>
            <w:r>
              <w:rPr>
                <w:rFonts w:hint="eastAsia"/>
              </w:rPr>
              <w:t>（2.278m×1.134m），则需清洗的光伏电池板总面积为166152m</w:t>
            </w:r>
            <w:r>
              <w:rPr>
                <w:rFonts w:hint="eastAsia"/>
                <w:vertAlign w:val="superscript"/>
              </w:rPr>
              <w:t>2</w:t>
            </w:r>
            <w:r>
              <w:rPr>
                <w:rFonts w:hint="eastAsia"/>
              </w:rPr>
              <w:t>，则项目每次人工清洗的用水量约265.84m</w:t>
            </w:r>
            <w:r>
              <w:rPr>
                <w:rFonts w:hint="eastAsia"/>
                <w:vertAlign w:val="superscript"/>
              </w:rPr>
              <w:t>3</w:t>
            </w:r>
            <w:r>
              <w:rPr>
                <w:rFonts w:hint="eastAsia"/>
              </w:rPr>
              <w:t>/次（265.84m</w:t>
            </w:r>
            <w:r>
              <w:rPr>
                <w:rFonts w:hint="eastAsia"/>
                <w:vertAlign w:val="superscript"/>
              </w:rPr>
              <w:t>3</w:t>
            </w:r>
            <w:r>
              <w:rPr>
                <w:rFonts w:hint="eastAsia"/>
              </w:rPr>
              <w:t>/a），产污系数按0.9计，则光伏电池板清洗废水产量为239.26m</w:t>
            </w:r>
            <w:r>
              <w:rPr>
                <w:rFonts w:hint="eastAsia"/>
                <w:vertAlign w:val="superscript"/>
              </w:rPr>
              <w:t>3</w:t>
            </w:r>
            <w:r>
              <w:rPr>
                <w:rFonts w:hint="eastAsia"/>
              </w:rPr>
              <w:t>/次（239.26m</w:t>
            </w:r>
            <w:r>
              <w:rPr>
                <w:rFonts w:hint="eastAsia"/>
                <w:vertAlign w:val="superscript"/>
              </w:rPr>
              <w:t>3</w:t>
            </w:r>
            <w:r>
              <w:rPr>
                <w:rFonts w:hint="eastAsia"/>
              </w:rPr>
              <w:t>/a），污染物主要为SS。</w:t>
            </w:r>
          </w:p>
          <w:p w14:paraId="3AF96EB7">
            <w:pPr>
              <w:ind w:firstLine="480"/>
            </w:pPr>
            <w:r>
              <w:rPr>
                <w:rFonts w:hint="eastAsia"/>
              </w:rPr>
              <w:t>项目光伏组件为多个地块分开布局，每次清洗光伏组件约30d时间完成，每天每个区域光伏电池板清洗废水产生量少，清洗废水中主要含有SS，不含其他有害污染物，该部分清洗废水用于光伏组件下植物的绿化用水，不外排。</w:t>
            </w:r>
          </w:p>
          <w:p w14:paraId="03FD63AB">
            <w:pPr>
              <w:ind w:firstLine="480"/>
            </w:pPr>
            <w:r>
              <w:rPr>
                <w:rFonts w:hint="eastAsia"/>
              </w:rPr>
              <w:t>本项目运营期依托鲁纳光伏项目管理，不新增工作人员，不产生工作人员生活污水，不会对区域水环境质量产生影响。</w:t>
            </w:r>
          </w:p>
          <w:p w14:paraId="1A5A59BA">
            <w:pPr>
              <w:pStyle w:val="4"/>
              <w:rPr>
                <w:sz w:val="24"/>
                <w:szCs w:val="24"/>
              </w:rPr>
            </w:pPr>
            <w:bookmarkStart w:id="260" w:name="_Toc136794347"/>
            <w:bookmarkStart w:id="261" w:name="_Toc112173961"/>
            <w:bookmarkStart w:id="262" w:name="_Toc112165666"/>
            <w:bookmarkStart w:id="263" w:name="_Toc136794222"/>
            <w:bookmarkStart w:id="264" w:name="_Toc112424303"/>
            <w:r>
              <w:rPr>
                <w:sz w:val="24"/>
                <w:szCs w:val="24"/>
              </w:rPr>
              <w:t>3</w:t>
            </w:r>
            <w:r>
              <w:rPr>
                <w:rFonts w:hint="eastAsia"/>
                <w:sz w:val="24"/>
                <w:szCs w:val="24"/>
              </w:rPr>
              <w:t>）声环境影响分析</w:t>
            </w:r>
            <w:bookmarkEnd w:id="260"/>
            <w:bookmarkEnd w:id="261"/>
            <w:bookmarkEnd w:id="262"/>
            <w:bookmarkEnd w:id="263"/>
            <w:bookmarkEnd w:id="264"/>
          </w:p>
          <w:p w14:paraId="5A95D03C">
            <w:pPr>
              <w:ind w:firstLine="480"/>
            </w:pPr>
            <w:r>
              <w:rPr>
                <w:rFonts w:hint="eastAsia"/>
              </w:rPr>
              <w:t>本项目光伏发电主体设备基本没有机械传动或运动部件，设备噪声源强较小，项目噪声主要来自箱型变压器和逆变器。类比同类项目，噪声值约为50dB（A）-65dB（A）。</w:t>
            </w:r>
          </w:p>
          <w:p w14:paraId="0F65C2E7">
            <w:pPr>
              <w:ind w:firstLine="480"/>
            </w:pPr>
            <w:r>
              <w:rPr>
                <w:rFonts w:hint="eastAsia"/>
              </w:rPr>
              <w:t>本环评采用噪声衰减模型对噪声影响进行预测。</w:t>
            </w:r>
          </w:p>
          <w:p w14:paraId="7AAA92D0">
            <w:pPr>
              <w:adjustRightInd w:val="0"/>
              <w:ind w:firstLine="480"/>
            </w:pPr>
          </w:p>
          <w:p w14:paraId="7CCF2E0B">
            <w:pPr>
              <w:adjustRightInd w:val="0"/>
              <w:ind w:firstLine="480"/>
              <w:jc w:val="center"/>
              <w:rPr>
                <w:bCs/>
              </w:rPr>
            </w:pPr>
            <w:r>
              <w:rPr>
                <w:bCs/>
                <w:position w:val="-10"/>
              </w:rPr>
              <w:object>
                <v:shape id="_x0000_i1027" o:spt="75" type="#_x0000_t75" style="height:15.75pt;width:126pt;" o:ole="t" filled="f" o:preferrelative="t" stroked="f" coordsize="21600,21600">
                  <v:path/>
                  <v:fill on="f" focussize="0,0"/>
                  <v:stroke on="f" joinstyle="miter"/>
                  <v:imagedata r:id="rId23" o:title=""/>
                  <o:lock v:ext="edit" aspectratio="t"/>
                  <w10:wrap type="none"/>
                  <w10:anchorlock/>
                </v:shape>
                <o:OLEObject Type="Embed" ProgID="Equation.3" ShapeID="_x0000_i1027" DrawAspect="Content" ObjectID="_1468075727" r:id="rId22">
                  <o:LockedField>false</o:LockedField>
                </o:OLEObject>
              </w:object>
            </w:r>
          </w:p>
          <w:p w14:paraId="33265F32">
            <w:pPr>
              <w:adjustRightInd w:val="0"/>
              <w:ind w:firstLine="480"/>
              <w:rPr>
                <w:bCs/>
              </w:rPr>
            </w:pPr>
            <w:r>
              <w:rPr>
                <w:bCs/>
              </w:rPr>
              <w:t>式中：Lr—点源在预测点产生的声压级，dB（A）；</w:t>
            </w:r>
          </w:p>
          <w:p w14:paraId="621EDD19">
            <w:pPr>
              <w:adjustRightInd w:val="0"/>
              <w:ind w:firstLine="480"/>
              <w:rPr>
                <w:bCs/>
              </w:rPr>
            </w:pPr>
            <w:r>
              <w:rPr>
                <w:bCs/>
              </w:rPr>
              <w:t xml:space="preserve">      Lr</w:t>
            </w:r>
            <w:r>
              <w:rPr>
                <w:bCs/>
                <w:vertAlign w:val="subscript"/>
              </w:rPr>
              <w:t>0</w:t>
            </w:r>
            <w:r>
              <w:rPr>
                <w:bCs/>
              </w:rPr>
              <w:t>—参考位置处的声压级，dB（A）；</w:t>
            </w:r>
          </w:p>
          <w:p w14:paraId="5515036A">
            <w:pPr>
              <w:adjustRightInd w:val="0"/>
              <w:ind w:firstLine="480"/>
              <w:rPr>
                <w:bCs/>
              </w:rPr>
            </w:pPr>
            <w:r>
              <w:rPr>
                <w:bCs/>
              </w:rPr>
              <w:t xml:space="preserve">      r—预测点与声源之间的距离，m；</w:t>
            </w:r>
          </w:p>
          <w:p w14:paraId="2230D29A">
            <w:pPr>
              <w:adjustRightInd w:val="0"/>
              <w:ind w:firstLine="480"/>
              <w:rPr>
                <w:bCs/>
              </w:rPr>
            </w:pPr>
            <w:r>
              <w:rPr>
                <w:bCs/>
              </w:rPr>
              <w:t xml:space="preserve">      r</w:t>
            </w:r>
            <w:r>
              <w:rPr>
                <w:bCs/>
                <w:vertAlign w:val="subscript"/>
              </w:rPr>
              <w:t>0</w:t>
            </w:r>
            <w:r>
              <w:rPr>
                <w:bCs/>
              </w:rPr>
              <w:t>—参考位置测点与声源之间的距离，m；</w:t>
            </w:r>
          </w:p>
          <w:p w14:paraId="460C104C">
            <w:pPr>
              <w:adjustRightInd w:val="0"/>
              <w:ind w:firstLine="480"/>
            </w:pPr>
            <w:r>
              <w:rPr>
                <w:bCs/>
              </w:rPr>
              <w:t xml:space="preserve">      ΔL—</w:t>
            </w:r>
            <w:r>
              <w:t>各种因素引起的衰减量（包括声屏障、遮挡物、空气吸收、地面效应引起的衰减量）。本项目</w:t>
            </w:r>
            <w:r>
              <w:rPr>
                <w:bCs/>
              </w:rPr>
              <w:t>ΔL</w:t>
            </w:r>
            <w:r>
              <w:t>取0dB(A)。</w:t>
            </w:r>
          </w:p>
          <w:p w14:paraId="57DA0FD8">
            <w:pPr>
              <w:adjustRightInd w:val="0"/>
              <w:ind w:firstLine="480"/>
            </w:pPr>
            <w:r>
              <w:t>噪声叠加公式：</w:t>
            </w:r>
          </w:p>
          <w:p w14:paraId="639EC24F">
            <w:pPr>
              <w:adjustRightInd w:val="0"/>
              <w:ind w:firstLine="480"/>
              <w:jc w:val="center"/>
              <w:rPr>
                <w:bCs/>
                <w:position w:val="-10"/>
              </w:rPr>
            </w:pPr>
            <w:r>
              <w:rPr>
                <w:bCs/>
                <w:position w:val="-28"/>
              </w:rPr>
              <w:object>
                <v:shape id="_x0000_i1028" o:spt="75" type="#_x0000_t75" style="height:32.25pt;width:99pt;" o:ole="t" filled="f" o:preferrelative="t" stroked="f" coordsize="21600,21600">
                  <v:path/>
                  <v:fill on="f" focussize="0,0"/>
                  <v:stroke on="f" joinstyle="miter"/>
                  <v:imagedata r:id="rId25" o:title=""/>
                  <o:lock v:ext="edit" aspectratio="t"/>
                  <w10:wrap type="none"/>
                  <w10:anchorlock/>
                </v:shape>
                <o:OLEObject Type="Embed" ProgID="Equation.KSEE3" ShapeID="_x0000_i1028" DrawAspect="Content" ObjectID="_1468075728" r:id="rId24">
                  <o:LockedField>false</o:LockedField>
                </o:OLEObject>
              </w:object>
            </w:r>
          </w:p>
          <w:p w14:paraId="5C913FAB">
            <w:pPr>
              <w:adjustRightInd w:val="0"/>
              <w:ind w:firstLine="480"/>
              <w:rPr>
                <w:bCs/>
              </w:rPr>
            </w:pPr>
            <w:r>
              <w:rPr>
                <w:bCs/>
              </w:rPr>
              <w:t>式中：L—噪声源叠加声级值，dB（A）；</w:t>
            </w:r>
          </w:p>
          <w:p w14:paraId="4B445D56">
            <w:pPr>
              <w:adjustRightInd w:val="0"/>
              <w:ind w:firstLine="480"/>
              <w:rPr>
                <w:bCs/>
              </w:rPr>
            </w:pPr>
            <w:r>
              <w:rPr>
                <w:bCs/>
              </w:rPr>
              <w:t xml:space="preserve">      Li—每台设备最大声级值，dB（A）；</w:t>
            </w:r>
          </w:p>
          <w:p w14:paraId="18BD7A65">
            <w:pPr>
              <w:ind w:firstLine="1200" w:firstLineChars="500"/>
            </w:pPr>
            <w:r>
              <w:rPr>
                <w:bCs/>
              </w:rPr>
              <w:t>n—设备总台数，m。</w:t>
            </w:r>
          </w:p>
          <w:p w14:paraId="380D397A">
            <w:pPr>
              <w:snapToGrid w:val="0"/>
              <w:ind w:left="480" w:firstLine="480"/>
            </w:pPr>
            <w:r>
              <w:rPr>
                <w:rFonts w:hint="eastAsia"/>
              </w:rPr>
              <w:t>①</w:t>
            </w:r>
            <w:r>
              <w:t>光伏发电区噪声影响</w:t>
            </w:r>
          </w:p>
          <w:p w14:paraId="6E62CD6B">
            <w:pPr>
              <w:ind w:firstLine="480"/>
            </w:pPr>
            <w:r>
              <w:t>项目运营期的噪声源主要为</w:t>
            </w:r>
            <w:r>
              <w:rPr>
                <w:rFonts w:hint="eastAsia"/>
              </w:rPr>
              <w:t>光伏板区</w:t>
            </w:r>
            <w:r>
              <w:t>设备运行噪声，主要为电站箱式变压器和逆变器</w:t>
            </w:r>
            <w:r>
              <w:rPr>
                <w:rFonts w:hint="eastAsia"/>
              </w:rPr>
              <w:t>等</w:t>
            </w:r>
            <w:r>
              <w:t>运行时产生的设备噪声。</w:t>
            </w:r>
            <w:r>
              <w:rPr>
                <w:rFonts w:hint="eastAsia"/>
              </w:rPr>
              <w:t>项目光伏板区设置100台逆变器、10台箱式变压器，箱式变压器、逆变器运行过程中</w:t>
            </w:r>
            <w:r>
              <w:t>降噪量</w:t>
            </w:r>
            <w:r>
              <w:rPr>
                <w:rFonts w:hint="eastAsia"/>
              </w:rPr>
              <w:t>约为50</w:t>
            </w:r>
            <w:r>
              <w:t>dB</w:t>
            </w:r>
            <w:r>
              <w:rPr>
                <w:rFonts w:hint="eastAsia"/>
              </w:rPr>
              <w:t>（A），</w:t>
            </w:r>
            <w:r>
              <w:t>且箱式变压器设置于箱变房内，逆变器设置于逆变器箱内，进行密封隔声，隔声降噪量为</w:t>
            </w:r>
            <w:r>
              <w:rPr>
                <w:rFonts w:hint="eastAsia"/>
              </w:rPr>
              <w:t>10</w:t>
            </w:r>
            <w:r>
              <w:t>dB</w:t>
            </w:r>
            <w:r>
              <w:rPr>
                <w:rFonts w:hint="eastAsia"/>
              </w:rPr>
              <w:t>（A），</w:t>
            </w:r>
            <w:r>
              <w:t>可近似视为点源</w:t>
            </w:r>
            <w:r>
              <w:rPr>
                <w:rFonts w:hint="eastAsia"/>
              </w:rPr>
              <w:t>噪声</w:t>
            </w:r>
            <w:r>
              <w:t>处理。</w:t>
            </w:r>
            <w:r>
              <w:rPr>
                <w:rFonts w:hint="eastAsia"/>
              </w:rPr>
              <w:t>选取项目区声环境现状监测最大值为光伏板区声环境背景值，则项目运行期间，光伏发电区噪声预测如下表所示。</w:t>
            </w:r>
          </w:p>
          <w:p w14:paraId="75C25B40">
            <w:pPr>
              <w:pStyle w:val="59"/>
            </w:pPr>
            <w:r>
              <w:rPr>
                <w:rFonts w:hint="eastAsia"/>
              </w:rPr>
              <w:t>表4</w:t>
            </w:r>
            <w:r>
              <w:t>.5</w:t>
            </w:r>
            <w:r>
              <w:rPr>
                <w:rFonts w:hint="eastAsia"/>
              </w:rPr>
              <w:t>-</w:t>
            </w:r>
            <w:r>
              <w:t>1</w:t>
            </w:r>
            <w:r>
              <w:rPr>
                <w:rFonts w:hint="eastAsia"/>
              </w:rPr>
              <w:t xml:space="preserve"> 光伏发电区噪声预测一览表</w:t>
            </w:r>
          </w:p>
          <w:tbl>
            <w:tblPr>
              <w:tblStyle w:val="29"/>
              <w:tblpPr w:leftFromText="180" w:rightFromText="180" w:vertAnchor="text" w:horzAnchor="page" w:tblpX="122" w:tblpY="93"/>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1020"/>
              <w:gridCol w:w="691"/>
              <w:gridCol w:w="682"/>
              <w:gridCol w:w="682"/>
              <w:gridCol w:w="682"/>
              <w:gridCol w:w="682"/>
              <w:gridCol w:w="682"/>
              <w:gridCol w:w="682"/>
              <w:gridCol w:w="784"/>
              <w:gridCol w:w="810"/>
            </w:tblGrid>
            <w:tr w14:paraId="25A6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restart"/>
                  <w:tcBorders>
                    <w:tl2br w:val="nil"/>
                    <w:tr2bl w:val="nil"/>
                  </w:tcBorders>
                  <w:vAlign w:val="center"/>
                </w:tcPr>
                <w:p w14:paraId="7021CC72">
                  <w:pPr>
                    <w:pStyle w:val="50"/>
                    <w:spacing w:line="240" w:lineRule="auto"/>
                    <w:ind w:firstLine="0" w:firstLineChars="0"/>
                    <w:rPr>
                      <w:rFonts w:ascii="Times New Roman"/>
                      <w:bCs/>
                      <w:sz w:val="21"/>
                    </w:rPr>
                  </w:pPr>
                  <w:r>
                    <w:rPr>
                      <w:rFonts w:ascii="Times New Roman"/>
                      <w:bCs/>
                      <w:sz w:val="21"/>
                    </w:rPr>
                    <w:t>项目</w:t>
                  </w:r>
                </w:p>
              </w:tc>
              <w:tc>
                <w:tcPr>
                  <w:tcW w:w="588" w:type="pct"/>
                  <w:vMerge w:val="restart"/>
                  <w:tcBorders>
                    <w:tl2br w:val="nil"/>
                    <w:tr2bl w:val="nil"/>
                  </w:tcBorders>
                  <w:vAlign w:val="center"/>
                </w:tcPr>
                <w:p w14:paraId="5BAD28C6">
                  <w:pPr>
                    <w:pStyle w:val="50"/>
                    <w:spacing w:line="240" w:lineRule="auto"/>
                    <w:ind w:firstLine="0" w:firstLineChars="0"/>
                    <w:rPr>
                      <w:rFonts w:ascii="Times New Roman"/>
                      <w:bCs/>
                      <w:sz w:val="21"/>
                    </w:rPr>
                  </w:pPr>
                  <w:r>
                    <w:rPr>
                      <w:rFonts w:ascii="Times New Roman"/>
                      <w:bCs/>
                      <w:sz w:val="21"/>
                    </w:rPr>
                    <w:t>噪声源</w:t>
                  </w:r>
                </w:p>
              </w:tc>
              <w:tc>
                <w:tcPr>
                  <w:tcW w:w="399" w:type="pct"/>
                  <w:vMerge w:val="restart"/>
                  <w:tcBorders>
                    <w:tl2br w:val="nil"/>
                    <w:tr2bl w:val="nil"/>
                  </w:tcBorders>
                  <w:vAlign w:val="center"/>
                </w:tcPr>
                <w:p w14:paraId="1D021B68">
                  <w:pPr>
                    <w:pStyle w:val="50"/>
                    <w:spacing w:line="240" w:lineRule="auto"/>
                    <w:ind w:firstLine="0" w:firstLineChars="0"/>
                    <w:rPr>
                      <w:rFonts w:ascii="Times New Roman"/>
                      <w:bCs/>
                      <w:sz w:val="21"/>
                    </w:rPr>
                  </w:pPr>
                  <w:r>
                    <w:rPr>
                      <w:rFonts w:ascii="Times New Roman"/>
                      <w:bCs/>
                      <w:sz w:val="21"/>
                    </w:rPr>
                    <w:t>源强</w:t>
                  </w:r>
                </w:p>
              </w:tc>
              <w:tc>
                <w:tcPr>
                  <w:tcW w:w="3277" w:type="pct"/>
                  <w:gridSpan w:val="8"/>
                  <w:tcBorders>
                    <w:tl2br w:val="nil"/>
                    <w:tr2bl w:val="nil"/>
                  </w:tcBorders>
                  <w:vAlign w:val="center"/>
                </w:tcPr>
                <w:p w14:paraId="74E238B3">
                  <w:pPr>
                    <w:pStyle w:val="50"/>
                    <w:spacing w:line="240" w:lineRule="auto"/>
                    <w:ind w:firstLine="0" w:firstLineChars="0"/>
                    <w:rPr>
                      <w:rFonts w:ascii="Times New Roman"/>
                      <w:bCs/>
                      <w:sz w:val="21"/>
                    </w:rPr>
                  </w:pPr>
                  <w:r>
                    <w:rPr>
                      <w:rFonts w:ascii="Times New Roman"/>
                      <w:bCs/>
                      <w:sz w:val="21"/>
                    </w:rPr>
                    <w:t>不同距离处的噪声预测dB（A）</w:t>
                  </w:r>
                </w:p>
              </w:tc>
            </w:tr>
            <w:tr w14:paraId="0795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continue"/>
                  <w:tcBorders>
                    <w:tl2br w:val="nil"/>
                    <w:tr2bl w:val="nil"/>
                  </w:tcBorders>
                  <w:vAlign w:val="center"/>
                </w:tcPr>
                <w:p w14:paraId="6F996D6C">
                  <w:pPr>
                    <w:pStyle w:val="50"/>
                    <w:spacing w:line="240" w:lineRule="auto"/>
                    <w:ind w:firstLine="0" w:firstLineChars="0"/>
                    <w:rPr>
                      <w:rFonts w:ascii="Times New Roman"/>
                      <w:bCs/>
                      <w:sz w:val="21"/>
                    </w:rPr>
                  </w:pPr>
                </w:p>
              </w:tc>
              <w:tc>
                <w:tcPr>
                  <w:tcW w:w="588" w:type="pct"/>
                  <w:vMerge w:val="continue"/>
                  <w:tcBorders>
                    <w:tl2br w:val="nil"/>
                    <w:tr2bl w:val="nil"/>
                  </w:tcBorders>
                  <w:vAlign w:val="center"/>
                </w:tcPr>
                <w:p w14:paraId="6C07CC8E">
                  <w:pPr>
                    <w:pStyle w:val="50"/>
                    <w:spacing w:line="240" w:lineRule="auto"/>
                    <w:ind w:firstLine="0" w:firstLineChars="0"/>
                    <w:rPr>
                      <w:rFonts w:ascii="Times New Roman"/>
                      <w:bCs/>
                      <w:sz w:val="21"/>
                    </w:rPr>
                  </w:pPr>
                </w:p>
              </w:tc>
              <w:tc>
                <w:tcPr>
                  <w:tcW w:w="399" w:type="pct"/>
                  <w:vMerge w:val="continue"/>
                  <w:tcBorders>
                    <w:tl2br w:val="nil"/>
                    <w:tr2bl w:val="nil"/>
                  </w:tcBorders>
                  <w:vAlign w:val="center"/>
                </w:tcPr>
                <w:p w14:paraId="023F5B66">
                  <w:pPr>
                    <w:pStyle w:val="50"/>
                    <w:spacing w:line="240" w:lineRule="auto"/>
                    <w:ind w:firstLine="0" w:firstLineChars="0"/>
                    <w:rPr>
                      <w:rFonts w:ascii="Times New Roman"/>
                      <w:bCs/>
                      <w:sz w:val="21"/>
                    </w:rPr>
                  </w:pPr>
                </w:p>
              </w:tc>
              <w:tc>
                <w:tcPr>
                  <w:tcW w:w="393" w:type="pct"/>
                  <w:tcBorders>
                    <w:tl2br w:val="nil"/>
                    <w:tr2bl w:val="nil"/>
                  </w:tcBorders>
                  <w:vAlign w:val="center"/>
                </w:tcPr>
                <w:p w14:paraId="53A21C9D">
                  <w:pPr>
                    <w:pStyle w:val="50"/>
                    <w:spacing w:line="240" w:lineRule="auto"/>
                    <w:ind w:firstLine="0" w:firstLineChars="0"/>
                    <w:rPr>
                      <w:rFonts w:ascii="Times New Roman"/>
                      <w:bCs/>
                      <w:sz w:val="21"/>
                    </w:rPr>
                  </w:pPr>
                  <w:r>
                    <w:rPr>
                      <w:rFonts w:hint="eastAsia" w:ascii="Times New Roman"/>
                      <w:bCs/>
                      <w:sz w:val="21"/>
                    </w:rPr>
                    <w:t>1m</w:t>
                  </w:r>
                </w:p>
              </w:tc>
              <w:tc>
                <w:tcPr>
                  <w:tcW w:w="393" w:type="pct"/>
                  <w:tcBorders>
                    <w:tl2br w:val="nil"/>
                    <w:tr2bl w:val="nil"/>
                  </w:tcBorders>
                  <w:vAlign w:val="center"/>
                </w:tcPr>
                <w:p w14:paraId="0D309499">
                  <w:pPr>
                    <w:pStyle w:val="50"/>
                    <w:spacing w:line="240" w:lineRule="auto"/>
                    <w:ind w:firstLine="0" w:firstLineChars="0"/>
                    <w:rPr>
                      <w:rFonts w:ascii="Times New Roman"/>
                      <w:bCs/>
                      <w:sz w:val="21"/>
                    </w:rPr>
                  </w:pPr>
                  <w:r>
                    <w:rPr>
                      <w:rFonts w:hint="eastAsia" w:ascii="Times New Roman"/>
                      <w:bCs/>
                      <w:sz w:val="21"/>
                    </w:rPr>
                    <w:t>5m</w:t>
                  </w:r>
                </w:p>
              </w:tc>
              <w:tc>
                <w:tcPr>
                  <w:tcW w:w="393" w:type="pct"/>
                  <w:tcBorders>
                    <w:tl2br w:val="nil"/>
                    <w:tr2bl w:val="nil"/>
                  </w:tcBorders>
                  <w:vAlign w:val="center"/>
                </w:tcPr>
                <w:p w14:paraId="1BC168BB">
                  <w:pPr>
                    <w:pStyle w:val="50"/>
                    <w:spacing w:line="240" w:lineRule="auto"/>
                    <w:ind w:firstLine="0" w:firstLineChars="0"/>
                    <w:rPr>
                      <w:rFonts w:ascii="Times New Roman"/>
                      <w:bCs/>
                      <w:sz w:val="21"/>
                    </w:rPr>
                  </w:pPr>
                  <w:r>
                    <w:rPr>
                      <w:rFonts w:hint="eastAsia" w:ascii="Times New Roman"/>
                      <w:bCs/>
                      <w:sz w:val="21"/>
                    </w:rPr>
                    <w:t>10m</w:t>
                  </w:r>
                </w:p>
              </w:tc>
              <w:tc>
                <w:tcPr>
                  <w:tcW w:w="393" w:type="pct"/>
                  <w:tcBorders>
                    <w:tl2br w:val="nil"/>
                    <w:tr2bl w:val="nil"/>
                  </w:tcBorders>
                  <w:vAlign w:val="center"/>
                </w:tcPr>
                <w:p w14:paraId="65DB9BC8">
                  <w:pPr>
                    <w:pStyle w:val="50"/>
                    <w:spacing w:line="240" w:lineRule="auto"/>
                    <w:ind w:firstLine="0" w:firstLineChars="0"/>
                    <w:rPr>
                      <w:rFonts w:ascii="Times New Roman"/>
                      <w:bCs/>
                      <w:sz w:val="21"/>
                    </w:rPr>
                  </w:pPr>
                  <w:r>
                    <w:rPr>
                      <w:rFonts w:ascii="Times New Roman"/>
                      <w:bCs/>
                      <w:sz w:val="21"/>
                    </w:rPr>
                    <w:t>20m</w:t>
                  </w:r>
                </w:p>
              </w:tc>
              <w:tc>
                <w:tcPr>
                  <w:tcW w:w="393" w:type="pct"/>
                  <w:tcBorders>
                    <w:tl2br w:val="nil"/>
                    <w:tr2bl w:val="nil"/>
                  </w:tcBorders>
                  <w:vAlign w:val="center"/>
                </w:tcPr>
                <w:p w14:paraId="34F43D4B">
                  <w:pPr>
                    <w:pStyle w:val="50"/>
                    <w:spacing w:line="240" w:lineRule="auto"/>
                    <w:ind w:firstLine="0" w:firstLineChars="0"/>
                    <w:rPr>
                      <w:rFonts w:ascii="Times New Roman"/>
                      <w:bCs/>
                      <w:sz w:val="21"/>
                    </w:rPr>
                  </w:pPr>
                  <w:r>
                    <w:rPr>
                      <w:rFonts w:hint="eastAsia" w:ascii="Times New Roman"/>
                      <w:bCs/>
                      <w:sz w:val="21"/>
                    </w:rPr>
                    <w:t>3</w:t>
                  </w:r>
                  <w:r>
                    <w:rPr>
                      <w:rFonts w:ascii="Times New Roman"/>
                      <w:bCs/>
                      <w:sz w:val="21"/>
                    </w:rPr>
                    <w:t>0m</w:t>
                  </w:r>
                </w:p>
              </w:tc>
              <w:tc>
                <w:tcPr>
                  <w:tcW w:w="393" w:type="pct"/>
                  <w:tcBorders>
                    <w:tl2br w:val="nil"/>
                    <w:tr2bl w:val="nil"/>
                  </w:tcBorders>
                  <w:vAlign w:val="center"/>
                </w:tcPr>
                <w:p w14:paraId="18E046D5">
                  <w:pPr>
                    <w:pStyle w:val="50"/>
                    <w:spacing w:line="240" w:lineRule="auto"/>
                    <w:ind w:firstLine="0" w:firstLineChars="0"/>
                    <w:rPr>
                      <w:rFonts w:ascii="Times New Roman"/>
                      <w:bCs/>
                      <w:sz w:val="21"/>
                    </w:rPr>
                  </w:pPr>
                  <w:r>
                    <w:rPr>
                      <w:rFonts w:ascii="Times New Roman"/>
                      <w:bCs/>
                      <w:sz w:val="21"/>
                    </w:rPr>
                    <w:t>50m</w:t>
                  </w:r>
                </w:p>
              </w:tc>
              <w:tc>
                <w:tcPr>
                  <w:tcW w:w="452" w:type="pct"/>
                  <w:tcBorders>
                    <w:tl2br w:val="nil"/>
                    <w:tr2bl w:val="nil"/>
                  </w:tcBorders>
                  <w:vAlign w:val="center"/>
                </w:tcPr>
                <w:p w14:paraId="6F0A1206">
                  <w:pPr>
                    <w:pStyle w:val="50"/>
                    <w:spacing w:line="240" w:lineRule="auto"/>
                    <w:ind w:firstLine="0" w:firstLineChars="0"/>
                    <w:rPr>
                      <w:rFonts w:ascii="Times New Roman"/>
                      <w:bCs/>
                      <w:sz w:val="21"/>
                    </w:rPr>
                  </w:pPr>
                  <w:r>
                    <w:rPr>
                      <w:rFonts w:ascii="Times New Roman"/>
                      <w:bCs/>
                      <w:sz w:val="21"/>
                    </w:rPr>
                    <w:t>100m</w:t>
                  </w:r>
                </w:p>
              </w:tc>
              <w:tc>
                <w:tcPr>
                  <w:tcW w:w="466" w:type="pct"/>
                  <w:tcBorders>
                    <w:tl2br w:val="nil"/>
                    <w:tr2bl w:val="nil"/>
                  </w:tcBorders>
                  <w:vAlign w:val="center"/>
                </w:tcPr>
                <w:p w14:paraId="7062564E">
                  <w:pPr>
                    <w:pStyle w:val="50"/>
                    <w:spacing w:line="240" w:lineRule="auto"/>
                    <w:ind w:firstLine="0" w:firstLineChars="0"/>
                    <w:rPr>
                      <w:rFonts w:ascii="Times New Roman"/>
                      <w:bCs/>
                      <w:sz w:val="21"/>
                    </w:rPr>
                  </w:pPr>
                  <w:r>
                    <w:rPr>
                      <w:rFonts w:ascii="Times New Roman"/>
                      <w:bCs/>
                      <w:sz w:val="21"/>
                    </w:rPr>
                    <w:t>200m</w:t>
                  </w:r>
                </w:p>
              </w:tc>
            </w:tr>
            <w:tr w14:paraId="7E26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23" w:type="pct"/>
                  <w:gridSpan w:val="2"/>
                  <w:tcBorders>
                    <w:tl2br w:val="nil"/>
                    <w:tr2bl w:val="nil"/>
                  </w:tcBorders>
                  <w:vAlign w:val="center"/>
                </w:tcPr>
                <w:p w14:paraId="1B8011D1">
                  <w:pPr>
                    <w:pStyle w:val="50"/>
                    <w:spacing w:line="240" w:lineRule="auto"/>
                    <w:ind w:firstLine="0" w:firstLineChars="0"/>
                    <w:rPr>
                      <w:rFonts w:ascii="Times New Roman"/>
                      <w:bCs/>
                      <w:sz w:val="21"/>
                    </w:rPr>
                  </w:pPr>
                  <w:r>
                    <w:rPr>
                      <w:rFonts w:hint="eastAsia" w:ascii="Times New Roman"/>
                      <w:bCs/>
                      <w:sz w:val="21"/>
                    </w:rPr>
                    <w:t>箱式变压器、逆变器</w:t>
                  </w:r>
                </w:p>
              </w:tc>
              <w:tc>
                <w:tcPr>
                  <w:tcW w:w="399" w:type="pct"/>
                  <w:tcBorders>
                    <w:tl2br w:val="nil"/>
                    <w:tr2bl w:val="nil"/>
                  </w:tcBorders>
                  <w:vAlign w:val="center"/>
                </w:tcPr>
                <w:p w14:paraId="1B3840B7">
                  <w:pPr>
                    <w:pStyle w:val="50"/>
                    <w:spacing w:line="240" w:lineRule="auto"/>
                    <w:ind w:firstLine="0" w:firstLineChars="0"/>
                    <w:rPr>
                      <w:rFonts w:ascii="Times New Roman"/>
                      <w:bCs/>
                      <w:sz w:val="21"/>
                    </w:rPr>
                  </w:pPr>
                  <w:r>
                    <w:rPr>
                      <w:rFonts w:hint="eastAsia" w:ascii="Times New Roman"/>
                      <w:bCs/>
                      <w:sz w:val="21"/>
                    </w:rPr>
                    <w:t>40</w:t>
                  </w:r>
                </w:p>
              </w:tc>
              <w:tc>
                <w:tcPr>
                  <w:tcW w:w="393" w:type="pct"/>
                  <w:tcBorders>
                    <w:tl2br w:val="nil"/>
                    <w:tr2bl w:val="nil"/>
                  </w:tcBorders>
                  <w:vAlign w:val="center"/>
                </w:tcPr>
                <w:p w14:paraId="58177263">
                  <w:pPr>
                    <w:pStyle w:val="50"/>
                    <w:spacing w:line="240" w:lineRule="auto"/>
                    <w:ind w:firstLine="0" w:firstLineChars="0"/>
                    <w:rPr>
                      <w:rFonts w:ascii="Times New Roman"/>
                      <w:bCs/>
                      <w:sz w:val="21"/>
                    </w:rPr>
                  </w:pPr>
                  <w:r>
                    <w:rPr>
                      <w:rFonts w:hint="eastAsia" w:ascii="Times New Roman"/>
                      <w:bCs/>
                      <w:sz w:val="21"/>
                    </w:rPr>
                    <w:t>40</w:t>
                  </w:r>
                </w:p>
              </w:tc>
              <w:tc>
                <w:tcPr>
                  <w:tcW w:w="393" w:type="pct"/>
                  <w:tcBorders>
                    <w:tl2br w:val="nil"/>
                    <w:tr2bl w:val="nil"/>
                  </w:tcBorders>
                  <w:vAlign w:val="center"/>
                </w:tcPr>
                <w:p w14:paraId="168C2BDD">
                  <w:pPr>
                    <w:pStyle w:val="50"/>
                    <w:spacing w:line="240" w:lineRule="auto"/>
                    <w:ind w:firstLine="0" w:firstLineChars="0"/>
                    <w:rPr>
                      <w:rFonts w:ascii="Times New Roman"/>
                      <w:bCs/>
                      <w:sz w:val="21"/>
                    </w:rPr>
                  </w:pPr>
                  <w:r>
                    <w:rPr>
                      <w:rFonts w:hint="eastAsia" w:ascii="Times New Roman"/>
                      <w:bCs/>
                      <w:sz w:val="21"/>
                    </w:rPr>
                    <w:t>26</w:t>
                  </w:r>
                </w:p>
              </w:tc>
              <w:tc>
                <w:tcPr>
                  <w:tcW w:w="393" w:type="pct"/>
                  <w:tcBorders>
                    <w:tl2br w:val="nil"/>
                    <w:tr2bl w:val="nil"/>
                  </w:tcBorders>
                  <w:vAlign w:val="center"/>
                </w:tcPr>
                <w:p w14:paraId="1A7B8658">
                  <w:pPr>
                    <w:pStyle w:val="50"/>
                    <w:spacing w:line="240" w:lineRule="auto"/>
                    <w:ind w:firstLine="0" w:firstLineChars="0"/>
                    <w:rPr>
                      <w:rFonts w:ascii="Times New Roman"/>
                      <w:bCs/>
                      <w:sz w:val="21"/>
                    </w:rPr>
                  </w:pPr>
                  <w:r>
                    <w:rPr>
                      <w:rFonts w:hint="eastAsia" w:ascii="Times New Roman"/>
                      <w:bCs/>
                      <w:sz w:val="21"/>
                    </w:rPr>
                    <w:t>20</w:t>
                  </w:r>
                </w:p>
              </w:tc>
              <w:tc>
                <w:tcPr>
                  <w:tcW w:w="393" w:type="pct"/>
                  <w:tcBorders>
                    <w:tl2br w:val="nil"/>
                    <w:tr2bl w:val="nil"/>
                  </w:tcBorders>
                  <w:vAlign w:val="center"/>
                </w:tcPr>
                <w:p w14:paraId="0FDD9545">
                  <w:pPr>
                    <w:pStyle w:val="50"/>
                    <w:spacing w:line="240" w:lineRule="auto"/>
                    <w:ind w:firstLine="0" w:firstLineChars="0"/>
                    <w:rPr>
                      <w:rFonts w:ascii="Times New Roman"/>
                      <w:bCs/>
                      <w:sz w:val="21"/>
                    </w:rPr>
                  </w:pPr>
                  <w:r>
                    <w:rPr>
                      <w:rFonts w:hint="eastAsia" w:ascii="Times New Roman"/>
                      <w:bCs/>
                      <w:sz w:val="21"/>
                    </w:rPr>
                    <w:t>14</w:t>
                  </w:r>
                </w:p>
              </w:tc>
              <w:tc>
                <w:tcPr>
                  <w:tcW w:w="393" w:type="pct"/>
                  <w:tcBorders>
                    <w:tl2br w:val="nil"/>
                    <w:tr2bl w:val="nil"/>
                  </w:tcBorders>
                  <w:vAlign w:val="center"/>
                </w:tcPr>
                <w:p w14:paraId="42B42D7E">
                  <w:pPr>
                    <w:pStyle w:val="50"/>
                    <w:spacing w:line="240" w:lineRule="auto"/>
                    <w:ind w:firstLine="0" w:firstLineChars="0"/>
                    <w:rPr>
                      <w:rFonts w:ascii="Times New Roman"/>
                      <w:bCs/>
                      <w:sz w:val="21"/>
                    </w:rPr>
                  </w:pPr>
                  <w:r>
                    <w:rPr>
                      <w:rFonts w:hint="eastAsia" w:ascii="Times New Roman"/>
                      <w:bCs/>
                      <w:sz w:val="21"/>
                    </w:rPr>
                    <w:t>10</w:t>
                  </w:r>
                </w:p>
              </w:tc>
              <w:tc>
                <w:tcPr>
                  <w:tcW w:w="393" w:type="pct"/>
                  <w:tcBorders>
                    <w:tl2br w:val="nil"/>
                    <w:tr2bl w:val="nil"/>
                  </w:tcBorders>
                  <w:vAlign w:val="center"/>
                </w:tcPr>
                <w:p w14:paraId="154201CF">
                  <w:pPr>
                    <w:pStyle w:val="50"/>
                    <w:spacing w:line="240" w:lineRule="auto"/>
                    <w:ind w:firstLine="0" w:firstLineChars="0"/>
                    <w:rPr>
                      <w:rFonts w:ascii="Times New Roman"/>
                      <w:bCs/>
                      <w:sz w:val="21"/>
                    </w:rPr>
                  </w:pPr>
                  <w:r>
                    <w:rPr>
                      <w:rFonts w:hint="eastAsia" w:ascii="Times New Roman"/>
                      <w:bCs/>
                      <w:sz w:val="21"/>
                    </w:rPr>
                    <w:t>6</w:t>
                  </w:r>
                </w:p>
              </w:tc>
              <w:tc>
                <w:tcPr>
                  <w:tcW w:w="452" w:type="pct"/>
                  <w:tcBorders>
                    <w:tl2br w:val="nil"/>
                    <w:tr2bl w:val="nil"/>
                  </w:tcBorders>
                  <w:vAlign w:val="center"/>
                </w:tcPr>
                <w:p w14:paraId="204C1D2C">
                  <w:pPr>
                    <w:pStyle w:val="50"/>
                    <w:spacing w:line="240" w:lineRule="auto"/>
                    <w:ind w:firstLine="0" w:firstLineChars="0"/>
                    <w:rPr>
                      <w:rFonts w:ascii="Times New Roman"/>
                      <w:bCs/>
                      <w:sz w:val="21"/>
                    </w:rPr>
                  </w:pPr>
                  <w:r>
                    <w:rPr>
                      <w:rFonts w:hint="eastAsia" w:ascii="Times New Roman"/>
                      <w:bCs/>
                      <w:sz w:val="21"/>
                    </w:rPr>
                    <w:t>0</w:t>
                  </w:r>
                </w:p>
              </w:tc>
              <w:tc>
                <w:tcPr>
                  <w:tcW w:w="466" w:type="pct"/>
                  <w:tcBorders>
                    <w:tl2br w:val="nil"/>
                    <w:tr2bl w:val="nil"/>
                  </w:tcBorders>
                  <w:vAlign w:val="center"/>
                </w:tcPr>
                <w:p w14:paraId="2307D297">
                  <w:pPr>
                    <w:pStyle w:val="50"/>
                    <w:spacing w:line="240" w:lineRule="auto"/>
                    <w:ind w:firstLine="0" w:firstLineChars="0"/>
                    <w:rPr>
                      <w:rFonts w:ascii="Times New Roman"/>
                      <w:bCs/>
                      <w:sz w:val="21"/>
                    </w:rPr>
                  </w:pPr>
                  <w:r>
                    <w:rPr>
                      <w:rFonts w:hint="eastAsia" w:ascii="Times New Roman"/>
                      <w:bCs/>
                      <w:sz w:val="21"/>
                    </w:rPr>
                    <w:t>0</w:t>
                  </w:r>
                </w:p>
              </w:tc>
            </w:tr>
            <w:tr w14:paraId="5C19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restart"/>
                  <w:tcBorders>
                    <w:tl2br w:val="nil"/>
                    <w:tr2bl w:val="nil"/>
                  </w:tcBorders>
                  <w:vAlign w:val="center"/>
                </w:tcPr>
                <w:p w14:paraId="2BFF2442">
                  <w:pPr>
                    <w:pStyle w:val="50"/>
                    <w:spacing w:line="240" w:lineRule="auto"/>
                    <w:ind w:firstLine="0" w:firstLineChars="0"/>
                    <w:rPr>
                      <w:rFonts w:ascii="Times New Roman"/>
                      <w:bCs/>
                      <w:sz w:val="21"/>
                    </w:rPr>
                  </w:pPr>
                  <w:r>
                    <w:rPr>
                      <w:rFonts w:hint="eastAsia" w:ascii="Times New Roman"/>
                      <w:bCs/>
                      <w:sz w:val="21"/>
                    </w:rPr>
                    <w:t>现状监测最大值（背景值）</w:t>
                  </w:r>
                </w:p>
              </w:tc>
              <w:tc>
                <w:tcPr>
                  <w:tcW w:w="588" w:type="pct"/>
                  <w:tcBorders>
                    <w:tl2br w:val="nil"/>
                    <w:tr2bl w:val="nil"/>
                  </w:tcBorders>
                  <w:vAlign w:val="center"/>
                </w:tcPr>
                <w:p w14:paraId="761EBCD5">
                  <w:pPr>
                    <w:pStyle w:val="50"/>
                    <w:spacing w:line="240" w:lineRule="auto"/>
                    <w:ind w:firstLine="0" w:firstLineChars="0"/>
                    <w:rPr>
                      <w:rFonts w:ascii="Times New Roman"/>
                      <w:bCs/>
                      <w:sz w:val="21"/>
                    </w:rPr>
                  </w:pPr>
                  <w:r>
                    <w:rPr>
                      <w:rFonts w:hint="eastAsia" w:ascii="Times New Roman"/>
                      <w:bCs/>
                      <w:sz w:val="21"/>
                    </w:rPr>
                    <w:t>昼间</w:t>
                  </w:r>
                </w:p>
              </w:tc>
              <w:tc>
                <w:tcPr>
                  <w:tcW w:w="399" w:type="pct"/>
                  <w:tcBorders>
                    <w:tl2br w:val="nil"/>
                    <w:tr2bl w:val="nil"/>
                  </w:tcBorders>
                  <w:vAlign w:val="center"/>
                </w:tcPr>
                <w:p w14:paraId="143F34D0">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57D9C5BC">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5883A3A6">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4D29F5CA">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5DC72218">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3B73D925">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665E45E4">
                  <w:pPr>
                    <w:pStyle w:val="50"/>
                    <w:spacing w:line="240" w:lineRule="auto"/>
                    <w:ind w:firstLine="0" w:firstLineChars="0"/>
                    <w:rPr>
                      <w:rFonts w:ascii="Times New Roman"/>
                      <w:bCs/>
                      <w:sz w:val="21"/>
                    </w:rPr>
                  </w:pPr>
                  <w:r>
                    <w:rPr>
                      <w:rFonts w:hint="eastAsia" w:ascii="Times New Roman"/>
                      <w:bCs/>
                      <w:sz w:val="21"/>
                    </w:rPr>
                    <w:t>46</w:t>
                  </w:r>
                </w:p>
              </w:tc>
              <w:tc>
                <w:tcPr>
                  <w:tcW w:w="452" w:type="pct"/>
                  <w:tcBorders>
                    <w:tl2br w:val="nil"/>
                    <w:tr2bl w:val="nil"/>
                  </w:tcBorders>
                  <w:vAlign w:val="center"/>
                </w:tcPr>
                <w:p w14:paraId="49AC39C8">
                  <w:pPr>
                    <w:pStyle w:val="50"/>
                    <w:spacing w:line="240" w:lineRule="auto"/>
                    <w:ind w:firstLine="0" w:firstLineChars="0"/>
                    <w:rPr>
                      <w:rFonts w:ascii="Times New Roman"/>
                      <w:bCs/>
                      <w:sz w:val="21"/>
                    </w:rPr>
                  </w:pPr>
                  <w:r>
                    <w:rPr>
                      <w:rFonts w:hint="eastAsia" w:ascii="Times New Roman"/>
                      <w:bCs/>
                      <w:sz w:val="21"/>
                    </w:rPr>
                    <w:t>46</w:t>
                  </w:r>
                </w:p>
              </w:tc>
              <w:tc>
                <w:tcPr>
                  <w:tcW w:w="466" w:type="pct"/>
                  <w:tcBorders>
                    <w:tl2br w:val="nil"/>
                    <w:tr2bl w:val="nil"/>
                  </w:tcBorders>
                  <w:vAlign w:val="center"/>
                </w:tcPr>
                <w:p w14:paraId="6F319475">
                  <w:pPr>
                    <w:pStyle w:val="50"/>
                    <w:spacing w:line="240" w:lineRule="auto"/>
                    <w:ind w:firstLine="0" w:firstLineChars="0"/>
                    <w:rPr>
                      <w:rFonts w:ascii="Times New Roman"/>
                      <w:bCs/>
                      <w:sz w:val="21"/>
                    </w:rPr>
                  </w:pPr>
                  <w:r>
                    <w:rPr>
                      <w:rFonts w:hint="eastAsia" w:ascii="Times New Roman"/>
                      <w:bCs/>
                      <w:sz w:val="21"/>
                    </w:rPr>
                    <w:t>46</w:t>
                  </w:r>
                </w:p>
              </w:tc>
            </w:tr>
            <w:tr w14:paraId="75BA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continue"/>
                  <w:tcBorders>
                    <w:tl2br w:val="nil"/>
                    <w:tr2bl w:val="nil"/>
                  </w:tcBorders>
                  <w:vAlign w:val="center"/>
                </w:tcPr>
                <w:p w14:paraId="4D1741BF">
                  <w:pPr>
                    <w:pStyle w:val="50"/>
                    <w:spacing w:line="240" w:lineRule="auto"/>
                    <w:ind w:firstLine="0" w:firstLineChars="0"/>
                    <w:rPr>
                      <w:rFonts w:ascii="Times New Roman"/>
                      <w:bCs/>
                      <w:sz w:val="21"/>
                    </w:rPr>
                  </w:pPr>
                </w:p>
              </w:tc>
              <w:tc>
                <w:tcPr>
                  <w:tcW w:w="588" w:type="pct"/>
                  <w:tcBorders>
                    <w:tl2br w:val="nil"/>
                    <w:tr2bl w:val="nil"/>
                  </w:tcBorders>
                  <w:vAlign w:val="center"/>
                </w:tcPr>
                <w:p w14:paraId="10422C08">
                  <w:pPr>
                    <w:pStyle w:val="50"/>
                    <w:spacing w:line="240" w:lineRule="auto"/>
                    <w:ind w:firstLine="0" w:firstLineChars="0"/>
                    <w:rPr>
                      <w:rFonts w:ascii="Times New Roman"/>
                      <w:bCs/>
                      <w:sz w:val="21"/>
                    </w:rPr>
                  </w:pPr>
                  <w:r>
                    <w:rPr>
                      <w:rFonts w:hint="eastAsia" w:ascii="Times New Roman"/>
                      <w:bCs/>
                      <w:sz w:val="21"/>
                    </w:rPr>
                    <w:t>夜间</w:t>
                  </w:r>
                </w:p>
              </w:tc>
              <w:tc>
                <w:tcPr>
                  <w:tcW w:w="399" w:type="pct"/>
                  <w:tcBorders>
                    <w:tl2br w:val="nil"/>
                    <w:tr2bl w:val="nil"/>
                  </w:tcBorders>
                  <w:vAlign w:val="center"/>
                </w:tcPr>
                <w:p w14:paraId="559FFB1B">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75713098">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126225BE">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5A4E9A80">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148A0E59">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0F552AC0">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5155C6FD">
                  <w:pPr>
                    <w:pStyle w:val="50"/>
                    <w:spacing w:line="240" w:lineRule="auto"/>
                    <w:ind w:firstLine="0" w:firstLineChars="0"/>
                    <w:rPr>
                      <w:rFonts w:ascii="Times New Roman"/>
                      <w:bCs/>
                      <w:sz w:val="21"/>
                    </w:rPr>
                  </w:pPr>
                  <w:r>
                    <w:rPr>
                      <w:rFonts w:hint="eastAsia" w:ascii="Times New Roman"/>
                      <w:bCs/>
                      <w:sz w:val="21"/>
                    </w:rPr>
                    <w:t>39</w:t>
                  </w:r>
                </w:p>
              </w:tc>
              <w:tc>
                <w:tcPr>
                  <w:tcW w:w="452" w:type="pct"/>
                  <w:tcBorders>
                    <w:tl2br w:val="nil"/>
                    <w:tr2bl w:val="nil"/>
                  </w:tcBorders>
                  <w:vAlign w:val="center"/>
                </w:tcPr>
                <w:p w14:paraId="62BFBD70">
                  <w:pPr>
                    <w:pStyle w:val="50"/>
                    <w:spacing w:line="240" w:lineRule="auto"/>
                    <w:ind w:firstLine="0" w:firstLineChars="0"/>
                    <w:rPr>
                      <w:rFonts w:ascii="Times New Roman"/>
                      <w:bCs/>
                      <w:sz w:val="21"/>
                    </w:rPr>
                  </w:pPr>
                  <w:r>
                    <w:rPr>
                      <w:rFonts w:hint="eastAsia" w:ascii="Times New Roman"/>
                      <w:bCs/>
                      <w:sz w:val="21"/>
                    </w:rPr>
                    <w:t>39</w:t>
                  </w:r>
                </w:p>
              </w:tc>
              <w:tc>
                <w:tcPr>
                  <w:tcW w:w="466" w:type="pct"/>
                  <w:tcBorders>
                    <w:tl2br w:val="nil"/>
                    <w:tr2bl w:val="nil"/>
                  </w:tcBorders>
                  <w:vAlign w:val="center"/>
                </w:tcPr>
                <w:p w14:paraId="70D3503F">
                  <w:pPr>
                    <w:pStyle w:val="50"/>
                    <w:spacing w:line="240" w:lineRule="auto"/>
                    <w:ind w:firstLine="0" w:firstLineChars="0"/>
                    <w:rPr>
                      <w:rFonts w:ascii="Times New Roman"/>
                      <w:bCs/>
                      <w:sz w:val="21"/>
                    </w:rPr>
                  </w:pPr>
                  <w:r>
                    <w:rPr>
                      <w:rFonts w:hint="eastAsia" w:ascii="Times New Roman"/>
                      <w:bCs/>
                      <w:sz w:val="21"/>
                    </w:rPr>
                    <w:t>39</w:t>
                  </w:r>
                </w:p>
              </w:tc>
            </w:tr>
            <w:tr w14:paraId="3807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restart"/>
                  <w:tcBorders>
                    <w:tl2br w:val="nil"/>
                    <w:tr2bl w:val="nil"/>
                  </w:tcBorders>
                  <w:vAlign w:val="center"/>
                </w:tcPr>
                <w:p w14:paraId="0A8A940F">
                  <w:pPr>
                    <w:pStyle w:val="50"/>
                    <w:spacing w:line="240" w:lineRule="auto"/>
                    <w:ind w:firstLine="0" w:firstLineChars="0"/>
                    <w:rPr>
                      <w:rFonts w:ascii="Times New Roman"/>
                      <w:bCs/>
                      <w:sz w:val="21"/>
                    </w:rPr>
                  </w:pPr>
                  <w:r>
                    <w:rPr>
                      <w:rFonts w:hint="eastAsia" w:ascii="Times New Roman"/>
                      <w:bCs/>
                      <w:sz w:val="21"/>
                    </w:rPr>
                    <w:t>预测值</w:t>
                  </w:r>
                </w:p>
              </w:tc>
              <w:tc>
                <w:tcPr>
                  <w:tcW w:w="588" w:type="pct"/>
                  <w:tcBorders>
                    <w:tl2br w:val="nil"/>
                    <w:tr2bl w:val="nil"/>
                  </w:tcBorders>
                  <w:vAlign w:val="center"/>
                </w:tcPr>
                <w:p w14:paraId="015EC9F6">
                  <w:pPr>
                    <w:pStyle w:val="50"/>
                    <w:spacing w:line="240" w:lineRule="auto"/>
                    <w:ind w:firstLine="0" w:firstLineChars="0"/>
                    <w:rPr>
                      <w:rFonts w:ascii="Times New Roman"/>
                      <w:bCs/>
                      <w:sz w:val="21"/>
                    </w:rPr>
                  </w:pPr>
                  <w:r>
                    <w:rPr>
                      <w:rFonts w:hint="eastAsia" w:ascii="Times New Roman"/>
                      <w:bCs/>
                      <w:sz w:val="21"/>
                    </w:rPr>
                    <w:t>昼间</w:t>
                  </w:r>
                </w:p>
              </w:tc>
              <w:tc>
                <w:tcPr>
                  <w:tcW w:w="399" w:type="pct"/>
                  <w:tcBorders>
                    <w:tl2br w:val="nil"/>
                    <w:tr2bl w:val="nil"/>
                  </w:tcBorders>
                  <w:vAlign w:val="center"/>
                </w:tcPr>
                <w:p w14:paraId="2C7692EC">
                  <w:pPr>
                    <w:pStyle w:val="50"/>
                    <w:spacing w:line="240" w:lineRule="auto"/>
                    <w:ind w:firstLine="0" w:firstLineChars="0"/>
                    <w:rPr>
                      <w:rFonts w:ascii="Times New Roman"/>
                      <w:bCs/>
                      <w:sz w:val="21"/>
                    </w:rPr>
                  </w:pPr>
                  <w:r>
                    <w:rPr>
                      <w:rFonts w:hint="eastAsia" w:ascii="Times New Roman"/>
                      <w:bCs/>
                      <w:sz w:val="21"/>
                    </w:rPr>
                    <w:t>47.0</w:t>
                  </w:r>
                </w:p>
              </w:tc>
              <w:tc>
                <w:tcPr>
                  <w:tcW w:w="393" w:type="pct"/>
                  <w:tcBorders>
                    <w:tl2br w:val="nil"/>
                    <w:tr2bl w:val="nil"/>
                  </w:tcBorders>
                  <w:vAlign w:val="center"/>
                </w:tcPr>
                <w:p w14:paraId="5BEF362F">
                  <w:pPr>
                    <w:pStyle w:val="50"/>
                    <w:spacing w:line="240" w:lineRule="auto"/>
                    <w:ind w:firstLine="0" w:firstLineChars="0"/>
                    <w:rPr>
                      <w:rFonts w:ascii="Times New Roman"/>
                      <w:bCs/>
                      <w:sz w:val="21"/>
                    </w:rPr>
                  </w:pPr>
                  <w:r>
                    <w:rPr>
                      <w:rFonts w:hint="eastAsia" w:ascii="Times New Roman"/>
                      <w:bCs/>
                      <w:sz w:val="21"/>
                    </w:rPr>
                    <w:t>47.0</w:t>
                  </w:r>
                </w:p>
              </w:tc>
              <w:tc>
                <w:tcPr>
                  <w:tcW w:w="393" w:type="pct"/>
                  <w:tcBorders>
                    <w:tl2br w:val="nil"/>
                    <w:tr2bl w:val="nil"/>
                  </w:tcBorders>
                  <w:vAlign w:val="center"/>
                </w:tcPr>
                <w:p w14:paraId="02FE953D">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7BAFED05">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2724CAF0">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498A15CE">
                  <w:pPr>
                    <w:pStyle w:val="50"/>
                    <w:spacing w:line="240" w:lineRule="auto"/>
                    <w:ind w:firstLine="0" w:firstLineChars="0"/>
                    <w:rPr>
                      <w:rFonts w:ascii="Times New Roman"/>
                      <w:bCs/>
                      <w:sz w:val="21"/>
                    </w:rPr>
                  </w:pPr>
                  <w:r>
                    <w:rPr>
                      <w:rFonts w:hint="eastAsia" w:ascii="Times New Roman"/>
                      <w:bCs/>
                      <w:sz w:val="21"/>
                    </w:rPr>
                    <w:t>46</w:t>
                  </w:r>
                </w:p>
              </w:tc>
              <w:tc>
                <w:tcPr>
                  <w:tcW w:w="393" w:type="pct"/>
                  <w:tcBorders>
                    <w:tl2br w:val="nil"/>
                    <w:tr2bl w:val="nil"/>
                  </w:tcBorders>
                  <w:vAlign w:val="center"/>
                </w:tcPr>
                <w:p w14:paraId="517357A7">
                  <w:pPr>
                    <w:pStyle w:val="50"/>
                    <w:spacing w:line="240" w:lineRule="auto"/>
                    <w:ind w:firstLine="0" w:firstLineChars="0"/>
                    <w:rPr>
                      <w:rFonts w:ascii="Times New Roman"/>
                      <w:bCs/>
                      <w:sz w:val="21"/>
                    </w:rPr>
                  </w:pPr>
                  <w:r>
                    <w:rPr>
                      <w:rFonts w:hint="eastAsia" w:ascii="Times New Roman"/>
                      <w:bCs/>
                      <w:sz w:val="21"/>
                    </w:rPr>
                    <w:t>46</w:t>
                  </w:r>
                </w:p>
              </w:tc>
              <w:tc>
                <w:tcPr>
                  <w:tcW w:w="452" w:type="pct"/>
                  <w:tcBorders>
                    <w:tl2br w:val="nil"/>
                    <w:tr2bl w:val="nil"/>
                  </w:tcBorders>
                  <w:vAlign w:val="center"/>
                </w:tcPr>
                <w:p w14:paraId="50F67703">
                  <w:pPr>
                    <w:pStyle w:val="50"/>
                    <w:spacing w:line="240" w:lineRule="auto"/>
                    <w:ind w:firstLine="0" w:firstLineChars="0"/>
                    <w:rPr>
                      <w:rFonts w:ascii="Times New Roman"/>
                      <w:bCs/>
                      <w:sz w:val="21"/>
                    </w:rPr>
                  </w:pPr>
                  <w:r>
                    <w:rPr>
                      <w:rFonts w:hint="eastAsia" w:ascii="Times New Roman"/>
                      <w:bCs/>
                      <w:sz w:val="21"/>
                    </w:rPr>
                    <w:t>46</w:t>
                  </w:r>
                </w:p>
              </w:tc>
              <w:tc>
                <w:tcPr>
                  <w:tcW w:w="466" w:type="pct"/>
                  <w:tcBorders>
                    <w:tl2br w:val="nil"/>
                    <w:tr2bl w:val="nil"/>
                  </w:tcBorders>
                  <w:vAlign w:val="center"/>
                </w:tcPr>
                <w:p w14:paraId="1A4083A9">
                  <w:pPr>
                    <w:pStyle w:val="50"/>
                    <w:spacing w:line="240" w:lineRule="auto"/>
                    <w:ind w:firstLine="0" w:firstLineChars="0"/>
                    <w:rPr>
                      <w:rFonts w:ascii="Times New Roman"/>
                      <w:bCs/>
                      <w:sz w:val="21"/>
                    </w:rPr>
                  </w:pPr>
                  <w:r>
                    <w:rPr>
                      <w:rFonts w:hint="eastAsia" w:ascii="Times New Roman"/>
                      <w:bCs/>
                      <w:sz w:val="21"/>
                    </w:rPr>
                    <w:t>46</w:t>
                  </w:r>
                </w:p>
              </w:tc>
            </w:tr>
            <w:tr w14:paraId="5DAD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continue"/>
                  <w:tcBorders>
                    <w:tl2br w:val="nil"/>
                    <w:tr2bl w:val="nil"/>
                  </w:tcBorders>
                  <w:vAlign w:val="center"/>
                </w:tcPr>
                <w:p w14:paraId="19BE68FA">
                  <w:pPr>
                    <w:pStyle w:val="50"/>
                    <w:spacing w:line="240" w:lineRule="auto"/>
                    <w:ind w:firstLine="0" w:firstLineChars="0"/>
                    <w:rPr>
                      <w:rFonts w:ascii="Times New Roman"/>
                      <w:bCs/>
                      <w:sz w:val="21"/>
                    </w:rPr>
                  </w:pPr>
                </w:p>
              </w:tc>
              <w:tc>
                <w:tcPr>
                  <w:tcW w:w="588" w:type="pct"/>
                  <w:tcBorders>
                    <w:tl2br w:val="nil"/>
                    <w:tr2bl w:val="nil"/>
                  </w:tcBorders>
                  <w:vAlign w:val="center"/>
                </w:tcPr>
                <w:p w14:paraId="38CDF7B1">
                  <w:pPr>
                    <w:pStyle w:val="50"/>
                    <w:spacing w:line="240" w:lineRule="auto"/>
                    <w:ind w:firstLine="0" w:firstLineChars="0"/>
                    <w:rPr>
                      <w:rFonts w:ascii="Times New Roman"/>
                      <w:bCs/>
                      <w:sz w:val="21"/>
                    </w:rPr>
                  </w:pPr>
                  <w:r>
                    <w:rPr>
                      <w:rFonts w:hint="eastAsia" w:ascii="Times New Roman"/>
                      <w:bCs/>
                      <w:sz w:val="21"/>
                    </w:rPr>
                    <w:t>夜间</w:t>
                  </w:r>
                </w:p>
              </w:tc>
              <w:tc>
                <w:tcPr>
                  <w:tcW w:w="399" w:type="pct"/>
                  <w:tcBorders>
                    <w:tl2br w:val="nil"/>
                    <w:tr2bl w:val="nil"/>
                  </w:tcBorders>
                  <w:vAlign w:val="center"/>
                </w:tcPr>
                <w:p w14:paraId="50A415F8">
                  <w:pPr>
                    <w:pStyle w:val="50"/>
                    <w:spacing w:line="240" w:lineRule="auto"/>
                    <w:ind w:firstLine="0" w:firstLineChars="0"/>
                    <w:rPr>
                      <w:rFonts w:ascii="Times New Roman"/>
                      <w:bCs/>
                      <w:sz w:val="21"/>
                    </w:rPr>
                  </w:pPr>
                  <w:r>
                    <w:rPr>
                      <w:rFonts w:hint="eastAsia" w:ascii="Times New Roman"/>
                      <w:bCs/>
                      <w:sz w:val="21"/>
                    </w:rPr>
                    <w:t>42.5</w:t>
                  </w:r>
                </w:p>
              </w:tc>
              <w:tc>
                <w:tcPr>
                  <w:tcW w:w="393" w:type="pct"/>
                  <w:tcBorders>
                    <w:tl2br w:val="nil"/>
                    <w:tr2bl w:val="nil"/>
                  </w:tcBorders>
                  <w:vAlign w:val="center"/>
                </w:tcPr>
                <w:p w14:paraId="41EBAEAC">
                  <w:pPr>
                    <w:pStyle w:val="50"/>
                    <w:spacing w:line="240" w:lineRule="auto"/>
                    <w:ind w:firstLine="0" w:firstLineChars="0"/>
                    <w:rPr>
                      <w:rFonts w:ascii="Times New Roman"/>
                      <w:bCs/>
                      <w:sz w:val="21"/>
                    </w:rPr>
                  </w:pPr>
                  <w:r>
                    <w:rPr>
                      <w:rFonts w:hint="eastAsia" w:ascii="Times New Roman"/>
                      <w:bCs/>
                      <w:sz w:val="21"/>
                    </w:rPr>
                    <w:t>42.5</w:t>
                  </w:r>
                </w:p>
              </w:tc>
              <w:tc>
                <w:tcPr>
                  <w:tcW w:w="393" w:type="pct"/>
                  <w:tcBorders>
                    <w:tl2br w:val="nil"/>
                    <w:tr2bl w:val="nil"/>
                  </w:tcBorders>
                  <w:vAlign w:val="center"/>
                </w:tcPr>
                <w:p w14:paraId="0998E5B0">
                  <w:pPr>
                    <w:pStyle w:val="50"/>
                    <w:spacing w:line="240" w:lineRule="auto"/>
                    <w:ind w:firstLine="0" w:firstLineChars="0"/>
                    <w:rPr>
                      <w:rFonts w:ascii="Times New Roman"/>
                      <w:bCs/>
                      <w:sz w:val="21"/>
                    </w:rPr>
                  </w:pPr>
                  <w:r>
                    <w:rPr>
                      <w:rFonts w:hint="eastAsia" w:ascii="Times New Roman"/>
                      <w:bCs/>
                      <w:sz w:val="21"/>
                    </w:rPr>
                    <w:t>39.2</w:t>
                  </w:r>
                </w:p>
              </w:tc>
              <w:tc>
                <w:tcPr>
                  <w:tcW w:w="393" w:type="pct"/>
                  <w:tcBorders>
                    <w:tl2br w:val="nil"/>
                    <w:tr2bl w:val="nil"/>
                  </w:tcBorders>
                  <w:vAlign w:val="center"/>
                </w:tcPr>
                <w:p w14:paraId="49B04550">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0A5FE6A2">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1C1F7CCA">
                  <w:pPr>
                    <w:pStyle w:val="50"/>
                    <w:spacing w:line="240" w:lineRule="auto"/>
                    <w:ind w:firstLine="0" w:firstLineChars="0"/>
                    <w:rPr>
                      <w:rFonts w:ascii="Times New Roman"/>
                      <w:bCs/>
                      <w:sz w:val="21"/>
                    </w:rPr>
                  </w:pPr>
                  <w:r>
                    <w:rPr>
                      <w:rFonts w:hint="eastAsia" w:ascii="Times New Roman"/>
                      <w:bCs/>
                      <w:sz w:val="21"/>
                    </w:rPr>
                    <w:t>39</w:t>
                  </w:r>
                </w:p>
              </w:tc>
              <w:tc>
                <w:tcPr>
                  <w:tcW w:w="393" w:type="pct"/>
                  <w:tcBorders>
                    <w:tl2br w:val="nil"/>
                    <w:tr2bl w:val="nil"/>
                  </w:tcBorders>
                  <w:vAlign w:val="center"/>
                </w:tcPr>
                <w:p w14:paraId="7F03241A">
                  <w:pPr>
                    <w:pStyle w:val="50"/>
                    <w:spacing w:line="240" w:lineRule="auto"/>
                    <w:ind w:firstLine="0" w:firstLineChars="0"/>
                    <w:rPr>
                      <w:rFonts w:ascii="Times New Roman"/>
                      <w:bCs/>
                      <w:sz w:val="21"/>
                    </w:rPr>
                  </w:pPr>
                  <w:r>
                    <w:rPr>
                      <w:rFonts w:hint="eastAsia" w:ascii="Times New Roman"/>
                      <w:bCs/>
                      <w:sz w:val="21"/>
                    </w:rPr>
                    <w:t>39</w:t>
                  </w:r>
                </w:p>
              </w:tc>
              <w:tc>
                <w:tcPr>
                  <w:tcW w:w="452" w:type="pct"/>
                  <w:tcBorders>
                    <w:tl2br w:val="nil"/>
                    <w:tr2bl w:val="nil"/>
                  </w:tcBorders>
                  <w:vAlign w:val="center"/>
                </w:tcPr>
                <w:p w14:paraId="368CE7AA">
                  <w:pPr>
                    <w:pStyle w:val="50"/>
                    <w:spacing w:line="240" w:lineRule="auto"/>
                    <w:ind w:firstLine="0" w:firstLineChars="0"/>
                    <w:rPr>
                      <w:rFonts w:ascii="Times New Roman"/>
                      <w:bCs/>
                      <w:sz w:val="21"/>
                    </w:rPr>
                  </w:pPr>
                  <w:r>
                    <w:rPr>
                      <w:rFonts w:hint="eastAsia" w:ascii="Times New Roman"/>
                      <w:bCs/>
                      <w:sz w:val="21"/>
                    </w:rPr>
                    <w:t>39</w:t>
                  </w:r>
                </w:p>
              </w:tc>
              <w:tc>
                <w:tcPr>
                  <w:tcW w:w="466" w:type="pct"/>
                  <w:tcBorders>
                    <w:tl2br w:val="nil"/>
                    <w:tr2bl w:val="nil"/>
                  </w:tcBorders>
                  <w:vAlign w:val="center"/>
                </w:tcPr>
                <w:p w14:paraId="56A04617">
                  <w:pPr>
                    <w:pStyle w:val="50"/>
                    <w:spacing w:line="240" w:lineRule="auto"/>
                    <w:ind w:firstLine="0" w:firstLineChars="0"/>
                    <w:rPr>
                      <w:rFonts w:ascii="Times New Roman"/>
                      <w:bCs/>
                      <w:sz w:val="21"/>
                    </w:rPr>
                  </w:pPr>
                  <w:r>
                    <w:rPr>
                      <w:rFonts w:hint="eastAsia" w:ascii="Times New Roman"/>
                      <w:bCs/>
                      <w:sz w:val="21"/>
                    </w:rPr>
                    <w:t>39</w:t>
                  </w:r>
                </w:p>
              </w:tc>
            </w:tr>
          </w:tbl>
          <w:p w14:paraId="77C87C36">
            <w:pPr>
              <w:pStyle w:val="61"/>
            </w:pPr>
          </w:p>
          <w:p w14:paraId="4E8A26A2">
            <w:pPr>
              <w:ind w:firstLine="480"/>
            </w:pPr>
            <w:r>
              <w:rPr>
                <w:rFonts w:hint="eastAsia"/>
              </w:rPr>
              <w:t>根据上表的光伏发电区噪声预测结果可知，项目光伏发电区运营期内，光伏发电区噪声仅对场界外5m范围内产生影响，场界外5m处昼间噪声为46dB（A）、夜间噪声为39.2dB（A），完全满足《工业企业厂界环境噪声排放标准》（GB12348-2008）中1类标准，光伏发电区场界外10m外的范围即恢复环境背景值。且本次预测结果为运营期光伏发电区噪声最大值，项目通过建设场区绿化、围栏等设施后，能对运营期光伏发电区噪声进行有效缩减；且在箱式变压器和逆变器布设阶段，应该优先考虑设备噪声影响，箱式变压器和逆变器布设应该尽量远离厂址边界，距离厂址边界5m以上、距离声环境敏感点10m以上；箱式变压器和逆变器的外箱应优先选用具有隔声结构的材料，形成具有吸声效果的隔声屏障，进一步缩减光伏发电区的噪声污染。</w:t>
            </w:r>
          </w:p>
          <w:p w14:paraId="24F8F9C8">
            <w:pPr>
              <w:ind w:firstLine="480"/>
            </w:pPr>
            <w:r>
              <w:rPr>
                <w:rFonts w:hint="eastAsia"/>
              </w:rPr>
              <w:t>②敏感点达标分析</w:t>
            </w:r>
          </w:p>
          <w:p w14:paraId="7E933AD4">
            <w:pPr>
              <w:ind w:firstLine="480"/>
            </w:pPr>
            <w:r>
              <w:rPr>
                <w:rFonts w:hint="eastAsia"/>
              </w:rPr>
              <w:t>根据现场调查，厂区厂界外200m范围内无居民区。</w:t>
            </w:r>
          </w:p>
          <w:p w14:paraId="744D685B">
            <w:pPr>
              <w:pStyle w:val="4"/>
              <w:rPr>
                <w:sz w:val="24"/>
                <w:szCs w:val="24"/>
              </w:rPr>
            </w:pPr>
            <w:bookmarkStart w:id="265" w:name="_Toc112424304"/>
            <w:bookmarkStart w:id="266" w:name="_Toc136794348"/>
            <w:bookmarkStart w:id="267" w:name="_Toc112165667"/>
            <w:bookmarkStart w:id="268" w:name="_Toc136794223"/>
            <w:bookmarkStart w:id="269" w:name="_Toc112173962"/>
            <w:r>
              <w:rPr>
                <w:sz w:val="24"/>
                <w:szCs w:val="24"/>
              </w:rPr>
              <w:t>4</w:t>
            </w:r>
            <w:r>
              <w:rPr>
                <w:rFonts w:hint="eastAsia"/>
                <w:sz w:val="24"/>
                <w:szCs w:val="24"/>
              </w:rPr>
              <w:t>）固体废物影响分析</w:t>
            </w:r>
            <w:bookmarkEnd w:id="265"/>
            <w:bookmarkEnd w:id="266"/>
            <w:bookmarkEnd w:id="267"/>
            <w:bookmarkEnd w:id="268"/>
            <w:bookmarkEnd w:id="269"/>
          </w:p>
          <w:p w14:paraId="160ED3E5">
            <w:pPr>
              <w:ind w:firstLine="480"/>
            </w:pPr>
            <w:r>
              <w:rPr>
                <w:rFonts w:hint="eastAsia"/>
              </w:rPr>
              <w:t>拟建项目生产过程中产生的固体废物主要为废旧光伏组件及逆变器、废油。</w:t>
            </w:r>
          </w:p>
          <w:p w14:paraId="51E3A90B">
            <w:pPr>
              <w:ind w:firstLine="480"/>
            </w:pPr>
            <w:r>
              <w:rPr>
                <w:rFonts w:hint="eastAsia"/>
              </w:rPr>
              <w:t>（1）废旧的光伏组件</w:t>
            </w:r>
          </w:p>
          <w:p w14:paraId="25D8F552">
            <w:pPr>
              <w:ind w:firstLine="480"/>
            </w:pPr>
            <w:r>
              <w:rPr>
                <w:rFonts w:hint="eastAsia"/>
              </w:rPr>
              <w:t>项目光伏系统使用寿命25年，其中组件寿命25年，逆变器寿命25年，电缆使用寿命大于20年，除人为破坏外基本无损坏，为保障太阳能发电站的稳定性，设备厂家对其进行定期检测，对于损坏更换的电池组件以及光伏电池组件使用寿命到期后更换下来的电池组件，根据《国家危险废物名录》(2021版)，本项目所用单晶硅电池组件不属于危险废物。</w:t>
            </w:r>
          </w:p>
          <w:p w14:paraId="0F481AF7">
            <w:pPr>
              <w:ind w:firstLine="480"/>
            </w:pPr>
            <w:r>
              <w:rPr>
                <w:rFonts w:hint="eastAsia"/>
              </w:rPr>
              <w:t>项目运营期期间，产生的废旧逆变器，属于一般固废，依托鲁纳升压站综合楼内设置专门的贮存室进行暂存，鲁纳升压站综合楼内设置的一般固废贮存室在设计阶段已考虑本项目储存需求，有效面积为80.63m</w:t>
            </w:r>
            <w:r>
              <w:rPr>
                <w:rFonts w:hint="eastAsia"/>
                <w:vertAlign w:val="superscript"/>
              </w:rPr>
              <w:t>3</w:t>
            </w:r>
            <w:r>
              <w:rPr>
                <w:rFonts w:hint="eastAsia"/>
              </w:rPr>
              <w:t>，用于专门存放废旧光伏组件，最终由光伏组件厂家回收处理。</w:t>
            </w:r>
          </w:p>
          <w:p w14:paraId="5C3F36D7">
            <w:pPr>
              <w:ind w:firstLine="480"/>
            </w:pPr>
            <w:r>
              <w:rPr>
                <w:rFonts w:hint="eastAsia"/>
              </w:rPr>
              <w:t>（2）废逆变器</w:t>
            </w:r>
          </w:p>
          <w:p w14:paraId="0027D065">
            <w:pPr>
              <w:ind w:firstLine="480"/>
            </w:pPr>
            <w:r>
              <w:rPr>
                <w:rFonts w:hint="eastAsia"/>
              </w:rPr>
              <w:t>项目光伏区逆变器运营期有损坏需要更换，产生的废旧逆变器属于一般固废，依托鲁纳升压站综合楼内设置专门的贮存室进行暂存，鲁纳升压站综合楼内设置的一般固废贮存室在设计阶段已考虑本项目储存需求，有效面积为80.63m</w:t>
            </w:r>
            <w:r>
              <w:rPr>
                <w:rFonts w:hint="eastAsia"/>
                <w:vertAlign w:val="superscript"/>
              </w:rPr>
              <w:t>3</w:t>
            </w:r>
            <w:r>
              <w:rPr>
                <w:rFonts w:hint="eastAsia"/>
              </w:rPr>
              <w:t>，用于专门存放废逆变器，最终由光伏组件厂家回收处理。</w:t>
            </w:r>
          </w:p>
          <w:p w14:paraId="12725097">
            <w:pPr>
              <w:ind w:firstLine="480"/>
            </w:pPr>
            <w:r>
              <w:rPr>
                <w:rFonts w:hint="eastAsia"/>
              </w:rPr>
              <w:t>（3）废油</w:t>
            </w:r>
          </w:p>
          <w:p w14:paraId="468A768A">
            <w:pPr>
              <w:ind w:firstLine="480"/>
            </w:pPr>
            <w:r>
              <w:rPr>
                <w:rFonts w:hint="eastAsia"/>
              </w:rPr>
              <w:t>本工程光伏方阵区共设计有10台箱变，每台箱变储油量约为1t，光伏方阵区箱变储油总量约为10t。故在每个箱变旁设1m</w:t>
            </w:r>
            <w:r>
              <w:rPr>
                <w:rFonts w:hint="eastAsia"/>
                <w:vertAlign w:val="superscript"/>
              </w:rPr>
              <w:t>3</w:t>
            </w:r>
            <w:r>
              <w:rPr>
                <w:rFonts w:hint="eastAsia"/>
              </w:rPr>
              <w:t>箱变事故油池，事故油池底部和四周设置防渗措施，防渗层为至少1m厚黏层(渗透系数不大于10</w:t>
            </w:r>
            <w:r>
              <w:rPr>
                <w:rFonts w:hint="eastAsia"/>
                <w:vertAlign w:val="superscript"/>
              </w:rPr>
              <w:t>-7</w:t>
            </w:r>
            <w:r>
              <w:rPr>
                <w:rFonts w:hint="eastAsia"/>
              </w:rPr>
              <w:t>cm/s)，或至少2 mm厚高密度聚乙烯膜等人工防渗材料(渗透系数不大于10</w:t>
            </w:r>
            <w:r>
              <w:rPr>
                <w:rFonts w:hint="eastAsia"/>
                <w:vertAlign w:val="superscript"/>
              </w:rPr>
              <w:t>-10</w:t>
            </w:r>
            <w:r>
              <w:rPr>
                <w:rFonts w:hint="eastAsia"/>
              </w:rPr>
              <w:t>cm/s)，或其他防渗性能等效的材料，确保事故油和油污水在存储的过程中不会渗漏。运营期正常情况下，无事故油产生，一旦发生事故，产生的事故油排入事故油池，并立即委托有资质单位处理，避免对环境造成影响。</w:t>
            </w:r>
          </w:p>
          <w:p w14:paraId="48F2717E">
            <w:pPr>
              <w:ind w:firstLine="480"/>
            </w:pPr>
            <w:r>
              <w:rPr>
                <w:rFonts w:hint="eastAsia"/>
              </w:rPr>
              <w:t>此外，场内箱式变压器检修、更换以及发生事故时会产生一定量的废油，根据业主提供资料，本项目预计产生检修废油产生量0.2t/a，根据《国家危险废物名录》(2021版)，废油属于危废。</w:t>
            </w:r>
          </w:p>
          <w:p w14:paraId="17F8C744">
            <w:pPr>
              <w:ind w:firstLine="480"/>
            </w:pPr>
            <w:r>
              <w:rPr>
                <w:rFonts w:hint="eastAsia"/>
              </w:rPr>
              <w:t>本项目不新建危废贮存库，依托鲁纳光伏项目升压站拟建危废贮存库对本项目运行过程中产生的危险废物进行暂存。</w:t>
            </w:r>
          </w:p>
          <w:p w14:paraId="3E014309">
            <w:pPr>
              <w:ind w:firstLine="480"/>
            </w:pPr>
            <w:r>
              <w:rPr>
                <w:rFonts w:hint="eastAsia"/>
              </w:rPr>
              <w:t>项目投运后，每年的设备检修过程中会产生一定量的废油，根据《国家危险废物名录》(2021版)，废油属于危废。检修废油产生后，将用专用容器收集后暂存于危废贮存库，定期委托有资质的单位处置。</w:t>
            </w:r>
          </w:p>
          <w:p w14:paraId="0E6654D5">
            <w:pPr>
              <w:ind w:firstLine="0" w:firstLineChars="0"/>
              <w:rPr>
                <w:b/>
                <w:bCs/>
              </w:rPr>
            </w:pPr>
            <w:r>
              <w:rPr>
                <w:b/>
                <w:bCs/>
              </w:rPr>
              <w:t>5</w:t>
            </w:r>
            <w:r>
              <w:rPr>
                <w:rFonts w:hint="eastAsia"/>
                <w:b/>
                <w:bCs/>
              </w:rPr>
              <w:t>）运营期电磁环境影响分析</w:t>
            </w:r>
          </w:p>
          <w:p w14:paraId="395FDF05">
            <w:pPr>
              <w:ind w:firstLine="480"/>
            </w:pPr>
            <w:r>
              <w:rPr>
                <w:rFonts w:hint="eastAsia"/>
              </w:rPr>
              <w:t>根据《电磁辐射环境保护管理办法》（原国家环境保护局令第18号）、《电磁环境控制限值》（GB8072-2014）和《关于35千伏送、变电系统建设项目环境管理有关问题的复函》，本项目拟建35kV集电线路属于电磁辐射豁免水平，其产生的电磁环境影响较小，本次评价不对35kV集电线路电磁辐射影响进行分析。</w:t>
            </w:r>
          </w:p>
          <w:p w14:paraId="3D6C86C4">
            <w:pPr>
              <w:pStyle w:val="4"/>
              <w:rPr>
                <w:sz w:val="24"/>
                <w:szCs w:val="24"/>
              </w:rPr>
            </w:pPr>
            <w:bookmarkStart w:id="270" w:name="_Toc136794225"/>
            <w:bookmarkStart w:id="271" w:name="_Toc136794350"/>
            <w:r>
              <w:rPr>
                <w:rFonts w:hint="eastAsia"/>
                <w:sz w:val="24"/>
                <w:szCs w:val="24"/>
              </w:rPr>
              <w:t>6）运营期生态环境影响分析</w:t>
            </w:r>
            <w:bookmarkEnd w:id="270"/>
            <w:bookmarkEnd w:id="271"/>
          </w:p>
          <w:p w14:paraId="077AEC84">
            <w:pPr>
              <w:ind w:firstLine="0" w:firstLineChars="0"/>
              <w:rPr>
                <w:b/>
                <w:bCs/>
              </w:rPr>
            </w:pPr>
            <w:r>
              <w:rPr>
                <w:rFonts w:hint="eastAsia"/>
                <w:b/>
                <w:bCs/>
              </w:rPr>
              <w:t>（1）对土地利用的影响</w:t>
            </w:r>
          </w:p>
          <w:p w14:paraId="7C304587">
            <w:pPr>
              <w:ind w:firstLine="480"/>
            </w:pPr>
            <w:r>
              <w:rPr>
                <w:rFonts w:hint="eastAsia"/>
              </w:rPr>
              <w:t>本项目原始占地类型为草地、灌木林地等。就本项目虽占用一定数量的林地等具有一定水土保持功能的土地，但占地比重最大的光伏发电区采用单立柱支架形式，光伏板采用较大离地高度，最大限度的保留了原地貌功能及用途；集电线路开挖电缆沟区域在地埋电缆后也将进行原地貌恢复治理；场内道路等工程经项目建成后，地表被硬化覆盖，水土保持功能能够得到显著改善，对评价区土地利用的影响较小。</w:t>
            </w:r>
          </w:p>
          <w:p w14:paraId="62E8359D">
            <w:pPr>
              <w:pStyle w:val="4"/>
              <w:rPr>
                <w:sz w:val="24"/>
                <w:szCs w:val="24"/>
              </w:rPr>
            </w:pPr>
            <w:bookmarkStart w:id="272" w:name="_Toc136794226"/>
            <w:bookmarkStart w:id="273" w:name="_Toc136794351"/>
            <w:r>
              <w:rPr>
                <w:rFonts w:hint="eastAsia"/>
                <w:sz w:val="24"/>
                <w:szCs w:val="24"/>
              </w:rPr>
              <w:t>（2）对当地植物的影响</w:t>
            </w:r>
            <w:bookmarkEnd w:id="272"/>
            <w:bookmarkEnd w:id="273"/>
          </w:p>
          <w:p w14:paraId="015DC5B2">
            <w:pPr>
              <w:ind w:firstLine="480"/>
            </w:pPr>
            <w:r>
              <w:rPr>
                <w:rFonts w:hint="eastAsia"/>
              </w:rPr>
              <w:t>项目运行期对植被的影响主要体现在电池面板架设后，在地面产生的阴影对地面植被生长的影响。主要表现在：</w:t>
            </w:r>
          </w:p>
          <w:p w14:paraId="0575E23C">
            <w:pPr>
              <w:ind w:firstLine="480"/>
            </w:pPr>
            <w:r>
              <w:rPr>
                <w:rFonts w:hint="eastAsia"/>
              </w:rPr>
              <w:t>①对植物光合作用的影响：植物的生存和生长离不开光合作用，对阳生植物而言，这种影响表现得更为突出，会使植物的生长处在一个不良的环境条件之中；</w:t>
            </w:r>
          </w:p>
          <w:p w14:paraId="1674BD7D">
            <w:pPr>
              <w:ind w:firstLine="480"/>
            </w:pPr>
            <w:r>
              <w:rPr>
                <w:rFonts w:hint="eastAsia"/>
              </w:rPr>
              <w:t>②对植物水分利用效率的影响：由于缺乏必要的光照，植物的生长异常缓慢甚至停滞，这样一来，大大减少了植物对水的利用效率；</w:t>
            </w:r>
          </w:p>
          <w:p w14:paraId="17963166">
            <w:pPr>
              <w:ind w:firstLine="480"/>
            </w:pPr>
            <w:r>
              <w:rPr>
                <w:rFonts w:hint="eastAsia"/>
              </w:rPr>
              <w:t>③由于受遮盖后小环境的影响：阳生植物的生境质量大大降低，但同时又为阴生植物提供了大量适宜的生境。但项目占地范围内主要为暖热性针叶林、人工林，植物种类较少、生物量较小。总体上，项目运营期对植被的影响较小。</w:t>
            </w:r>
          </w:p>
          <w:p w14:paraId="77F1C71C">
            <w:pPr>
              <w:pStyle w:val="4"/>
              <w:rPr>
                <w:sz w:val="24"/>
                <w:szCs w:val="24"/>
              </w:rPr>
            </w:pPr>
            <w:bookmarkStart w:id="274" w:name="_Toc136794352"/>
            <w:bookmarkStart w:id="275" w:name="_Toc136794227"/>
            <w:r>
              <w:rPr>
                <w:rFonts w:hint="eastAsia"/>
                <w:sz w:val="24"/>
                <w:szCs w:val="24"/>
              </w:rPr>
              <w:t>（3）对当地动物的影响</w:t>
            </w:r>
            <w:bookmarkEnd w:id="274"/>
            <w:bookmarkEnd w:id="275"/>
          </w:p>
          <w:p w14:paraId="11708441">
            <w:pPr>
              <w:ind w:firstLine="480"/>
            </w:pPr>
            <w:r>
              <w:rPr>
                <w:rFonts w:hint="eastAsia"/>
              </w:rPr>
              <w:t>为避免影响周边动物夜间正常活动，项目运营期间现场维护和检修等工作均在昼间进行。项目运行噪声可能会对声环境敏感的动物迁移至远离光伏电站处，但光伏电站运行噪声影响范围主要为站界外几百米范围内的区域，影响范围较小。项目光伏板区域设置围栏，光伏列阵的支架占用将减少地面动物的活动区域，但围栏遮挡以及支架使用的面积较小，对动物的影响范围小。且本项目声源少，噪声值较低，噪声源产生的噪声经光伏组件隔声和距离衰减后，对地面上动物的日常迁徙及鸟类正常活动影响较小。</w:t>
            </w:r>
          </w:p>
          <w:p w14:paraId="0F9E078E">
            <w:pPr>
              <w:pStyle w:val="4"/>
              <w:rPr>
                <w:sz w:val="24"/>
                <w:szCs w:val="24"/>
              </w:rPr>
            </w:pPr>
            <w:bookmarkStart w:id="276" w:name="_Toc136794354"/>
            <w:bookmarkStart w:id="277" w:name="_Toc136794229"/>
            <w:r>
              <w:rPr>
                <w:rFonts w:hint="eastAsia"/>
                <w:sz w:val="24"/>
                <w:szCs w:val="24"/>
              </w:rPr>
              <w:t>（4）水土流失影响</w:t>
            </w:r>
            <w:bookmarkEnd w:id="276"/>
            <w:bookmarkEnd w:id="277"/>
          </w:p>
          <w:p w14:paraId="3C948E3B">
            <w:pPr>
              <w:ind w:firstLine="480"/>
            </w:pPr>
            <w:r>
              <w:rPr>
                <w:rFonts w:hint="eastAsia"/>
              </w:rPr>
              <w:t>项目投入运行后，其水土流失防护工程也完成并逐渐发挥作用，可有效控制项目建设引起的水土流失。在水土保持工程和植物措施有效发挥作用后，项目区内的水土流失可得到完全控制，项目建设区的水土流失可达到轻度以下水平，工程建设造成的水土流失可得到基本治理，并使工程占地区域内水土流失状况得到明显改善。因此，项目运营期对水土流失的影响较小。</w:t>
            </w:r>
          </w:p>
          <w:p w14:paraId="2A213764">
            <w:pPr>
              <w:pStyle w:val="4"/>
              <w:rPr>
                <w:sz w:val="24"/>
                <w:szCs w:val="24"/>
              </w:rPr>
            </w:pPr>
            <w:bookmarkStart w:id="278" w:name="_Toc136794355"/>
            <w:bookmarkStart w:id="279" w:name="_Toc136794230"/>
            <w:r>
              <w:rPr>
                <w:rFonts w:hint="eastAsia"/>
                <w:sz w:val="24"/>
                <w:szCs w:val="24"/>
              </w:rPr>
              <w:t>（5）光污染影响</w:t>
            </w:r>
            <w:bookmarkEnd w:id="278"/>
            <w:bookmarkEnd w:id="279"/>
          </w:p>
          <w:p w14:paraId="4D764240">
            <w:pPr>
              <w:ind w:firstLine="480"/>
            </w:pPr>
            <w:r>
              <w:rPr>
                <w:rFonts w:hint="eastAsia"/>
              </w:rPr>
              <w:t>光污染是指因为有害反射光、外溢光或杂散光的不利影响而造成的不良光环境。光污染属物理性污染，其特点有两个：第一，是局部的，因为物理性污染属能量污染，会随着距离的增加而迅速衰减；第二，在环境中不会有残留的物质存在，</w:t>
            </w:r>
            <w:r>
              <w:rPr>
                <w:rFonts w:hint="eastAsia"/>
                <w:lang w:eastAsia="zh-CN"/>
              </w:rPr>
              <w:t>一旦</w:t>
            </w:r>
            <w:r>
              <w:rPr>
                <w:rFonts w:hint="eastAsia"/>
              </w:rPr>
              <w:t>污染源消除以后，污染也消失。行业中一般将光污染分为三类，即：白亮污染、人工白昼和彩光污染。白亮污染是指阳光照射强烈时，建筑物的玻璃幕墙、釉面砖墙、磨光大理石和各种涂料等装饰反射光线，明晃白亮、眩眼夺目。本项目的光污染类型属于白亮污染。</w:t>
            </w:r>
          </w:p>
          <w:p w14:paraId="5756B584">
            <w:pPr>
              <w:ind w:firstLine="480"/>
            </w:pPr>
            <w:r>
              <w:rPr>
                <w:rFonts w:hint="eastAsia"/>
              </w:rPr>
              <w:t>本项目属于节能减排的环保项目，基本上不会产生环境污染，对环境的影响主要是光污染和可能对局部生态的影响。光伏电池组件产品的表面设计要求最大程度地减少对太阳光的反射，以利于提高其发电效率。因此，本项目光伏电池方阵的设计布置，可以避免对公路上来往车辆与人员的光污染影响。光伏电池方阵的微弱反射光是射向南面天空，对周围环境也没有形成污染。</w:t>
            </w:r>
          </w:p>
          <w:p w14:paraId="347E8004">
            <w:pPr>
              <w:pStyle w:val="3"/>
              <w:rPr>
                <w:sz w:val="24"/>
                <w:szCs w:val="24"/>
              </w:rPr>
            </w:pPr>
            <w:bookmarkStart w:id="280" w:name="_Toc112165669"/>
            <w:bookmarkStart w:id="281" w:name="_Toc136794231"/>
            <w:bookmarkStart w:id="282" w:name="_Toc112424306"/>
            <w:bookmarkStart w:id="283" w:name="_Toc112173964"/>
            <w:bookmarkStart w:id="284" w:name="_Toc136794356"/>
            <w:r>
              <w:rPr>
                <w:rFonts w:hint="eastAsia"/>
                <w:sz w:val="24"/>
                <w:szCs w:val="24"/>
              </w:rPr>
              <w:t>（6）环境风险分析</w:t>
            </w:r>
            <w:bookmarkEnd w:id="280"/>
            <w:bookmarkEnd w:id="281"/>
            <w:bookmarkEnd w:id="282"/>
            <w:bookmarkEnd w:id="283"/>
            <w:bookmarkEnd w:id="284"/>
          </w:p>
          <w:p w14:paraId="7401E4FA">
            <w:pPr>
              <w:ind w:firstLine="480"/>
            </w:pPr>
            <w:r>
              <w:rPr>
                <w:rFonts w:hint="eastAsia"/>
              </w:rPr>
              <w:t>本项目主要风险来自变压器油的泄漏和火灾可能带来的环境影响。本次环评根据《建设项目环境风险评价技术导则》（HJ169-2018）的要求，并结合本项目实际情况，对本项目可能发生的事故进行风险识别，同时针对最大可信风险事故对环境造成的影响进行分析及评价，对此提出事故应急处理计划和应急预案，以减少或控制本项目事故发生频率，减少事故风险对环境的危害。</w:t>
            </w:r>
          </w:p>
          <w:p w14:paraId="07BA4E9F">
            <w:pPr>
              <w:pStyle w:val="4"/>
              <w:rPr>
                <w:sz w:val="24"/>
                <w:szCs w:val="24"/>
              </w:rPr>
            </w:pPr>
            <w:bookmarkStart w:id="285" w:name="_Toc112165670"/>
            <w:bookmarkStart w:id="286" w:name="_Toc112173965"/>
            <w:bookmarkStart w:id="287" w:name="_Toc112424307"/>
            <w:bookmarkStart w:id="288" w:name="_Toc136794232"/>
            <w:bookmarkStart w:id="289" w:name="_Toc136794357"/>
            <w:r>
              <w:rPr>
                <w:sz w:val="24"/>
                <w:szCs w:val="24"/>
              </w:rPr>
              <w:t>7</w:t>
            </w:r>
            <w:r>
              <w:rPr>
                <w:rFonts w:hint="eastAsia"/>
                <w:sz w:val="24"/>
                <w:szCs w:val="24"/>
              </w:rPr>
              <w:t>）风险</w:t>
            </w:r>
            <w:bookmarkEnd w:id="285"/>
            <w:bookmarkEnd w:id="286"/>
            <w:bookmarkEnd w:id="287"/>
            <w:r>
              <w:rPr>
                <w:rFonts w:hint="eastAsia"/>
                <w:sz w:val="24"/>
                <w:szCs w:val="24"/>
              </w:rPr>
              <w:t>调查</w:t>
            </w:r>
            <w:bookmarkEnd w:id="288"/>
            <w:bookmarkEnd w:id="289"/>
          </w:p>
          <w:p w14:paraId="3814EA8B">
            <w:pPr>
              <w:ind w:firstLine="480"/>
              <w:rPr>
                <w:b/>
              </w:rPr>
            </w:pPr>
            <w:r>
              <w:rPr>
                <w:rFonts w:hint="eastAsia"/>
              </w:rPr>
              <w:t>按《建设项目环境风险评价技术导则》（HJ169-2018）对本项目涉及的物质进行危险性识别，筛选环境风险评价因子。本项目主要设计的风险评价因子为废矿物油（包括变压器油、检修废油）。</w:t>
            </w:r>
          </w:p>
          <w:p w14:paraId="1576A64C">
            <w:pPr>
              <w:ind w:firstLine="480"/>
            </w:pPr>
            <w:r>
              <w:rPr>
                <w:rFonts w:hint="eastAsia"/>
              </w:rPr>
              <w:t>根据《</w:t>
            </w:r>
            <w:r>
              <w:t>建设项目环境风险评价技术导则》（HJ169-2018）附录B.1对主要化学品进行重大危险源辨识，具体情况见下表。</w:t>
            </w:r>
          </w:p>
          <w:p w14:paraId="03D6763F">
            <w:pPr>
              <w:ind w:firstLine="0" w:firstLineChars="0"/>
              <w:jc w:val="center"/>
              <w:rPr>
                <w:b/>
              </w:rPr>
            </w:pPr>
            <w:r>
              <w:rPr>
                <w:b/>
              </w:rPr>
              <w:t>表4.8-2 风险因子计算表</w:t>
            </w:r>
          </w:p>
          <w:tbl>
            <w:tblPr>
              <w:tblStyle w:val="29"/>
              <w:tblW w:w="866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729"/>
              <w:gridCol w:w="1402"/>
              <w:gridCol w:w="1634"/>
              <w:gridCol w:w="1634"/>
              <w:gridCol w:w="1634"/>
              <w:gridCol w:w="1634"/>
            </w:tblGrid>
            <w:tr w14:paraId="09BDF1C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9" w:type="dxa"/>
                  <w:tcBorders>
                    <w:tl2br w:val="nil"/>
                    <w:tr2bl w:val="nil"/>
                  </w:tcBorders>
                  <w:vAlign w:val="center"/>
                </w:tcPr>
                <w:p w14:paraId="5583110C">
                  <w:pPr>
                    <w:pStyle w:val="61"/>
                    <w:rPr>
                      <w:rFonts w:hAnsi="Times New Roman"/>
                      <w:sz w:val="21"/>
                      <w:szCs w:val="21"/>
                    </w:rPr>
                  </w:pPr>
                  <w:r>
                    <w:rPr>
                      <w:rFonts w:hAnsi="Times New Roman"/>
                      <w:sz w:val="21"/>
                      <w:szCs w:val="21"/>
                    </w:rPr>
                    <w:t>序号</w:t>
                  </w:r>
                </w:p>
              </w:tc>
              <w:tc>
                <w:tcPr>
                  <w:tcW w:w="1402" w:type="dxa"/>
                  <w:tcBorders>
                    <w:tl2br w:val="nil"/>
                    <w:tr2bl w:val="nil"/>
                  </w:tcBorders>
                  <w:vAlign w:val="center"/>
                </w:tcPr>
                <w:p w14:paraId="2031E21D">
                  <w:pPr>
                    <w:pStyle w:val="61"/>
                    <w:rPr>
                      <w:rFonts w:hAnsi="Times New Roman"/>
                      <w:sz w:val="21"/>
                      <w:szCs w:val="21"/>
                    </w:rPr>
                  </w:pPr>
                  <w:r>
                    <w:rPr>
                      <w:rFonts w:hAnsi="Times New Roman"/>
                      <w:sz w:val="21"/>
                      <w:szCs w:val="21"/>
                    </w:rPr>
                    <w:t>原料名称</w:t>
                  </w:r>
                </w:p>
              </w:tc>
              <w:tc>
                <w:tcPr>
                  <w:tcW w:w="1634" w:type="dxa"/>
                  <w:tcBorders>
                    <w:tl2br w:val="nil"/>
                    <w:tr2bl w:val="nil"/>
                  </w:tcBorders>
                  <w:vAlign w:val="center"/>
                </w:tcPr>
                <w:p w14:paraId="34BC2377">
                  <w:pPr>
                    <w:pStyle w:val="61"/>
                    <w:rPr>
                      <w:rFonts w:hAnsi="Times New Roman"/>
                      <w:sz w:val="21"/>
                      <w:szCs w:val="21"/>
                    </w:rPr>
                  </w:pPr>
                  <w:r>
                    <w:rPr>
                      <w:rFonts w:hAnsi="Times New Roman"/>
                      <w:sz w:val="21"/>
                      <w:szCs w:val="21"/>
                    </w:rPr>
                    <w:t>危险性分类</w:t>
                  </w:r>
                </w:p>
              </w:tc>
              <w:tc>
                <w:tcPr>
                  <w:tcW w:w="1634" w:type="dxa"/>
                  <w:tcBorders>
                    <w:tl2br w:val="nil"/>
                    <w:tr2bl w:val="nil"/>
                  </w:tcBorders>
                  <w:vAlign w:val="center"/>
                </w:tcPr>
                <w:p w14:paraId="30A95729">
                  <w:pPr>
                    <w:pStyle w:val="61"/>
                    <w:rPr>
                      <w:rFonts w:hAnsi="Times New Roman"/>
                      <w:sz w:val="21"/>
                      <w:szCs w:val="21"/>
                    </w:rPr>
                  </w:pPr>
                  <w:r>
                    <w:rPr>
                      <w:rFonts w:hAnsi="Times New Roman"/>
                      <w:sz w:val="21"/>
                      <w:szCs w:val="21"/>
                    </w:rPr>
                    <w:t>临界量（t）</w:t>
                  </w:r>
                </w:p>
              </w:tc>
              <w:tc>
                <w:tcPr>
                  <w:tcW w:w="1634" w:type="dxa"/>
                  <w:tcBorders>
                    <w:tl2br w:val="nil"/>
                    <w:tr2bl w:val="nil"/>
                  </w:tcBorders>
                  <w:vAlign w:val="center"/>
                </w:tcPr>
                <w:p w14:paraId="6B818BF2">
                  <w:pPr>
                    <w:pStyle w:val="61"/>
                    <w:rPr>
                      <w:rFonts w:hAnsi="Times New Roman"/>
                      <w:sz w:val="21"/>
                      <w:szCs w:val="21"/>
                    </w:rPr>
                  </w:pPr>
                  <w:r>
                    <w:rPr>
                      <w:rFonts w:hAnsi="Times New Roman"/>
                      <w:sz w:val="21"/>
                      <w:szCs w:val="21"/>
                    </w:rPr>
                    <w:t>最大储存量（t）</w:t>
                  </w:r>
                </w:p>
              </w:tc>
              <w:tc>
                <w:tcPr>
                  <w:tcW w:w="1634" w:type="dxa"/>
                  <w:tcBorders>
                    <w:tl2br w:val="nil"/>
                    <w:tr2bl w:val="nil"/>
                  </w:tcBorders>
                  <w:vAlign w:val="center"/>
                </w:tcPr>
                <w:p w14:paraId="63E2AAC3">
                  <w:pPr>
                    <w:pStyle w:val="61"/>
                    <w:rPr>
                      <w:rFonts w:hAnsi="Times New Roman"/>
                      <w:sz w:val="21"/>
                      <w:szCs w:val="21"/>
                    </w:rPr>
                  </w:pPr>
                  <w:r>
                    <w:rPr>
                      <w:rFonts w:hAnsi="Times New Roman"/>
                      <w:sz w:val="21"/>
                      <w:szCs w:val="21"/>
                    </w:rPr>
                    <w:t>比值Qi</w:t>
                  </w:r>
                </w:p>
              </w:tc>
            </w:tr>
            <w:tr w14:paraId="33E667D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9" w:type="dxa"/>
                  <w:tcBorders>
                    <w:tl2br w:val="nil"/>
                    <w:tr2bl w:val="nil"/>
                  </w:tcBorders>
                  <w:vAlign w:val="center"/>
                </w:tcPr>
                <w:p w14:paraId="56F036B4">
                  <w:pPr>
                    <w:pStyle w:val="61"/>
                    <w:rPr>
                      <w:rFonts w:hAnsi="Times New Roman"/>
                      <w:sz w:val="21"/>
                      <w:szCs w:val="21"/>
                    </w:rPr>
                  </w:pPr>
                  <w:r>
                    <w:rPr>
                      <w:rFonts w:hAnsi="Times New Roman"/>
                      <w:sz w:val="21"/>
                      <w:szCs w:val="21"/>
                    </w:rPr>
                    <w:t>1</w:t>
                  </w:r>
                </w:p>
              </w:tc>
              <w:tc>
                <w:tcPr>
                  <w:tcW w:w="1402" w:type="dxa"/>
                  <w:tcBorders>
                    <w:tl2br w:val="nil"/>
                    <w:tr2bl w:val="nil"/>
                  </w:tcBorders>
                  <w:vAlign w:val="center"/>
                </w:tcPr>
                <w:p w14:paraId="586F7D11">
                  <w:pPr>
                    <w:pStyle w:val="61"/>
                    <w:rPr>
                      <w:rFonts w:hAnsi="Times New Roman"/>
                      <w:sz w:val="21"/>
                      <w:szCs w:val="21"/>
                    </w:rPr>
                  </w:pPr>
                  <w:r>
                    <w:rPr>
                      <w:rFonts w:hAnsi="Times New Roman"/>
                      <w:sz w:val="21"/>
                      <w:szCs w:val="21"/>
                    </w:rPr>
                    <w:t>变压器油</w:t>
                  </w:r>
                </w:p>
              </w:tc>
              <w:tc>
                <w:tcPr>
                  <w:tcW w:w="1634" w:type="dxa"/>
                  <w:tcBorders>
                    <w:tl2br w:val="nil"/>
                    <w:tr2bl w:val="nil"/>
                  </w:tcBorders>
                  <w:vAlign w:val="center"/>
                </w:tcPr>
                <w:p w14:paraId="481DE1AC">
                  <w:pPr>
                    <w:pStyle w:val="61"/>
                    <w:rPr>
                      <w:rFonts w:hAnsi="Times New Roman"/>
                      <w:sz w:val="21"/>
                      <w:szCs w:val="21"/>
                    </w:rPr>
                  </w:pPr>
                  <w:r>
                    <w:rPr>
                      <w:rFonts w:hAnsi="Times New Roman"/>
                      <w:sz w:val="21"/>
                      <w:szCs w:val="21"/>
                    </w:rPr>
                    <w:t>油类物质</w:t>
                  </w:r>
                </w:p>
              </w:tc>
              <w:tc>
                <w:tcPr>
                  <w:tcW w:w="1634" w:type="dxa"/>
                  <w:tcBorders>
                    <w:tl2br w:val="nil"/>
                    <w:tr2bl w:val="nil"/>
                  </w:tcBorders>
                  <w:vAlign w:val="center"/>
                </w:tcPr>
                <w:p w14:paraId="3D675DEC">
                  <w:pPr>
                    <w:pStyle w:val="61"/>
                    <w:rPr>
                      <w:rFonts w:hAnsi="Times New Roman"/>
                      <w:sz w:val="21"/>
                      <w:szCs w:val="21"/>
                    </w:rPr>
                  </w:pPr>
                  <w:r>
                    <w:rPr>
                      <w:rFonts w:hAnsi="Times New Roman"/>
                      <w:sz w:val="21"/>
                      <w:szCs w:val="21"/>
                    </w:rPr>
                    <w:t>2500</w:t>
                  </w:r>
                </w:p>
              </w:tc>
              <w:tc>
                <w:tcPr>
                  <w:tcW w:w="1634" w:type="dxa"/>
                  <w:tcBorders>
                    <w:tl2br w:val="nil"/>
                    <w:tr2bl w:val="nil"/>
                  </w:tcBorders>
                  <w:vAlign w:val="center"/>
                </w:tcPr>
                <w:p w14:paraId="418B09CA">
                  <w:pPr>
                    <w:pStyle w:val="61"/>
                    <w:rPr>
                      <w:rFonts w:hAnsi="Times New Roman"/>
                      <w:sz w:val="21"/>
                      <w:szCs w:val="21"/>
                    </w:rPr>
                  </w:pPr>
                  <w:r>
                    <w:rPr>
                      <w:bCs/>
                      <w:sz w:val="21"/>
                      <w:szCs w:val="21"/>
                    </w:rPr>
                    <w:t>0.5</w:t>
                  </w:r>
                </w:p>
              </w:tc>
              <w:tc>
                <w:tcPr>
                  <w:tcW w:w="1634" w:type="dxa"/>
                  <w:tcBorders>
                    <w:tl2br w:val="nil"/>
                    <w:tr2bl w:val="nil"/>
                  </w:tcBorders>
                  <w:vAlign w:val="center"/>
                </w:tcPr>
                <w:p w14:paraId="0E03692C">
                  <w:pPr>
                    <w:pStyle w:val="61"/>
                    <w:rPr>
                      <w:rFonts w:hAnsi="Times New Roman"/>
                      <w:sz w:val="21"/>
                      <w:szCs w:val="21"/>
                    </w:rPr>
                  </w:pPr>
                  <w:r>
                    <w:rPr>
                      <w:rFonts w:hAnsi="Times New Roman"/>
                      <w:sz w:val="21"/>
                      <w:szCs w:val="21"/>
                    </w:rPr>
                    <w:t>0.0002</w:t>
                  </w:r>
                </w:p>
              </w:tc>
            </w:tr>
            <w:tr w14:paraId="6C769D9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29" w:type="dxa"/>
                  <w:tcBorders>
                    <w:tl2br w:val="nil"/>
                    <w:tr2bl w:val="nil"/>
                  </w:tcBorders>
                  <w:vAlign w:val="center"/>
                </w:tcPr>
                <w:p w14:paraId="23C543DE">
                  <w:pPr>
                    <w:pStyle w:val="61"/>
                    <w:rPr>
                      <w:rFonts w:hAnsi="Times New Roman"/>
                      <w:sz w:val="21"/>
                      <w:szCs w:val="21"/>
                    </w:rPr>
                  </w:pPr>
                  <w:r>
                    <w:rPr>
                      <w:rFonts w:hint="eastAsia" w:hAnsi="Times New Roman"/>
                      <w:sz w:val="21"/>
                      <w:szCs w:val="21"/>
                    </w:rPr>
                    <w:t>2</w:t>
                  </w:r>
                </w:p>
              </w:tc>
              <w:tc>
                <w:tcPr>
                  <w:tcW w:w="1402" w:type="dxa"/>
                  <w:tcBorders>
                    <w:tl2br w:val="nil"/>
                    <w:tr2bl w:val="nil"/>
                  </w:tcBorders>
                  <w:vAlign w:val="center"/>
                </w:tcPr>
                <w:p w14:paraId="61C9617B">
                  <w:pPr>
                    <w:pStyle w:val="61"/>
                    <w:rPr>
                      <w:rFonts w:hAnsi="Times New Roman"/>
                      <w:sz w:val="21"/>
                      <w:szCs w:val="21"/>
                    </w:rPr>
                  </w:pPr>
                  <w:r>
                    <w:rPr>
                      <w:rFonts w:hAnsi="Times New Roman"/>
                      <w:sz w:val="21"/>
                      <w:szCs w:val="21"/>
                    </w:rPr>
                    <w:t>检修废油</w:t>
                  </w:r>
                </w:p>
              </w:tc>
              <w:tc>
                <w:tcPr>
                  <w:tcW w:w="1634" w:type="dxa"/>
                  <w:tcBorders>
                    <w:tl2br w:val="nil"/>
                    <w:tr2bl w:val="nil"/>
                  </w:tcBorders>
                  <w:vAlign w:val="center"/>
                </w:tcPr>
                <w:p w14:paraId="05AD909E">
                  <w:pPr>
                    <w:pStyle w:val="61"/>
                    <w:rPr>
                      <w:rFonts w:hAnsi="Times New Roman"/>
                      <w:sz w:val="21"/>
                      <w:szCs w:val="21"/>
                    </w:rPr>
                  </w:pPr>
                  <w:r>
                    <w:rPr>
                      <w:rFonts w:hAnsi="Times New Roman"/>
                      <w:sz w:val="21"/>
                      <w:szCs w:val="21"/>
                    </w:rPr>
                    <w:t>油类物质</w:t>
                  </w:r>
                </w:p>
              </w:tc>
              <w:tc>
                <w:tcPr>
                  <w:tcW w:w="1634" w:type="dxa"/>
                  <w:tcBorders>
                    <w:tl2br w:val="nil"/>
                    <w:tr2bl w:val="nil"/>
                  </w:tcBorders>
                  <w:vAlign w:val="center"/>
                </w:tcPr>
                <w:p w14:paraId="6E91A435">
                  <w:pPr>
                    <w:pStyle w:val="61"/>
                    <w:rPr>
                      <w:rFonts w:hAnsi="Times New Roman"/>
                      <w:sz w:val="21"/>
                      <w:szCs w:val="21"/>
                    </w:rPr>
                  </w:pPr>
                  <w:r>
                    <w:rPr>
                      <w:rFonts w:hint="eastAsia" w:hAnsi="Times New Roman"/>
                      <w:sz w:val="21"/>
                      <w:szCs w:val="21"/>
                    </w:rPr>
                    <w:t>2</w:t>
                  </w:r>
                  <w:r>
                    <w:rPr>
                      <w:rFonts w:hAnsi="Times New Roman"/>
                      <w:sz w:val="21"/>
                      <w:szCs w:val="21"/>
                    </w:rPr>
                    <w:t>500</w:t>
                  </w:r>
                </w:p>
              </w:tc>
              <w:tc>
                <w:tcPr>
                  <w:tcW w:w="1634" w:type="dxa"/>
                  <w:tcBorders>
                    <w:tl2br w:val="nil"/>
                    <w:tr2bl w:val="nil"/>
                  </w:tcBorders>
                  <w:vAlign w:val="center"/>
                </w:tcPr>
                <w:p w14:paraId="645588E7">
                  <w:pPr>
                    <w:pStyle w:val="61"/>
                    <w:rPr>
                      <w:rFonts w:hAnsi="Times New Roman"/>
                      <w:sz w:val="21"/>
                      <w:szCs w:val="21"/>
                    </w:rPr>
                  </w:pPr>
                  <w:r>
                    <w:rPr>
                      <w:bCs/>
                      <w:sz w:val="21"/>
                      <w:szCs w:val="21"/>
                    </w:rPr>
                    <w:t>0.01</w:t>
                  </w:r>
                </w:p>
              </w:tc>
              <w:tc>
                <w:tcPr>
                  <w:tcW w:w="1634" w:type="dxa"/>
                  <w:tcBorders>
                    <w:tl2br w:val="nil"/>
                    <w:tr2bl w:val="nil"/>
                  </w:tcBorders>
                  <w:vAlign w:val="center"/>
                </w:tcPr>
                <w:p w14:paraId="4071E54D">
                  <w:pPr>
                    <w:pStyle w:val="61"/>
                    <w:rPr>
                      <w:rFonts w:hAnsi="Times New Roman"/>
                      <w:sz w:val="21"/>
                      <w:szCs w:val="21"/>
                    </w:rPr>
                  </w:pPr>
                  <w:r>
                    <w:rPr>
                      <w:rFonts w:hAnsi="Times New Roman"/>
                      <w:sz w:val="21"/>
                      <w:szCs w:val="21"/>
                    </w:rPr>
                    <w:t>0.0002</w:t>
                  </w:r>
                </w:p>
              </w:tc>
            </w:tr>
          </w:tbl>
          <w:p w14:paraId="63326618">
            <w:pPr>
              <w:ind w:firstLine="480"/>
              <w:rPr>
                <w:b/>
              </w:rPr>
            </w:pPr>
            <w:r>
              <w:t>由上表可知，拟建项目</w:t>
            </w:r>
            <w:r>
              <w:rPr>
                <w:rFonts w:hint="eastAsia"/>
              </w:rPr>
              <w:t>变压器油</w:t>
            </w:r>
            <w:r>
              <w:t>Qi=0.0002，</w:t>
            </w:r>
            <w:r>
              <w:rPr>
                <w:rFonts w:hint="eastAsia"/>
              </w:rPr>
              <w:t>检修废油Q</w:t>
            </w:r>
            <w:r>
              <w:t>i</w:t>
            </w:r>
            <w:r>
              <w:rPr>
                <w:rFonts w:hint="eastAsia"/>
              </w:rPr>
              <w:t>=</w:t>
            </w:r>
            <w:r>
              <w:t>0.0002</w:t>
            </w:r>
            <w:r>
              <w:rPr>
                <w:rFonts w:hint="eastAsia"/>
              </w:rPr>
              <w:t>，</w:t>
            </w:r>
            <w:r>
              <w:t>根据《建设项目环境风险评价技术导则》（HJ169-2018）附录C确定，当Q&lt;1时，该项目环境风险潜势为Ⅰ。</w:t>
            </w:r>
          </w:p>
          <w:p w14:paraId="1F839697">
            <w:pPr>
              <w:ind w:firstLine="480"/>
            </w:pPr>
            <w:r>
              <w:t>根据《建设项目环境风险评价技术导则》（HJ169-2018）评价工作等级划分表可知，本项目潜势为Ⅰ时环境风险仅进行简单分析即可。</w:t>
            </w:r>
          </w:p>
          <w:p w14:paraId="1634D99A">
            <w:pPr>
              <w:ind w:firstLine="0" w:firstLineChars="0"/>
              <w:jc w:val="center"/>
              <w:rPr>
                <w:b/>
              </w:rPr>
            </w:pPr>
            <w:r>
              <w:rPr>
                <w:rFonts w:hint="eastAsia"/>
                <w:b/>
              </w:rPr>
              <w:t>表4.</w:t>
            </w:r>
            <w:r>
              <w:rPr>
                <w:b/>
              </w:rPr>
              <w:t>8</w:t>
            </w:r>
            <w:r>
              <w:rPr>
                <w:rFonts w:hint="eastAsia"/>
                <w:b/>
              </w:rPr>
              <w:t>-</w:t>
            </w:r>
            <w:r>
              <w:rPr>
                <w:b/>
              </w:rPr>
              <w:t>3</w:t>
            </w:r>
            <w:r>
              <w:rPr>
                <w:rFonts w:hint="eastAsia"/>
                <w:b/>
              </w:rPr>
              <w:t xml:space="preserve"> 风险评价等级划分</w:t>
            </w:r>
          </w:p>
          <w:tbl>
            <w:tblPr>
              <w:tblStyle w:val="29"/>
              <w:tblW w:w="8667"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51"/>
              <w:gridCol w:w="1904"/>
              <w:gridCol w:w="1633"/>
              <w:gridCol w:w="1847"/>
              <w:gridCol w:w="1632"/>
            </w:tblGrid>
            <w:tr w14:paraId="66E6719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PrEx>
              <w:trPr>
                <w:trHeight w:val="340" w:hRule="atLeast"/>
              </w:trPr>
              <w:tc>
                <w:tcPr>
                  <w:tcW w:w="1651" w:type="dxa"/>
                  <w:tcBorders>
                    <w:tl2br w:val="nil"/>
                    <w:tr2bl w:val="nil"/>
                  </w:tcBorders>
                  <w:vAlign w:val="center"/>
                </w:tcPr>
                <w:p w14:paraId="048CAC03">
                  <w:pPr>
                    <w:pStyle w:val="61"/>
                    <w:rPr>
                      <w:rFonts w:hAnsi="Times New Roman"/>
                      <w:sz w:val="21"/>
                      <w:szCs w:val="21"/>
                    </w:rPr>
                  </w:pPr>
                  <w:r>
                    <w:rPr>
                      <w:rFonts w:hAnsi="Times New Roman"/>
                      <w:sz w:val="21"/>
                      <w:szCs w:val="21"/>
                    </w:rPr>
                    <w:t>环境风险潜势</w:t>
                  </w:r>
                </w:p>
              </w:tc>
              <w:tc>
                <w:tcPr>
                  <w:tcW w:w="1904" w:type="dxa"/>
                  <w:tcBorders>
                    <w:tl2br w:val="nil"/>
                    <w:tr2bl w:val="nil"/>
                  </w:tcBorders>
                  <w:vAlign w:val="center"/>
                </w:tcPr>
                <w:p w14:paraId="23AF9202">
                  <w:pPr>
                    <w:pStyle w:val="61"/>
                    <w:rPr>
                      <w:rFonts w:hAnsi="Times New Roman"/>
                      <w:sz w:val="21"/>
                      <w:szCs w:val="21"/>
                    </w:rPr>
                  </w:pPr>
                  <w:r>
                    <w:rPr>
                      <w:rFonts w:hAnsi="Times New Roman"/>
                      <w:sz w:val="21"/>
                      <w:szCs w:val="21"/>
                    </w:rPr>
                    <w:t>Ⅳ、Ⅳ+</w:t>
                  </w:r>
                </w:p>
              </w:tc>
              <w:tc>
                <w:tcPr>
                  <w:tcW w:w="1633" w:type="dxa"/>
                  <w:tcBorders>
                    <w:tl2br w:val="nil"/>
                    <w:tr2bl w:val="nil"/>
                  </w:tcBorders>
                  <w:vAlign w:val="center"/>
                </w:tcPr>
                <w:p w14:paraId="218122EE">
                  <w:pPr>
                    <w:pStyle w:val="61"/>
                    <w:rPr>
                      <w:rFonts w:hAnsi="Times New Roman"/>
                      <w:sz w:val="21"/>
                      <w:szCs w:val="21"/>
                    </w:rPr>
                  </w:pPr>
                  <w:r>
                    <w:rPr>
                      <w:rFonts w:hAnsi="Times New Roman"/>
                      <w:sz w:val="21"/>
                      <w:szCs w:val="21"/>
                    </w:rPr>
                    <w:t>Ⅲ</w:t>
                  </w:r>
                </w:p>
              </w:tc>
              <w:tc>
                <w:tcPr>
                  <w:tcW w:w="1847" w:type="dxa"/>
                  <w:tcBorders>
                    <w:tl2br w:val="nil"/>
                    <w:tr2bl w:val="nil"/>
                  </w:tcBorders>
                  <w:vAlign w:val="center"/>
                </w:tcPr>
                <w:p w14:paraId="7225D3E2">
                  <w:pPr>
                    <w:pStyle w:val="61"/>
                    <w:rPr>
                      <w:rFonts w:hAnsi="Times New Roman"/>
                      <w:sz w:val="21"/>
                      <w:szCs w:val="21"/>
                    </w:rPr>
                  </w:pPr>
                  <w:r>
                    <w:rPr>
                      <w:rFonts w:hAnsi="Times New Roman"/>
                      <w:sz w:val="21"/>
                      <w:szCs w:val="21"/>
                    </w:rPr>
                    <w:t>Ⅱ</w:t>
                  </w:r>
                </w:p>
              </w:tc>
              <w:tc>
                <w:tcPr>
                  <w:tcW w:w="1632" w:type="dxa"/>
                  <w:tcBorders>
                    <w:tl2br w:val="nil"/>
                    <w:tr2bl w:val="nil"/>
                  </w:tcBorders>
                  <w:vAlign w:val="center"/>
                </w:tcPr>
                <w:p w14:paraId="303E739F">
                  <w:pPr>
                    <w:pStyle w:val="61"/>
                    <w:rPr>
                      <w:rFonts w:hAnsi="Times New Roman"/>
                      <w:sz w:val="21"/>
                      <w:szCs w:val="21"/>
                    </w:rPr>
                  </w:pPr>
                  <w:r>
                    <w:rPr>
                      <w:rFonts w:hAnsi="Times New Roman"/>
                      <w:sz w:val="21"/>
                      <w:szCs w:val="21"/>
                    </w:rPr>
                    <w:t>Ⅰ</w:t>
                  </w:r>
                </w:p>
              </w:tc>
            </w:tr>
            <w:tr w14:paraId="07D5851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651" w:type="dxa"/>
                  <w:tcBorders>
                    <w:tl2br w:val="nil"/>
                    <w:tr2bl w:val="nil"/>
                  </w:tcBorders>
                  <w:vAlign w:val="center"/>
                </w:tcPr>
                <w:p w14:paraId="31A10ECB">
                  <w:pPr>
                    <w:pStyle w:val="61"/>
                    <w:rPr>
                      <w:rFonts w:hAnsi="Times New Roman"/>
                      <w:sz w:val="21"/>
                      <w:szCs w:val="21"/>
                    </w:rPr>
                  </w:pPr>
                  <w:r>
                    <w:rPr>
                      <w:rFonts w:hAnsi="Times New Roman"/>
                      <w:sz w:val="21"/>
                      <w:szCs w:val="21"/>
                    </w:rPr>
                    <w:t>评价工作等级</w:t>
                  </w:r>
                </w:p>
              </w:tc>
              <w:tc>
                <w:tcPr>
                  <w:tcW w:w="1904" w:type="dxa"/>
                  <w:tcBorders>
                    <w:tl2br w:val="nil"/>
                    <w:tr2bl w:val="nil"/>
                  </w:tcBorders>
                  <w:vAlign w:val="center"/>
                </w:tcPr>
                <w:p w14:paraId="0AC1402A">
                  <w:pPr>
                    <w:pStyle w:val="61"/>
                    <w:rPr>
                      <w:rFonts w:hAnsi="Times New Roman"/>
                      <w:sz w:val="21"/>
                      <w:szCs w:val="21"/>
                    </w:rPr>
                  </w:pPr>
                  <w:r>
                    <w:rPr>
                      <w:rFonts w:hAnsi="Times New Roman"/>
                      <w:sz w:val="21"/>
                      <w:szCs w:val="21"/>
                    </w:rPr>
                    <w:t>一</w:t>
                  </w:r>
                </w:p>
              </w:tc>
              <w:tc>
                <w:tcPr>
                  <w:tcW w:w="1633" w:type="dxa"/>
                  <w:tcBorders>
                    <w:tl2br w:val="nil"/>
                    <w:tr2bl w:val="nil"/>
                  </w:tcBorders>
                  <w:vAlign w:val="center"/>
                </w:tcPr>
                <w:p w14:paraId="32C74A80">
                  <w:pPr>
                    <w:pStyle w:val="61"/>
                    <w:rPr>
                      <w:rFonts w:hAnsi="Times New Roman"/>
                      <w:sz w:val="21"/>
                      <w:szCs w:val="21"/>
                    </w:rPr>
                  </w:pPr>
                  <w:r>
                    <w:rPr>
                      <w:rFonts w:hAnsi="Times New Roman"/>
                      <w:sz w:val="21"/>
                      <w:szCs w:val="21"/>
                    </w:rPr>
                    <w:t>二</w:t>
                  </w:r>
                </w:p>
              </w:tc>
              <w:tc>
                <w:tcPr>
                  <w:tcW w:w="1847" w:type="dxa"/>
                  <w:tcBorders>
                    <w:tl2br w:val="nil"/>
                    <w:tr2bl w:val="nil"/>
                  </w:tcBorders>
                  <w:vAlign w:val="center"/>
                </w:tcPr>
                <w:p w14:paraId="2281CFAB">
                  <w:pPr>
                    <w:pStyle w:val="61"/>
                    <w:rPr>
                      <w:rFonts w:hAnsi="Times New Roman"/>
                      <w:sz w:val="21"/>
                      <w:szCs w:val="21"/>
                    </w:rPr>
                  </w:pPr>
                  <w:r>
                    <w:rPr>
                      <w:rFonts w:hAnsi="Times New Roman"/>
                      <w:sz w:val="21"/>
                      <w:szCs w:val="21"/>
                    </w:rPr>
                    <w:t>三</w:t>
                  </w:r>
                </w:p>
              </w:tc>
              <w:tc>
                <w:tcPr>
                  <w:tcW w:w="1632" w:type="dxa"/>
                  <w:tcBorders>
                    <w:tl2br w:val="nil"/>
                    <w:tr2bl w:val="nil"/>
                  </w:tcBorders>
                  <w:vAlign w:val="center"/>
                </w:tcPr>
                <w:p w14:paraId="69088B51">
                  <w:pPr>
                    <w:pStyle w:val="61"/>
                    <w:rPr>
                      <w:rFonts w:hAnsi="Times New Roman"/>
                      <w:sz w:val="21"/>
                      <w:szCs w:val="21"/>
                    </w:rPr>
                  </w:pPr>
                  <w:r>
                    <w:rPr>
                      <w:rFonts w:hAnsi="Times New Roman"/>
                      <w:sz w:val="21"/>
                      <w:szCs w:val="21"/>
                    </w:rPr>
                    <w:t>简单分析</w:t>
                  </w:r>
                </w:p>
              </w:tc>
            </w:tr>
          </w:tbl>
          <w:p w14:paraId="67A6C0DA">
            <w:pPr>
              <w:ind w:firstLine="0" w:firstLineChars="0"/>
              <w:jc w:val="center"/>
              <w:rPr>
                <w:b/>
              </w:rPr>
            </w:pPr>
          </w:p>
          <w:p w14:paraId="485716E6">
            <w:pPr>
              <w:ind w:firstLine="480"/>
            </w:pPr>
            <w:r>
              <w:rPr>
                <w:rFonts w:hint="eastAsia"/>
              </w:rPr>
              <w:t>建设单位应根据自身实际情况编制环境风险应急预案，应急预案编制应包含下表的内容。</w:t>
            </w:r>
          </w:p>
          <w:p w14:paraId="501660ED">
            <w:pPr>
              <w:pStyle w:val="59"/>
            </w:pPr>
            <w:r>
              <w:rPr>
                <w:rFonts w:hint="eastAsia"/>
              </w:rPr>
              <w:t>表4.</w:t>
            </w:r>
            <w:r>
              <w:t>8</w:t>
            </w:r>
            <w:r>
              <w:rPr>
                <w:rFonts w:hint="eastAsia"/>
              </w:rPr>
              <w:t>-</w:t>
            </w:r>
            <w:r>
              <w:t>5</w:t>
            </w:r>
            <w:r>
              <w:rPr>
                <w:rFonts w:hint="eastAsia"/>
              </w:rPr>
              <w:t>本项目环境风险应急预案内容一览表</w:t>
            </w:r>
          </w:p>
          <w:tbl>
            <w:tblPr>
              <w:tblStyle w:val="29"/>
              <w:tblW w:w="49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107"/>
              <w:gridCol w:w="5459"/>
            </w:tblGrid>
            <w:tr w14:paraId="22A1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66" w:type="pct"/>
                  <w:vAlign w:val="center"/>
                </w:tcPr>
                <w:p w14:paraId="0591491B">
                  <w:pPr>
                    <w:pStyle w:val="61"/>
                    <w:rPr>
                      <w:b/>
                      <w:bCs/>
                      <w:sz w:val="21"/>
                      <w:szCs w:val="21"/>
                    </w:rPr>
                  </w:pPr>
                  <w:r>
                    <w:rPr>
                      <w:rFonts w:hint="eastAsia"/>
                      <w:b/>
                      <w:bCs/>
                      <w:sz w:val="21"/>
                      <w:szCs w:val="21"/>
                    </w:rPr>
                    <w:t>序号</w:t>
                  </w:r>
                </w:p>
              </w:tc>
              <w:tc>
                <w:tcPr>
                  <w:tcW w:w="1235" w:type="pct"/>
                  <w:vAlign w:val="center"/>
                </w:tcPr>
                <w:p w14:paraId="31AE3E97">
                  <w:pPr>
                    <w:pStyle w:val="61"/>
                    <w:rPr>
                      <w:b/>
                      <w:bCs/>
                      <w:sz w:val="21"/>
                      <w:szCs w:val="21"/>
                    </w:rPr>
                  </w:pPr>
                  <w:r>
                    <w:rPr>
                      <w:rFonts w:hint="eastAsia"/>
                      <w:b/>
                      <w:bCs/>
                      <w:sz w:val="21"/>
                      <w:szCs w:val="21"/>
                    </w:rPr>
                    <w:t>项目</w:t>
                  </w:r>
                </w:p>
              </w:tc>
              <w:tc>
                <w:tcPr>
                  <w:tcW w:w="3199" w:type="pct"/>
                  <w:vAlign w:val="center"/>
                </w:tcPr>
                <w:p w14:paraId="04A40006">
                  <w:pPr>
                    <w:pStyle w:val="61"/>
                    <w:rPr>
                      <w:b/>
                      <w:bCs/>
                      <w:sz w:val="21"/>
                      <w:szCs w:val="21"/>
                    </w:rPr>
                  </w:pPr>
                  <w:r>
                    <w:rPr>
                      <w:rFonts w:hint="eastAsia"/>
                      <w:b/>
                      <w:bCs/>
                      <w:sz w:val="21"/>
                      <w:szCs w:val="21"/>
                    </w:rPr>
                    <w:t>主要内容</w:t>
                  </w:r>
                </w:p>
              </w:tc>
            </w:tr>
            <w:tr w14:paraId="3916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6" w:type="pct"/>
                  <w:vAlign w:val="center"/>
                </w:tcPr>
                <w:p w14:paraId="2D70C99E">
                  <w:pPr>
                    <w:pStyle w:val="61"/>
                    <w:rPr>
                      <w:sz w:val="21"/>
                      <w:szCs w:val="21"/>
                    </w:rPr>
                  </w:pPr>
                  <w:r>
                    <w:rPr>
                      <w:sz w:val="21"/>
                      <w:szCs w:val="21"/>
                    </w:rPr>
                    <w:t>1</w:t>
                  </w:r>
                </w:p>
              </w:tc>
              <w:tc>
                <w:tcPr>
                  <w:tcW w:w="1235" w:type="pct"/>
                  <w:vAlign w:val="center"/>
                </w:tcPr>
                <w:p w14:paraId="5AF37D40">
                  <w:pPr>
                    <w:pStyle w:val="61"/>
                    <w:rPr>
                      <w:sz w:val="21"/>
                      <w:szCs w:val="21"/>
                    </w:rPr>
                  </w:pPr>
                  <w:r>
                    <w:rPr>
                      <w:rFonts w:hint="eastAsia"/>
                      <w:sz w:val="21"/>
                      <w:szCs w:val="21"/>
                    </w:rPr>
                    <w:t>应急组织机构、人员</w:t>
                  </w:r>
                </w:p>
              </w:tc>
              <w:tc>
                <w:tcPr>
                  <w:tcW w:w="3199" w:type="pct"/>
                  <w:vAlign w:val="center"/>
                </w:tcPr>
                <w:p w14:paraId="4A18EBB2">
                  <w:pPr>
                    <w:pStyle w:val="61"/>
                    <w:rPr>
                      <w:sz w:val="21"/>
                      <w:szCs w:val="21"/>
                    </w:rPr>
                  </w:pPr>
                  <w:r>
                    <w:rPr>
                      <w:rFonts w:hint="eastAsia"/>
                      <w:sz w:val="21"/>
                      <w:szCs w:val="21"/>
                    </w:rPr>
                    <w:t>设立事故应急机构，人员由企业主要领导、安全负责人环保负责人等主要人员组成。</w:t>
                  </w:r>
                </w:p>
              </w:tc>
            </w:tr>
            <w:tr w14:paraId="3F08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6" w:type="pct"/>
                  <w:vAlign w:val="center"/>
                </w:tcPr>
                <w:p w14:paraId="4126F83D">
                  <w:pPr>
                    <w:pStyle w:val="61"/>
                    <w:rPr>
                      <w:sz w:val="21"/>
                      <w:szCs w:val="21"/>
                    </w:rPr>
                  </w:pPr>
                  <w:r>
                    <w:rPr>
                      <w:sz w:val="21"/>
                      <w:szCs w:val="21"/>
                    </w:rPr>
                    <w:t>2</w:t>
                  </w:r>
                </w:p>
              </w:tc>
              <w:tc>
                <w:tcPr>
                  <w:tcW w:w="1235" w:type="pct"/>
                  <w:vAlign w:val="center"/>
                </w:tcPr>
                <w:p w14:paraId="0F0E15B4">
                  <w:pPr>
                    <w:pStyle w:val="61"/>
                    <w:rPr>
                      <w:sz w:val="21"/>
                      <w:szCs w:val="21"/>
                    </w:rPr>
                  </w:pPr>
                  <w:r>
                    <w:rPr>
                      <w:rFonts w:hint="eastAsia"/>
                      <w:sz w:val="21"/>
                      <w:szCs w:val="21"/>
                    </w:rPr>
                    <w:t>应急救援保障</w:t>
                  </w:r>
                </w:p>
              </w:tc>
              <w:tc>
                <w:tcPr>
                  <w:tcW w:w="3199" w:type="pct"/>
                  <w:vAlign w:val="center"/>
                </w:tcPr>
                <w:p w14:paraId="2A635031">
                  <w:pPr>
                    <w:pStyle w:val="61"/>
                    <w:rPr>
                      <w:sz w:val="21"/>
                      <w:szCs w:val="21"/>
                    </w:rPr>
                  </w:pPr>
                  <w:r>
                    <w:rPr>
                      <w:rFonts w:hint="eastAsia"/>
                      <w:sz w:val="21"/>
                      <w:szCs w:val="21"/>
                    </w:rPr>
                    <w:t>企业应配备必要的应急措施及设备和器材；事故易发的工作岗位配备</w:t>
                  </w:r>
                  <w:r>
                    <w:rPr>
                      <w:rFonts w:hint="eastAsia"/>
                      <w:sz w:val="21"/>
                      <w:szCs w:val="21"/>
                      <w:lang w:eastAsia="zh-CN"/>
                    </w:rPr>
                    <w:t>必需的</w:t>
                  </w:r>
                  <w:r>
                    <w:rPr>
                      <w:rFonts w:hint="eastAsia"/>
                      <w:sz w:val="21"/>
                      <w:szCs w:val="21"/>
                    </w:rPr>
                    <w:t>防护用品等。</w:t>
                  </w:r>
                </w:p>
              </w:tc>
            </w:tr>
            <w:tr w14:paraId="17C02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66" w:type="pct"/>
                  <w:vAlign w:val="center"/>
                </w:tcPr>
                <w:p w14:paraId="377268CA">
                  <w:pPr>
                    <w:pStyle w:val="61"/>
                    <w:rPr>
                      <w:sz w:val="21"/>
                      <w:szCs w:val="21"/>
                    </w:rPr>
                  </w:pPr>
                  <w:r>
                    <w:rPr>
                      <w:sz w:val="21"/>
                      <w:szCs w:val="21"/>
                    </w:rPr>
                    <w:t>3</w:t>
                  </w:r>
                </w:p>
              </w:tc>
              <w:tc>
                <w:tcPr>
                  <w:tcW w:w="1235" w:type="pct"/>
                  <w:vAlign w:val="center"/>
                </w:tcPr>
                <w:p w14:paraId="3B2AE739">
                  <w:pPr>
                    <w:pStyle w:val="61"/>
                    <w:rPr>
                      <w:sz w:val="21"/>
                      <w:szCs w:val="21"/>
                    </w:rPr>
                  </w:pPr>
                  <w:r>
                    <w:rPr>
                      <w:rFonts w:hint="eastAsia"/>
                      <w:sz w:val="21"/>
                      <w:szCs w:val="21"/>
                    </w:rPr>
                    <w:t>报警、通讯联络方式</w:t>
                  </w:r>
                </w:p>
              </w:tc>
              <w:tc>
                <w:tcPr>
                  <w:tcW w:w="3199" w:type="pct"/>
                  <w:vAlign w:val="center"/>
                </w:tcPr>
                <w:p w14:paraId="77F54760">
                  <w:pPr>
                    <w:pStyle w:val="61"/>
                    <w:rPr>
                      <w:sz w:val="21"/>
                      <w:szCs w:val="21"/>
                    </w:rPr>
                  </w:pPr>
                  <w:r>
                    <w:rPr>
                      <w:rFonts w:hint="eastAsia"/>
                      <w:sz w:val="21"/>
                      <w:szCs w:val="21"/>
                    </w:rPr>
                    <w:t>建立专用的报警和通讯线路，并保持其畅通。</w:t>
                  </w:r>
                </w:p>
              </w:tc>
            </w:tr>
            <w:tr w14:paraId="5ECB3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66" w:type="pct"/>
                  <w:vAlign w:val="center"/>
                </w:tcPr>
                <w:p w14:paraId="42A347CA">
                  <w:pPr>
                    <w:pStyle w:val="61"/>
                    <w:rPr>
                      <w:sz w:val="21"/>
                      <w:szCs w:val="21"/>
                    </w:rPr>
                  </w:pPr>
                  <w:r>
                    <w:rPr>
                      <w:sz w:val="21"/>
                      <w:szCs w:val="21"/>
                    </w:rPr>
                    <w:t>4</w:t>
                  </w:r>
                </w:p>
              </w:tc>
              <w:tc>
                <w:tcPr>
                  <w:tcW w:w="1235" w:type="pct"/>
                  <w:vAlign w:val="center"/>
                </w:tcPr>
                <w:p w14:paraId="0D05E31B">
                  <w:pPr>
                    <w:pStyle w:val="61"/>
                    <w:rPr>
                      <w:sz w:val="21"/>
                      <w:szCs w:val="21"/>
                    </w:rPr>
                  </w:pPr>
                  <w:r>
                    <w:rPr>
                      <w:rFonts w:hint="eastAsia"/>
                      <w:sz w:val="21"/>
                      <w:szCs w:val="21"/>
                    </w:rPr>
                    <w:t>应急环境监测、抢救、救援及控制措施</w:t>
                  </w:r>
                </w:p>
              </w:tc>
              <w:tc>
                <w:tcPr>
                  <w:tcW w:w="3199" w:type="pct"/>
                  <w:vAlign w:val="center"/>
                </w:tcPr>
                <w:p w14:paraId="35E64AAA">
                  <w:pPr>
                    <w:pStyle w:val="61"/>
                    <w:rPr>
                      <w:sz w:val="21"/>
                      <w:szCs w:val="21"/>
                    </w:rPr>
                  </w:pPr>
                  <w:r>
                    <w:rPr>
                      <w:rFonts w:hint="eastAsia"/>
                      <w:sz w:val="21"/>
                      <w:szCs w:val="21"/>
                    </w:rPr>
                    <w:t>发生事故时，要保证现场的事故处理设施和全厂的应急处理系统能够紧急启动，并对事故产生的污染物进行有效的控制 同时启动当地的环境应急监测系统。</w:t>
                  </w:r>
                </w:p>
              </w:tc>
            </w:tr>
            <w:tr w14:paraId="2E9E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66" w:type="pct"/>
                  <w:vAlign w:val="center"/>
                </w:tcPr>
                <w:p w14:paraId="35F09374">
                  <w:pPr>
                    <w:pStyle w:val="61"/>
                    <w:rPr>
                      <w:sz w:val="21"/>
                      <w:szCs w:val="21"/>
                    </w:rPr>
                  </w:pPr>
                  <w:r>
                    <w:rPr>
                      <w:sz w:val="21"/>
                      <w:szCs w:val="21"/>
                    </w:rPr>
                    <w:t>5</w:t>
                  </w:r>
                </w:p>
              </w:tc>
              <w:tc>
                <w:tcPr>
                  <w:tcW w:w="1235" w:type="pct"/>
                  <w:vAlign w:val="center"/>
                </w:tcPr>
                <w:p w14:paraId="69558A2D">
                  <w:pPr>
                    <w:pStyle w:val="61"/>
                    <w:rPr>
                      <w:sz w:val="21"/>
                      <w:szCs w:val="21"/>
                    </w:rPr>
                  </w:pPr>
                  <w:r>
                    <w:rPr>
                      <w:rFonts w:hint="eastAsia"/>
                      <w:sz w:val="21"/>
                      <w:szCs w:val="21"/>
                    </w:rPr>
                    <w:t>应急监测、防护措施、清楚泄漏措施和器材</w:t>
                  </w:r>
                </w:p>
              </w:tc>
              <w:tc>
                <w:tcPr>
                  <w:tcW w:w="3199" w:type="pct"/>
                  <w:vAlign w:val="center"/>
                </w:tcPr>
                <w:p w14:paraId="11A2D3AA">
                  <w:pPr>
                    <w:pStyle w:val="61"/>
                    <w:rPr>
                      <w:sz w:val="21"/>
                      <w:szCs w:val="21"/>
                    </w:rPr>
                  </w:pPr>
                  <w:r>
                    <w:rPr>
                      <w:rFonts w:hint="eastAsia"/>
                      <w:sz w:val="21"/>
                      <w:szCs w:val="21"/>
                    </w:rPr>
                    <w:t>设立必要地控制和清除污染的相应措施。事故发生时，要及发现事故发生地点和环节，并利用已有的防护措施减少污染的排放。</w:t>
                  </w:r>
                </w:p>
              </w:tc>
            </w:tr>
            <w:tr w14:paraId="162E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6" w:type="pct"/>
                  <w:vAlign w:val="center"/>
                </w:tcPr>
                <w:p w14:paraId="2162CF64">
                  <w:pPr>
                    <w:pStyle w:val="61"/>
                    <w:rPr>
                      <w:sz w:val="21"/>
                      <w:szCs w:val="21"/>
                    </w:rPr>
                  </w:pPr>
                  <w:r>
                    <w:rPr>
                      <w:sz w:val="21"/>
                      <w:szCs w:val="21"/>
                    </w:rPr>
                    <w:t>6</w:t>
                  </w:r>
                </w:p>
              </w:tc>
              <w:tc>
                <w:tcPr>
                  <w:tcW w:w="1235" w:type="pct"/>
                  <w:vAlign w:val="center"/>
                </w:tcPr>
                <w:p w14:paraId="66BAE37A">
                  <w:pPr>
                    <w:pStyle w:val="61"/>
                    <w:rPr>
                      <w:sz w:val="21"/>
                      <w:szCs w:val="21"/>
                    </w:rPr>
                  </w:pPr>
                  <w:r>
                    <w:rPr>
                      <w:rFonts w:hint="eastAsia"/>
                      <w:sz w:val="21"/>
                      <w:szCs w:val="21"/>
                    </w:rPr>
                    <w:t>应急培训计划</w:t>
                  </w:r>
                </w:p>
              </w:tc>
              <w:tc>
                <w:tcPr>
                  <w:tcW w:w="3199" w:type="pct"/>
                  <w:vAlign w:val="center"/>
                </w:tcPr>
                <w:p w14:paraId="2AB5A958">
                  <w:pPr>
                    <w:pStyle w:val="61"/>
                    <w:rPr>
                      <w:sz w:val="21"/>
                      <w:szCs w:val="21"/>
                    </w:rPr>
                  </w:pPr>
                  <w:r>
                    <w:rPr>
                      <w:rFonts w:hint="eastAsia"/>
                      <w:sz w:val="21"/>
                      <w:szCs w:val="21"/>
                    </w:rPr>
                    <w:t>企业要注意日常工作中对事故应急处理的培训，以提高职工安全防范意识。</w:t>
                  </w:r>
                </w:p>
              </w:tc>
            </w:tr>
            <w:tr w14:paraId="5D1B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66" w:type="pct"/>
                  <w:vAlign w:val="center"/>
                </w:tcPr>
                <w:p w14:paraId="0E7D6B74">
                  <w:pPr>
                    <w:pStyle w:val="61"/>
                    <w:rPr>
                      <w:sz w:val="21"/>
                      <w:szCs w:val="21"/>
                    </w:rPr>
                  </w:pPr>
                  <w:r>
                    <w:rPr>
                      <w:sz w:val="21"/>
                      <w:szCs w:val="21"/>
                    </w:rPr>
                    <w:t>7</w:t>
                  </w:r>
                </w:p>
              </w:tc>
              <w:tc>
                <w:tcPr>
                  <w:tcW w:w="1235" w:type="pct"/>
                  <w:vAlign w:val="center"/>
                </w:tcPr>
                <w:p w14:paraId="7C8FED32">
                  <w:pPr>
                    <w:pStyle w:val="61"/>
                    <w:rPr>
                      <w:sz w:val="21"/>
                      <w:szCs w:val="21"/>
                    </w:rPr>
                  </w:pPr>
                  <w:r>
                    <w:rPr>
                      <w:rFonts w:hint="eastAsia"/>
                      <w:sz w:val="21"/>
                      <w:szCs w:val="21"/>
                    </w:rPr>
                    <w:t>公众教育和信息</w:t>
                  </w:r>
                </w:p>
              </w:tc>
              <w:tc>
                <w:tcPr>
                  <w:tcW w:w="3199" w:type="pct"/>
                  <w:vAlign w:val="center"/>
                </w:tcPr>
                <w:p w14:paraId="388B8FE0">
                  <w:pPr>
                    <w:pStyle w:val="61"/>
                    <w:rPr>
                      <w:sz w:val="21"/>
                      <w:szCs w:val="21"/>
                    </w:rPr>
                  </w:pPr>
                  <w:r>
                    <w:rPr>
                      <w:rFonts w:hint="eastAsia"/>
                      <w:sz w:val="21"/>
                      <w:szCs w:val="21"/>
                    </w:rPr>
                    <w:t>通过各种方式，对站内工作人员及周围居民等进行事故防范宣传。</w:t>
                  </w:r>
                </w:p>
              </w:tc>
            </w:tr>
          </w:tbl>
          <w:p w14:paraId="4AD8CDC7">
            <w:pPr>
              <w:ind w:firstLine="480"/>
            </w:pPr>
          </w:p>
        </w:tc>
      </w:tr>
      <w:tr w14:paraId="2BFA5D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613" w:type="dxa"/>
            <w:vAlign w:val="center"/>
          </w:tcPr>
          <w:p w14:paraId="14A1070E">
            <w:pPr>
              <w:pStyle w:val="25"/>
              <w:adjustRightInd w:val="0"/>
              <w:snapToGrid w:val="0"/>
              <w:spacing w:before="0" w:beforeAutospacing="0" w:after="0" w:afterAutospacing="0" w:line="240" w:lineRule="auto"/>
              <w:ind w:firstLine="0" w:firstLineChars="0"/>
              <w:jc w:val="center"/>
              <w:rPr>
                <w:rFonts w:cs="宋体"/>
                <w:bCs/>
                <w:kern w:val="2"/>
              </w:rPr>
            </w:pPr>
            <w:r>
              <w:rPr>
                <w:rFonts w:hint="eastAsia" w:cs="宋体"/>
                <w:bCs/>
                <w:kern w:val="2"/>
              </w:rPr>
              <w:t>选址选线环境合理性分析</w:t>
            </w:r>
          </w:p>
        </w:tc>
        <w:tc>
          <w:tcPr>
            <w:tcW w:w="8758" w:type="dxa"/>
          </w:tcPr>
          <w:p w14:paraId="009856D1">
            <w:pPr>
              <w:pStyle w:val="3"/>
              <w:rPr>
                <w:sz w:val="24"/>
                <w:szCs w:val="24"/>
              </w:rPr>
            </w:pPr>
            <w:bookmarkStart w:id="290" w:name="_Toc112424312"/>
            <w:bookmarkStart w:id="291" w:name="_Toc136794234"/>
            <w:bookmarkStart w:id="292" w:name="_Toc112165675"/>
            <w:bookmarkStart w:id="293" w:name="_Toc112173970"/>
            <w:bookmarkStart w:id="294" w:name="_Toc136794359"/>
            <w:r>
              <w:rPr>
                <w:sz w:val="24"/>
                <w:szCs w:val="24"/>
              </w:rPr>
              <w:t>8</w:t>
            </w:r>
            <w:r>
              <w:rPr>
                <w:rFonts w:hint="eastAsia"/>
                <w:sz w:val="24"/>
                <w:szCs w:val="24"/>
              </w:rPr>
              <w:t>）选址选线环境合理性分析</w:t>
            </w:r>
            <w:bookmarkEnd w:id="290"/>
            <w:bookmarkEnd w:id="291"/>
            <w:bookmarkEnd w:id="292"/>
            <w:bookmarkEnd w:id="293"/>
            <w:bookmarkEnd w:id="294"/>
          </w:p>
          <w:p w14:paraId="6F474246">
            <w:pPr>
              <w:pStyle w:val="4"/>
              <w:rPr>
                <w:sz w:val="24"/>
                <w:szCs w:val="24"/>
              </w:rPr>
            </w:pPr>
            <w:bookmarkStart w:id="295" w:name="_Toc112165676"/>
            <w:bookmarkStart w:id="296" w:name="_Toc112424313"/>
            <w:bookmarkStart w:id="297" w:name="_Toc136794235"/>
            <w:bookmarkStart w:id="298" w:name="_Toc136794360"/>
            <w:bookmarkStart w:id="299" w:name="_Toc112173971"/>
            <w:r>
              <w:rPr>
                <w:rFonts w:hint="eastAsia"/>
                <w:sz w:val="24"/>
                <w:szCs w:val="24"/>
              </w:rPr>
              <w:t>（1）选址合理性分析</w:t>
            </w:r>
            <w:bookmarkEnd w:id="295"/>
            <w:bookmarkEnd w:id="296"/>
            <w:bookmarkEnd w:id="297"/>
            <w:bookmarkEnd w:id="298"/>
            <w:bookmarkEnd w:id="299"/>
          </w:p>
          <w:p w14:paraId="2EA99DF5">
            <w:pPr>
              <w:ind w:firstLine="480"/>
            </w:pPr>
            <w:r>
              <w:rPr>
                <w:rFonts w:hint="eastAsia"/>
              </w:rPr>
              <w:t>根据寻甸回族彝族自治县林业和草原局、自然资源局、水务局、清水海水源保护区管理局、农业农村局等选址意见，本工程项目已落实工程区周边国家级公益林、省级公益林、基本草原、基本农田、生态红线、有林地等限制开发区域，本次选址场址范围均不涉及上述区域，工程选址与当地的土地利用规划不冲突。</w:t>
            </w:r>
          </w:p>
          <w:p w14:paraId="32D1D717">
            <w:pPr>
              <w:pStyle w:val="4"/>
              <w:rPr>
                <w:sz w:val="24"/>
                <w:szCs w:val="24"/>
              </w:rPr>
            </w:pPr>
            <w:bookmarkStart w:id="300" w:name="_Toc112165677"/>
            <w:bookmarkStart w:id="301" w:name="_Toc136794236"/>
            <w:bookmarkStart w:id="302" w:name="_Toc136794361"/>
            <w:bookmarkStart w:id="303" w:name="_Toc112424314"/>
            <w:bookmarkStart w:id="304" w:name="_Toc112173972"/>
            <w:r>
              <w:rPr>
                <w:rFonts w:hint="eastAsia"/>
                <w:sz w:val="24"/>
                <w:szCs w:val="24"/>
              </w:rPr>
              <w:t>（2）项目总平面布置合理性分析</w:t>
            </w:r>
            <w:bookmarkEnd w:id="300"/>
            <w:bookmarkEnd w:id="301"/>
            <w:bookmarkEnd w:id="302"/>
            <w:bookmarkEnd w:id="303"/>
            <w:bookmarkEnd w:id="304"/>
          </w:p>
          <w:p w14:paraId="37356E8A">
            <w:pPr>
              <w:ind w:firstLine="480"/>
            </w:pPr>
            <w:r>
              <w:rPr>
                <w:rFonts w:hint="eastAsia"/>
              </w:rPr>
              <w:t>根据场址总体布局规划，场址位于寻甸县，主要布置太阳能方阵、逆变器室、35</w:t>
            </w:r>
            <w:r>
              <w:t>k</w:t>
            </w:r>
            <w:r>
              <w:rPr>
                <w:rFonts w:hint="eastAsia"/>
              </w:rPr>
              <w:t>V箱式变、场内道路、施工场地等。项目功能分区明显、生产生活隔开，避免了相互干扰。发电单元间有场内道路，交通便利。总体来说，项目平面布局合理。</w:t>
            </w:r>
          </w:p>
          <w:p w14:paraId="17DE6E2A">
            <w:pPr>
              <w:pStyle w:val="4"/>
              <w:rPr>
                <w:sz w:val="24"/>
                <w:szCs w:val="24"/>
              </w:rPr>
            </w:pPr>
            <w:bookmarkStart w:id="305" w:name="_Toc136794362"/>
            <w:bookmarkStart w:id="306" w:name="_Toc136794237"/>
            <w:r>
              <w:rPr>
                <w:rFonts w:hint="eastAsia"/>
                <w:sz w:val="24"/>
                <w:szCs w:val="24"/>
              </w:rPr>
              <w:t>（3）施工布置合理性分析</w:t>
            </w:r>
            <w:bookmarkEnd w:id="305"/>
            <w:bookmarkEnd w:id="306"/>
          </w:p>
          <w:p w14:paraId="4B35066B">
            <w:pPr>
              <w:ind w:firstLine="480"/>
            </w:pPr>
            <w:r>
              <w:rPr>
                <w:rFonts w:hint="eastAsia"/>
              </w:rPr>
              <w:t>1）“施工三场”选址的环境合理性</w:t>
            </w:r>
          </w:p>
          <w:p w14:paraId="6A5D3297">
            <w:pPr>
              <w:ind w:firstLine="480"/>
              <w:rPr>
                <w:bCs/>
              </w:rPr>
            </w:pPr>
            <w:r>
              <w:rPr>
                <w:rFonts w:hint="eastAsia"/>
              </w:rPr>
              <w:t>根据《多姑光伏发电项目水土保持方案报告书》，本项目建设过程中混凝土骨料、油料以及钢筋、水泥、木材等建筑材料可就近从寻甸县周边采购，无需设置专门的取土场、采石场及料场；</w:t>
            </w:r>
            <w:r>
              <w:rPr>
                <w:rFonts w:hint="eastAsia"/>
                <w:bCs/>
              </w:rPr>
              <w:t xml:space="preserve">根据主体设计，本项目建设开挖土石方能够满足场地回填要求，不产生弃渣，不涉及弃渣场。 </w:t>
            </w:r>
          </w:p>
          <w:p w14:paraId="4A4A1501">
            <w:pPr>
              <w:ind w:firstLine="480"/>
              <w:rPr>
                <w:bCs/>
              </w:rPr>
            </w:pPr>
            <w:r>
              <w:rPr>
                <w:rFonts w:hint="eastAsia"/>
                <w:bCs/>
              </w:rPr>
              <w:t>根据项目施工需要，结合光伏阵列分散的特点，按照相对集中、运距短的原则在光伏阵列区布置表土临时堆场3个，共计占地面积0.16hm</w:t>
            </w:r>
            <w:r>
              <w:rPr>
                <w:rFonts w:hint="eastAsia"/>
                <w:bCs/>
                <w:vertAlign w:val="superscript"/>
              </w:rPr>
              <w:t>2</w:t>
            </w:r>
            <w:r>
              <w:rPr>
                <w:rFonts w:hint="eastAsia"/>
                <w:bCs/>
              </w:rPr>
              <w:t>，规划容量共计1900m</w:t>
            </w:r>
            <w:r>
              <w:rPr>
                <w:rFonts w:hint="eastAsia"/>
                <w:bCs/>
                <w:vertAlign w:val="superscript"/>
              </w:rPr>
              <w:t>3</w:t>
            </w:r>
            <w:r>
              <w:rPr>
                <w:rFonts w:hint="eastAsia"/>
                <w:bCs/>
              </w:rPr>
              <w:t>。其中1#表土临时堆场布置在1#地块光伏场地区内、1#施工场地附近，地面积0.04hm</w:t>
            </w:r>
            <w:r>
              <w:rPr>
                <w:rFonts w:hint="eastAsia"/>
                <w:bCs/>
                <w:vertAlign w:val="superscript"/>
              </w:rPr>
              <w:t>2</w:t>
            </w:r>
            <w:r>
              <w:rPr>
                <w:rFonts w:hint="eastAsia"/>
                <w:bCs/>
              </w:rPr>
              <w:t>，规划容量共计500m</w:t>
            </w:r>
            <w:r>
              <w:rPr>
                <w:rFonts w:hint="eastAsia"/>
                <w:bCs/>
                <w:vertAlign w:val="superscript"/>
              </w:rPr>
              <w:t>3</w:t>
            </w:r>
            <w:r>
              <w:rPr>
                <w:rFonts w:hint="eastAsia"/>
                <w:bCs/>
              </w:rPr>
              <w:t>；2#表土临时堆场布置在2#地块光伏场地区内、2#施工场地附近，地面积0.06hm</w:t>
            </w:r>
            <w:r>
              <w:rPr>
                <w:rFonts w:hint="eastAsia"/>
                <w:bCs/>
                <w:vertAlign w:val="superscript"/>
              </w:rPr>
              <w:t>2</w:t>
            </w:r>
            <w:r>
              <w:rPr>
                <w:rFonts w:hint="eastAsia"/>
                <w:bCs/>
              </w:rPr>
              <w:t>，规划容量共计700m</w:t>
            </w:r>
            <w:r>
              <w:rPr>
                <w:rFonts w:hint="eastAsia"/>
                <w:bCs/>
                <w:vertAlign w:val="superscript"/>
              </w:rPr>
              <w:t>3</w:t>
            </w:r>
            <w:r>
              <w:rPr>
                <w:rFonts w:hint="eastAsia"/>
                <w:bCs/>
              </w:rPr>
              <w:t>；3#表土临时堆场布置在3#地块光伏场地区内、3#施工场地附近，地面积0.06hm</w:t>
            </w:r>
            <w:r>
              <w:rPr>
                <w:rFonts w:hint="eastAsia"/>
                <w:bCs/>
                <w:vertAlign w:val="superscript"/>
              </w:rPr>
              <w:t>2</w:t>
            </w:r>
            <w:r>
              <w:rPr>
                <w:rFonts w:hint="eastAsia"/>
                <w:bCs/>
              </w:rPr>
              <w:t>，规划容量共计700m</w:t>
            </w:r>
            <w:r>
              <w:rPr>
                <w:rFonts w:hint="eastAsia"/>
                <w:bCs/>
                <w:vertAlign w:val="superscript"/>
              </w:rPr>
              <w:t>3</w:t>
            </w:r>
            <w:r>
              <w:rPr>
                <w:rFonts w:hint="eastAsia"/>
                <w:bCs/>
              </w:rPr>
              <w:t>。</w:t>
            </w:r>
          </w:p>
          <w:p w14:paraId="1A14E272">
            <w:pPr>
              <w:ind w:firstLine="480"/>
              <w:rPr>
                <w:bCs/>
              </w:rPr>
            </w:pPr>
            <w:r>
              <w:rPr>
                <w:rFonts w:hint="eastAsia"/>
                <w:bCs/>
              </w:rPr>
              <w:t>2）施工场地选址合理性分析</w:t>
            </w:r>
          </w:p>
          <w:p w14:paraId="76CE6032">
            <w:pPr>
              <w:ind w:firstLine="480"/>
              <w:rPr>
                <w:bCs/>
              </w:rPr>
            </w:pPr>
            <w:r>
              <w:rPr>
                <w:rFonts w:hint="eastAsia"/>
                <w:bCs/>
              </w:rPr>
              <w:t>施工临时场地布置充分考虑了主体工程施工便利，同时兼顾了水土流失治理与防护，只要做好场地洒水降尘、做好施工生产、生活污废水的收集及综合利用，做好临时水土流失防治措施，就可最大限度的降低对环境的不利影响，因此，从环保的角度出发，施工场地的选址可行。</w:t>
            </w:r>
          </w:p>
          <w:p w14:paraId="5CDE1CA1">
            <w:pPr>
              <w:ind w:firstLine="480"/>
              <w:rPr>
                <w:bCs/>
              </w:rPr>
            </w:pPr>
            <w:r>
              <w:rPr>
                <w:rFonts w:hint="eastAsia"/>
                <w:bCs/>
              </w:rPr>
              <w:t>综上所述，本项目施工临时工程均未占用永久基本农田和生态保护红线等生态敏感区。施工营地、表土临时堆场选址位于项目用地范围内，不额外占用土地；选址临近现有路，便于施工材料的运输转移。综上，本项目施工临时工程选址较为合理。</w:t>
            </w:r>
          </w:p>
          <w:p w14:paraId="37D726F2">
            <w:pPr>
              <w:ind w:firstLine="0" w:firstLineChars="0"/>
              <w:jc w:val="left"/>
              <w:rPr>
                <w:b/>
              </w:rPr>
            </w:pPr>
            <w:r>
              <w:rPr>
                <w:rFonts w:hint="eastAsia"/>
                <w:b/>
              </w:rPr>
              <w:t>（4）施工道路和集电线路选线环境合理性</w:t>
            </w:r>
          </w:p>
          <w:p w14:paraId="2A28C93F">
            <w:pPr>
              <w:ind w:firstLine="480"/>
            </w:pPr>
            <w:r>
              <w:rPr>
                <w:rFonts w:hint="eastAsia"/>
              </w:rPr>
              <w:t>场址附近有多个村，对外交通道路条件较好，道路可满足箱变等大型设备的运输要求；根据光伏电站的总体布局，场内道路紧靠光伏电池组件旁边通过，满足设备一次运输到位、支架及光伏电池组件安装需要。</w:t>
            </w:r>
          </w:p>
          <w:p w14:paraId="0D8FDEF4">
            <w:pPr>
              <w:ind w:firstLine="480"/>
            </w:pPr>
            <w:r>
              <w:t>本项目</w:t>
            </w:r>
            <w:r>
              <w:rPr>
                <w:rFonts w:hint="eastAsia"/>
              </w:rPr>
              <w:t>35kV集电线路场内集电线路拟采用电缆直埋方式敷设。施工完毕后对占用草地区域实施植被恢复。因此，项目集电线路建设对周边植被的影响可以接受。</w:t>
            </w:r>
          </w:p>
          <w:p w14:paraId="3187907E">
            <w:pPr>
              <w:ind w:firstLine="480"/>
            </w:pPr>
            <w:r>
              <w:rPr>
                <w:rFonts w:hint="eastAsia"/>
              </w:rPr>
              <w:t>综上所述，本项目选址选线环境合理。</w:t>
            </w:r>
          </w:p>
          <w:p w14:paraId="50A02D65">
            <w:pPr>
              <w:ind w:firstLine="480"/>
              <w:rPr>
                <w:rFonts w:ascii="宋体" w:hAnsi="宋体" w:cs="宋体"/>
                <w:bCs/>
              </w:rPr>
            </w:pPr>
          </w:p>
        </w:tc>
      </w:tr>
    </w:tbl>
    <w:p w14:paraId="4D098FDC">
      <w:pPr>
        <w:pStyle w:val="25"/>
        <w:ind w:firstLine="720"/>
        <w:jc w:val="center"/>
        <w:rPr>
          <w:rFonts w:ascii="黑体" w:hAnsi="黑体" w:eastAsia="黑体"/>
          <w:snapToGrid w:val="0"/>
          <w:sz w:val="36"/>
          <w:szCs w:val="36"/>
        </w:rPr>
        <w:sectPr>
          <w:pgSz w:w="11906" w:h="16838"/>
          <w:pgMar w:top="1440" w:right="1800" w:bottom="1440" w:left="1800" w:header="851" w:footer="1077" w:gutter="0"/>
          <w:cols w:space="720" w:num="1"/>
          <w:docGrid w:linePitch="312" w:charSpace="0"/>
        </w:sectPr>
      </w:pPr>
    </w:p>
    <w:p w14:paraId="61E08B2C">
      <w:pPr>
        <w:pStyle w:val="25"/>
        <w:ind w:firstLine="600"/>
        <w:jc w:val="center"/>
        <w:outlineLvl w:val="0"/>
        <w:rPr>
          <w:rFonts w:ascii="黑体" w:hAnsi="黑体" w:eastAsia="黑体"/>
          <w:snapToGrid w:val="0"/>
          <w:sz w:val="30"/>
          <w:szCs w:val="30"/>
        </w:rPr>
      </w:pPr>
      <w:bookmarkStart w:id="307" w:name="_Toc112165678"/>
      <w:bookmarkStart w:id="308" w:name="_Toc112173973"/>
      <w:bookmarkStart w:id="309" w:name="_Toc136794238"/>
      <w:bookmarkStart w:id="310" w:name="_Toc136794363"/>
      <w:r>
        <w:rPr>
          <w:rFonts w:hint="eastAsia" w:ascii="黑体" w:hAnsi="黑体" w:eastAsia="黑体"/>
          <w:snapToGrid w:val="0"/>
          <w:sz w:val="30"/>
          <w:szCs w:val="30"/>
        </w:rPr>
        <w:t>五、主要生态环境保护措施</w:t>
      </w:r>
      <w:bookmarkEnd w:id="307"/>
      <w:bookmarkEnd w:id="308"/>
      <w:bookmarkEnd w:id="309"/>
      <w:bookmarkEnd w:id="310"/>
    </w:p>
    <w:tbl>
      <w:tblPr>
        <w:tblStyle w:val="29"/>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14:paraId="4549B4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53" w:type="dxa"/>
            <w:tcMar>
              <w:left w:w="28" w:type="dxa"/>
              <w:right w:w="28" w:type="dxa"/>
            </w:tcMar>
            <w:vAlign w:val="center"/>
          </w:tcPr>
          <w:p w14:paraId="7E480C8B">
            <w:pPr>
              <w:adjustRightInd w:val="0"/>
              <w:snapToGrid w:val="0"/>
              <w:spacing w:line="240" w:lineRule="auto"/>
              <w:ind w:firstLine="0" w:firstLineChars="0"/>
              <w:jc w:val="center"/>
              <w:rPr>
                <w:rFonts w:ascii="宋体" w:hAnsi="宋体"/>
                <w:bCs/>
              </w:rPr>
            </w:pPr>
            <w:r>
              <w:rPr>
                <w:rFonts w:hint="eastAsia" w:ascii="宋体" w:hAnsi="宋体" w:cs="宋体"/>
                <w:bCs/>
                <w:spacing w:val="10"/>
              </w:rPr>
              <w:t>施工期生态环境保护措施</w:t>
            </w:r>
          </w:p>
        </w:tc>
        <w:tc>
          <w:tcPr>
            <w:tcW w:w="8457" w:type="dxa"/>
          </w:tcPr>
          <w:p w14:paraId="474E7516">
            <w:pPr>
              <w:pStyle w:val="57"/>
              <w:rPr>
                <w:sz w:val="24"/>
                <w:szCs w:val="24"/>
              </w:rPr>
            </w:pPr>
            <w:bookmarkStart w:id="311" w:name="_Toc112173975"/>
            <w:bookmarkStart w:id="312" w:name="_Toc112424317"/>
            <w:bookmarkStart w:id="313" w:name="_Toc136794240"/>
            <w:bookmarkStart w:id="314" w:name="_Toc136794365"/>
            <w:bookmarkStart w:id="315" w:name="_Toc112165680"/>
            <w:r>
              <w:rPr>
                <w:sz w:val="24"/>
                <w:szCs w:val="24"/>
              </w:rPr>
              <w:t>1</w:t>
            </w:r>
            <w:r>
              <w:rPr>
                <w:rFonts w:hint="eastAsia"/>
                <w:sz w:val="24"/>
                <w:szCs w:val="24"/>
              </w:rPr>
              <w:t>、</w:t>
            </w:r>
            <w:r>
              <w:rPr>
                <w:sz w:val="24"/>
                <w:szCs w:val="24"/>
              </w:rPr>
              <w:t>施工期</w:t>
            </w:r>
            <w:r>
              <w:rPr>
                <w:rFonts w:hint="eastAsia"/>
                <w:sz w:val="24"/>
                <w:szCs w:val="24"/>
              </w:rPr>
              <w:t>植被及植物保护措施</w:t>
            </w:r>
            <w:bookmarkEnd w:id="311"/>
            <w:bookmarkEnd w:id="312"/>
            <w:bookmarkEnd w:id="313"/>
            <w:bookmarkEnd w:id="314"/>
            <w:bookmarkEnd w:id="315"/>
          </w:p>
          <w:p w14:paraId="1550630D">
            <w:pPr>
              <w:ind w:firstLine="480"/>
            </w:pPr>
            <w:r>
              <w:rPr>
                <w:rFonts w:hint="eastAsia"/>
              </w:rPr>
              <w:t>（1）施工管理措施：对施工人员进行环境教育、生物多样性保护教育及有关法律、法规的宣传教育。</w:t>
            </w:r>
          </w:p>
          <w:p w14:paraId="47F4ADD5">
            <w:pPr>
              <w:ind w:firstLine="480"/>
            </w:pPr>
            <w:r>
              <w:rPr>
                <w:rFonts w:hint="eastAsia"/>
              </w:rPr>
              <w:t>（2）在施工阶段，应加强施工管理，禁止随意扩大占地范围，禁止任意砍伐施工区周边植被以作施工使用。</w:t>
            </w:r>
          </w:p>
          <w:p w14:paraId="10BDA27E">
            <w:pPr>
              <w:ind w:firstLine="480"/>
            </w:pPr>
            <w:r>
              <w:rPr>
                <w:rFonts w:hint="eastAsia"/>
              </w:rPr>
              <w:t>（3）施工迹地的生态恢复，施工过程中注意保护好表层土壤，用于施工结束后施工迹地的恢复。应督促施工单位及时拆除临时建筑，清理和平整场地，恢复土层，采用当地植物进行“恢复性”种植，然后采取“封育”手段，促进自然恢复。</w:t>
            </w:r>
          </w:p>
          <w:p w14:paraId="560F74A5">
            <w:pPr>
              <w:ind w:firstLine="480"/>
            </w:pPr>
            <w:r>
              <w:rPr>
                <w:rFonts w:hint="eastAsia"/>
              </w:rPr>
              <w:t>（4）对于太阳能方阵空地、施工营地、集电线路铺设设等临时用地，进行植被恢复，在植被恢复中，应选择乡土树种及适合当地环境的植物，按照乔、灌、草搭配的原则进行植被恢复。</w:t>
            </w:r>
          </w:p>
          <w:p w14:paraId="348718CE">
            <w:pPr>
              <w:ind w:firstLine="480"/>
            </w:pPr>
            <w:r>
              <w:rPr>
                <w:rFonts w:hint="eastAsia"/>
              </w:rPr>
              <w:t>（5）严格施工期项目场区烟火管理，防止森林火灾的发生。</w:t>
            </w:r>
          </w:p>
          <w:p w14:paraId="7403012C">
            <w:pPr>
              <w:ind w:firstLine="480"/>
              <w:rPr>
                <w:lang w:val="zh-CN"/>
              </w:rPr>
            </w:pPr>
            <w:bookmarkStart w:id="316" w:name="_Toc112165681"/>
            <w:bookmarkStart w:id="317" w:name="_Toc112424318"/>
            <w:bookmarkStart w:id="318" w:name="_Toc112173976"/>
            <w:r>
              <w:rPr>
                <w:rFonts w:hint="eastAsia"/>
                <w:lang w:val="zh-CN"/>
              </w:rPr>
              <w:t>（</w:t>
            </w:r>
            <w:r>
              <w:rPr>
                <w:lang w:val="zh-CN"/>
              </w:rPr>
              <w:t>6</w:t>
            </w:r>
            <w:r>
              <w:rPr>
                <w:rFonts w:hint="eastAsia"/>
                <w:lang w:val="zh-CN"/>
              </w:rPr>
              <w:t>）严格落实“水土保持方案”和环评报告中提出的各项水土保持和生态环境保护措施。</w:t>
            </w:r>
          </w:p>
          <w:p w14:paraId="15CDD216">
            <w:pPr>
              <w:pStyle w:val="57"/>
              <w:rPr>
                <w:sz w:val="24"/>
                <w:szCs w:val="24"/>
              </w:rPr>
            </w:pPr>
            <w:bookmarkStart w:id="319" w:name="_Toc136794366"/>
            <w:bookmarkStart w:id="320" w:name="_Toc136794241"/>
            <w:r>
              <w:rPr>
                <w:sz w:val="24"/>
                <w:szCs w:val="24"/>
              </w:rPr>
              <w:t>2</w:t>
            </w:r>
            <w:r>
              <w:rPr>
                <w:rFonts w:hint="eastAsia"/>
                <w:sz w:val="24"/>
                <w:szCs w:val="24"/>
              </w:rPr>
              <w:t>、</w:t>
            </w:r>
            <w:r>
              <w:rPr>
                <w:sz w:val="24"/>
                <w:szCs w:val="24"/>
              </w:rPr>
              <w:t>施工期</w:t>
            </w:r>
            <w:r>
              <w:rPr>
                <w:rFonts w:hint="eastAsia"/>
                <w:sz w:val="24"/>
                <w:szCs w:val="24"/>
              </w:rPr>
              <w:t>陆生脊椎动物保护措施</w:t>
            </w:r>
            <w:bookmarkEnd w:id="316"/>
            <w:bookmarkEnd w:id="317"/>
            <w:bookmarkEnd w:id="318"/>
            <w:bookmarkEnd w:id="319"/>
            <w:bookmarkEnd w:id="320"/>
          </w:p>
          <w:p w14:paraId="44A48310">
            <w:pPr>
              <w:ind w:firstLine="480"/>
            </w:pPr>
            <w:r>
              <w:rPr>
                <w:rFonts w:hint="eastAsia"/>
              </w:rPr>
              <w:t>（1）采用先进的施工工艺和优良设备，严格规范施工，特别注意减少工程施工噪声对野生动物的惊扰。</w:t>
            </w:r>
          </w:p>
          <w:p w14:paraId="32E4094B">
            <w:pPr>
              <w:ind w:firstLine="480"/>
            </w:pPr>
            <w:r>
              <w:rPr>
                <w:rFonts w:hint="eastAsia"/>
              </w:rPr>
              <w:t>（2）保护野生动物的栖息地，施工结束后临建设施要及时进行拆除、清理以及生态恢复。</w:t>
            </w:r>
          </w:p>
          <w:p w14:paraId="13FE74A5">
            <w:pPr>
              <w:ind w:firstLine="480"/>
            </w:pPr>
            <w:r>
              <w:rPr>
                <w:rFonts w:hint="eastAsia"/>
              </w:rPr>
              <w:t>（</w:t>
            </w:r>
            <w:r>
              <w:t>3</w:t>
            </w:r>
            <w:r>
              <w:rPr>
                <w:rFonts w:hint="eastAsia"/>
              </w:rPr>
              <w:t>）施工中要有保护动物的专门规定，在施工区内设置保护动物的警示牌，并安排专门人员负责项目区施工中的动物保护的监督和管理工作。</w:t>
            </w:r>
          </w:p>
          <w:p w14:paraId="23CD9979">
            <w:pPr>
              <w:ind w:firstLine="480"/>
            </w:pPr>
            <w:r>
              <w:rPr>
                <w:rFonts w:hint="eastAsia"/>
              </w:rPr>
              <w:t>（</w:t>
            </w:r>
            <w:r>
              <w:t>4</w:t>
            </w:r>
            <w:r>
              <w:rPr>
                <w:rFonts w:hint="eastAsia"/>
              </w:rPr>
              <w:t>）加强施工单位和施工人员的宣传教育，通过标志牌、法律宣传等措施进行宣传，并通过对违法活动进行举报奖励的措施以制止偷猎活动。</w:t>
            </w:r>
          </w:p>
          <w:p w14:paraId="2489587D">
            <w:pPr>
              <w:ind w:firstLine="480"/>
            </w:pPr>
            <w:r>
              <w:rPr>
                <w:rFonts w:hint="eastAsia"/>
              </w:rPr>
              <w:t>（</w:t>
            </w:r>
            <w:r>
              <w:t>5</w:t>
            </w:r>
            <w:r>
              <w:rPr>
                <w:rFonts w:hint="eastAsia"/>
              </w:rPr>
              <w:t>）加强对施工器材的管理，杜绝让炸药、雷管等爆破器材流失于施工人员或当地群众中，用于私自制造狩猎工具和捕杀野生动物；</w:t>
            </w:r>
          </w:p>
          <w:p w14:paraId="44148438">
            <w:pPr>
              <w:ind w:firstLine="480"/>
            </w:pPr>
            <w:r>
              <w:rPr>
                <w:rFonts w:hint="eastAsia"/>
              </w:rPr>
              <w:t>（</w:t>
            </w:r>
            <w:r>
              <w:t>6</w:t>
            </w:r>
            <w:r>
              <w:rPr>
                <w:rFonts w:hint="eastAsia"/>
              </w:rPr>
              <w:t>）加强施工人员对野生动物和生态环境的保护意识教育，在施工中遇到的动物或受伤的动物，应交给林业局的专业人员，不得擅自处理。</w:t>
            </w:r>
          </w:p>
          <w:p w14:paraId="30DADC43">
            <w:pPr>
              <w:pStyle w:val="57"/>
              <w:rPr>
                <w:sz w:val="24"/>
                <w:szCs w:val="24"/>
              </w:rPr>
            </w:pPr>
            <w:bookmarkStart w:id="321" w:name="_Toc112173977"/>
            <w:bookmarkStart w:id="322" w:name="_Toc136794242"/>
            <w:bookmarkStart w:id="323" w:name="_Toc112424319"/>
            <w:bookmarkStart w:id="324" w:name="_Toc136794367"/>
            <w:bookmarkStart w:id="325" w:name="_Toc112165682"/>
            <w:r>
              <w:rPr>
                <w:sz w:val="24"/>
                <w:szCs w:val="24"/>
              </w:rPr>
              <w:t>4</w:t>
            </w:r>
            <w:r>
              <w:rPr>
                <w:rFonts w:hint="eastAsia"/>
                <w:sz w:val="24"/>
                <w:szCs w:val="24"/>
              </w:rPr>
              <w:t>、</w:t>
            </w:r>
            <w:r>
              <w:rPr>
                <w:sz w:val="24"/>
                <w:szCs w:val="24"/>
              </w:rPr>
              <w:t>施工期</w:t>
            </w:r>
            <w:r>
              <w:rPr>
                <w:rFonts w:hint="eastAsia"/>
                <w:sz w:val="24"/>
                <w:szCs w:val="24"/>
              </w:rPr>
              <w:t>大气环境保护措施</w:t>
            </w:r>
            <w:bookmarkEnd w:id="321"/>
            <w:bookmarkEnd w:id="322"/>
            <w:bookmarkEnd w:id="323"/>
            <w:bookmarkEnd w:id="324"/>
            <w:bookmarkEnd w:id="325"/>
          </w:p>
          <w:p w14:paraId="07BEF230">
            <w:pPr>
              <w:adjustRightInd w:val="0"/>
              <w:snapToGrid w:val="0"/>
              <w:ind w:firstLine="480"/>
            </w:pPr>
            <w:r>
              <w:rPr>
                <w:rFonts w:hint="eastAsia"/>
              </w:rPr>
              <w:t>①施工期安排专门人员对施工场地和进出场地道路定时洒水以减少扬尘量，一般旱季每天不少于2次。</w:t>
            </w:r>
            <w:r>
              <w:t>开挖过程中，洒水使作业保持一定的湿度：对施工场地内松散、干涸的表土，也应经常洒水防治粉尘；回填土方时，在表层土质干燥时应适当洒水，防止粉尘飞扬。</w:t>
            </w:r>
          </w:p>
          <w:p w14:paraId="435DBD74">
            <w:pPr>
              <w:adjustRightInd w:val="0"/>
              <w:snapToGrid w:val="0"/>
              <w:ind w:firstLine="480"/>
            </w:pPr>
            <w:r>
              <w:rPr>
                <w:rFonts w:hint="eastAsia"/>
              </w:rPr>
              <w:t>②粉细散装材料应采用防尘网遮盖；表土临时堆存采用土工布或防尘网遮盖，定期洒水降尘。</w:t>
            </w:r>
          </w:p>
          <w:p w14:paraId="7E39F6CF">
            <w:pPr>
              <w:adjustRightInd w:val="0"/>
              <w:snapToGrid w:val="0"/>
              <w:ind w:firstLine="480"/>
            </w:pPr>
            <w:r>
              <w:rPr>
                <w:rFonts w:hint="eastAsia"/>
              </w:rPr>
              <w:t>③加强监督管理，灰渣、水泥等易起尘原料运输时应采用密闭式槽车辆或采取篷布遮盖等封闭措施，以避免运输途中砂石、水泥等散体材料洒落；运输车辆不得超量运载；运输车辆经过村庄路段应减速行驶，并安排专人定期对运输道路进行维护清扫、洒水降尘；</w:t>
            </w:r>
          </w:p>
          <w:p w14:paraId="10BE6414">
            <w:pPr>
              <w:adjustRightInd w:val="0"/>
              <w:snapToGrid w:val="0"/>
              <w:ind w:firstLine="480"/>
            </w:pPr>
            <w:r>
              <w:rPr>
                <w:rFonts w:hint="eastAsia"/>
              </w:rPr>
              <w:t>④推平压实应当推一块压一块，从根本上减少表面的散土，降低扬尘的产生量。</w:t>
            </w:r>
          </w:p>
          <w:p w14:paraId="2FA0D7C3">
            <w:pPr>
              <w:adjustRightInd w:val="0"/>
              <w:snapToGrid w:val="0"/>
              <w:ind w:firstLine="480"/>
            </w:pPr>
            <w:r>
              <w:rPr>
                <w:rFonts w:hint="eastAsia"/>
              </w:rPr>
              <w:t>⑤分段进行施工，各施工段应设置相应的环境保护管理人员，其职责是指导和管理施工现场的工程弃土、建筑材料的处置、清运、堆放，场地恢复和硬化，清除进出施工现场道路上的泥土、弃料以及车辆、轮胎上的泥土，防止二次扬尘污染；对一些质轻、易飞扬的施工材料，如水泥等的堆放场地，应采取防止扬尘措施，如设简易堆放棚等，避免风吹损失和二次污染。</w:t>
            </w:r>
          </w:p>
          <w:p w14:paraId="34B14B57">
            <w:pPr>
              <w:adjustRightInd w:val="0"/>
              <w:snapToGrid w:val="0"/>
              <w:ind w:firstLine="480"/>
            </w:pPr>
            <w:r>
              <w:rPr>
                <w:rFonts w:hint="eastAsia"/>
              </w:rPr>
              <w:t>⑥表土临时堆存、砂石料临时堆放采用土工布或防尘网遮盖，定期洒水降尘，表土临时堆存、砂石料临时堆放场地均布置在光伏方阵空地区内，不新增占地面积，不得占用永久基本农田和生态保护红线等生态敏感区。</w:t>
            </w:r>
          </w:p>
          <w:p w14:paraId="06604595">
            <w:pPr>
              <w:adjustRightInd w:val="0"/>
              <w:snapToGrid w:val="0"/>
              <w:ind w:firstLine="480"/>
            </w:pPr>
            <w:r>
              <w:t>经采取以上扬尘污染防治措施后，施工场界扬尘可达到《大气污染物综合排放标准》（GB 16297-1996）无组织排放浓度限值要求。</w:t>
            </w:r>
          </w:p>
          <w:p w14:paraId="779F37A4">
            <w:pPr>
              <w:pStyle w:val="57"/>
              <w:rPr>
                <w:sz w:val="24"/>
                <w:szCs w:val="24"/>
              </w:rPr>
            </w:pPr>
            <w:bookmarkStart w:id="326" w:name="_Toc112424320"/>
            <w:bookmarkStart w:id="327" w:name="_Toc136794368"/>
            <w:bookmarkStart w:id="328" w:name="_Toc112173978"/>
            <w:bookmarkStart w:id="329" w:name="_Toc136794243"/>
            <w:bookmarkStart w:id="330" w:name="_Toc112165683"/>
            <w:r>
              <w:rPr>
                <w:sz w:val="24"/>
                <w:szCs w:val="24"/>
              </w:rPr>
              <w:t>5</w:t>
            </w:r>
            <w:r>
              <w:rPr>
                <w:rFonts w:hint="eastAsia"/>
                <w:sz w:val="24"/>
                <w:szCs w:val="24"/>
              </w:rPr>
              <w:t>、</w:t>
            </w:r>
            <w:r>
              <w:rPr>
                <w:sz w:val="24"/>
                <w:szCs w:val="24"/>
              </w:rPr>
              <w:t>施工期</w:t>
            </w:r>
            <w:r>
              <w:rPr>
                <w:rFonts w:hint="eastAsia"/>
                <w:sz w:val="24"/>
                <w:szCs w:val="24"/>
              </w:rPr>
              <w:t>水环境保护措施</w:t>
            </w:r>
            <w:bookmarkEnd w:id="326"/>
            <w:bookmarkEnd w:id="327"/>
            <w:bookmarkEnd w:id="328"/>
            <w:bookmarkEnd w:id="329"/>
            <w:bookmarkEnd w:id="330"/>
          </w:p>
          <w:p w14:paraId="6F7AE809">
            <w:pPr>
              <w:ind w:firstLine="480"/>
            </w:pPr>
            <w:r>
              <w:rPr>
                <w:rFonts w:hint="eastAsia"/>
              </w:rPr>
              <w:t>（1）施工期临时用地内设临时排水沟、沉砂池进行施工期雨水的沉淀处理，兼顾消能作用；施工废水经过临时沉砂池沉淀处理后循环使用，不外排。</w:t>
            </w:r>
          </w:p>
          <w:p w14:paraId="444EE526">
            <w:pPr>
              <w:ind w:firstLine="480"/>
            </w:pPr>
            <w:r>
              <w:rPr>
                <w:rFonts w:hint="eastAsia"/>
              </w:rPr>
              <w:t>（2）施工单位现场设置临时旱厕，生活污水排入临时旱厕，不外排。</w:t>
            </w:r>
          </w:p>
          <w:p w14:paraId="069EE114">
            <w:pPr>
              <w:adjustRightInd w:val="0"/>
              <w:snapToGrid w:val="0"/>
              <w:ind w:firstLine="480"/>
            </w:pPr>
            <w:r>
              <w:rPr>
                <w:rFonts w:hint="eastAsia"/>
              </w:rPr>
              <w:t>（3）</w:t>
            </w:r>
            <w:r>
              <w:t>施工过程中，必须严格按照有关设计及规范规定。施工过程中产生的表土不乱堆乱倒，做到文明施工，避免将泥渣直接排入地表水体中。</w:t>
            </w:r>
          </w:p>
          <w:p w14:paraId="182D7E6E">
            <w:pPr>
              <w:adjustRightInd w:val="0"/>
              <w:snapToGrid w:val="0"/>
              <w:ind w:firstLine="480"/>
            </w:pPr>
            <w:r>
              <w:rPr>
                <w:rFonts w:hint="eastAsia"/>
              </w:rPr>
              <w:t>（4）</w:t>
            </w:r>
            <w:r>
              <w:t>合理安排工期，避免在雨天进行土方作业。</w:t>
            </w:r>
          </w:p>
          <w:p w14:paraId="24580459">
            <w:pPr>
              <w:adjustRightInd w:val="0"/>
              <w:snapToGrid w:val="0"/>
              <w:ind w:firstLine="480"/>
            </w:pPr>
            <w:r>
              <w:rPr>
                <w:rFonts w:hint="eastAsia"/>
              </w:rPr>
              <w:t>（5）施工期间应按照水保要求优先完成区内排水沟和沉砂池，</w:t>
            </w:r>
            <w:r>
              <w:t>确保排水设施和沉淀设施连续、通畅，发现堵塞或损坏，应当立即疏通或修复。</w:t>
            </w:r>
          </w:p>
          <w:p w14:paraId="5FABA19F">
            <w:pPr>
              <w:adjustRightInd w:val="0"/>
              <w:snapToGrid w:val="0"/>
              <w:ind w:firstLine="480"/>
            </w:pPr>
            <w:r>
              <w:rPr>
                <w:rFonts w:hint="eastAsia"/>
              </w:rPr>
              <w:t>（6）</w:t>
            </w:r>
            <w:r>
              <w:t>项目应加强管理，做好机械的日常维护保养，杜绝跑、冒、滴、漏现象，另外，雨天应对各类机械、粉状物料进行遮盖防雨。</w:t>
            </w:r>
          </w:p>
          <w:p w14:paraId="1DBB5AE3">
            <w:pPr>
              <w:adjustRightInd w:val="0"/>
              <w:snapToGrid w:val="0"/>
              <w:ind w:firstLine="480"/>
            </w:pPr>
            <w:r>
              <w:rPr>
                <w:rFonts w:hint="eastAsia"/>
              </w:rPr>
              <w:t>在采取上述水环境影响防治措施后，工程施工废污水不会对周边水环境产生不良影响。</w:t>
            </w:r>
          </w:p>
          <w:p w14:paraId="5EFBC61B">
            <w:pPr>
              <w:pStyle w:val="57"/>
              <w:rPr>
                <w:sz w:val="24"/>
                <w:szCs w:val="24"/>
              </w:rPr>
            </w:pPr>
            <w:bookmarkStart w:id="331" w:name="_Toc136794369"/>
            <w:bookmarkStart w:id="332" w:name="_Toc112165684"/>
            <w:bookmarkStart w:id="333" w:name="_Toc112173979"/>
            <w:bookmarkStart w:id="334" w:name="_Toc112424321"/>
            <w:bookmarkStart w:id="335" w:name="_Toc136794244"/>
            <w:r>
              <w:rPr>
                <w:sz w:val="24"/>
                <w:szCs w:val="24"/>
              </w:rPr>
              <w:t>6</w:t>
            </w:r>
            <w:r>
              <w:rPr>
                <w:rFonts w:hint="eastAsia"/>
                <w:sz w:val="24"/>
                <w:szCs w:val="24"/>
              </w:rPr>
              <w:t>、</w:t>
            </w:r>
            <w:r>
              <w:rPr>
                <w:sz w:val="24"/>
                <w:szCs w:val="24"/>
              </w:rPr>
              <w:t>施工期</w:t>
            </w:r>
            <w:r>
              <w:rPr>
                <w:rFonts w:hint="eastAsia"/>
                <w:sz w:val="24"/>
                <w:szCs w:val="24"/>
              </w:rPr>
              <w:t>声环境保护措施</w:t>
            </w:r>
            <w:bookmarkEnd w:id="331"/>
            <w:bookmarkEnd w:id="332"/>
            <w:bookmarkEnd w:id="333"/>
            <w:bookmarkEnd w:id="334"/>
            <w:bookmarkEnd w:id="335"/>
          </w:p>
          <w:p w14:paraId="77224054">
            <w:pPr>
              <w:keepNext/>
              <w:ind w:firstLine="480"/>
            </w:pPr>
            <w:r>
              <w:rPr>
                <w:rFonts w:hint="eastAsia"/>
              </w:rPr>
              <w:t>（1）施工场地布设远离敏感点，提前合理计划施工机械的布置，将主要噪声源尽量远离厂界。</w:t>
            </w:r>
          </w:p>
          <w:p w14:paraId="780AD8F6">
            <w:pPr>
              <w:keepNext/>
              <w:ind w:firstLine="480"/>
            </w:pPr>
            <w:r>
              <w:rPr>
                <w:rFonts w:hint="eastAsia"/>
              </w:rPr>
              <w:t>（2）项目施工期对施工场地采取围栏围挡措施，削弱施工噪声。</w:t>
            </w:r>
          </w:p>
          <w:p w14:paraId="47D124CD">
            <w:pPr>
              <w:keepNext/>
              <w:ind w:firstLine="480"/>
            </w:pPr>
            <w:r>
              <w:rPr>
                <w:rFonts w:hint="eastAsia"/>
              </w:rPr>
              <w:t>（3）施工现场的强噪声机械（如搅拌机、电锯、电刨、砂轮机等）设置封闭的机械棚，以减少强噪声的扩散。</w:t>
            </w:r>
          </w:p>
          <w:p w14:paraId="7BEBE182">
            <w:pPr>
              <w:ind w:firstLine="480"/>
            </w:pPr>
            <w:r>
              <w:rPr>
                <w:rFonts w:hint="eastAsia"/>
              </w:rPr>
              <w:t>（</w:t>
            </w:r>
            <w:r>
              <w:t>4</w:t>
            </w:r>
            <w:r>
              <w:rPr>
                <w:rFonts w:hint="eastAsia"/>
              </w:rPr>
              <w:t>）施工单位应设专人对施工设备进行定期保养和维护，并负责对现场工作人员进行培训，以便使每个员工严格按操作规范使用各类机械，减少由于施工机械使用不当而产生的噪声。</w:t>
            </w:r>
          </w:p>
          <w:p w14:paraId="4934E0C4">
            <w:pPr>
              <w:adjustRightInd w:val="0"/>
              <w:snapToGrid w:val="0"/>
              <w:ind w:firstLine="480"/>
            </w:pPr>
            <w:r>
              <w:rPr>
                <w:rFonts w:hint="eastAsia"/>
              </w:rPr>
              <w:t>（</w:t>
            </w:r>
            <w:r>
              <w:t>5</w:t>
            </w:r>
            <w:r>
              <w:rPr>
                <w:rFonts w:hint="eastAsia"/>
              </w:rPr>
              <w:t>）</w:t>
            </w:r>
            <w:r>
              <w:t>合理安排施工计划、施工机械设备组合以及施工时间。施工期间</w:t>
            </w:r>
            <w:r>
              <w:rPr>
                <w:rFonts w:hint="eastAsia" w:cs="宋体"/>
              </w:rPr>
              <w:t>施工尽量安排在白天（上午</w:t>
            </w:r>
            <w:r>
              <w:rPr>
                <w:rFonts w:cs="宋体"/>
              </w:rPr>
              <w:t>6</w:t>
            </w:r>
            <w:r>
              <w:rPr>
                <w:rFonts w:hint="eastAsia" w:cs="宋体"/>
              </w:rPr>
              <w:t>:00~下午22:00）进行</w:t>
            </w:r>
            <w:r>
              <w:rPr>
                <w:rFonts w:hint="eastAsia"/>
              </w:rPr>
              <w:t>，</w:t>
            </w:r>
            <w:r>
              <w:t>禁止在夜间（</w:t>
            </w:r>
            <w:r>
              <w:rPr>
                <w:rFonts w:hint="eastAsia" w:cs="宋体"/>
              </w:rPr>
              <w:t>下午</w:t>
            </w:r>
            <w:r>
              <w:rPr>
                <w:rFonts w:cs="宋体"/>
              </w:rPr>
              <w:t>22</w:t>
            </w:r>
            <w:r>
              <w:rPr>
                <w:rFonts w:hint="eastAsia" w:cs="宋体"/>
              </w:rPr>
              <w:t>:00~次日上午</w:t>
            </w:r>
            <w:r>
              <w:rPr>
                <w:rFonts w:cs="宋体"/>
              </w:rPr>
              <w:t>6</w:t>
            </w:r>
            <w:r>
              <w:rPr>
                <w:rFonts w:hint="eastAsia" w:cs="宋体"/>
              </w:rPr>
              <w:t>:00</w:t>
            </w:r>
            <w:r>
              <w:t>）进行建筑施工作业，但抢修、抢险作业和因混凝土浇灌、桩基冲孔、钻孔桩成型等生产工艺需要连续作业的除外。确需夜间施工的，须办理相关手续，并公告周边居民。</w:t>
            </w:r>
          </w:p>
          <w:p w14:paraId="75416141">
            <w:pPr>
              <w:adjustRightInd w:val="0"/>
              <w:snapToGrid w:val="0"/>
              <w:ind w:firstLine="480"/>
            </w:pPr>
            <w:r>
              <w:rPr>
                <w:rFonts w:hint="eastAsia"/>
              </w:rPr>
              <w:t>（</w:t>
            </w:r>
            <w:r>
              <w:t>6</w:t>
            </w:r>
            <w:r>
              <w:rPr>
                <w:rFonts w:hint="eastAsia"/>
              </w:rPr>
              <w:t>）作业中搬运物件，必须轻拿轻放，钢铁件堆放不发出大的声响，严禁抛掷物件而造成噪声。</w:t>
            </w:r>
          </w:p>
          <w:p w14:paraId="14FBCE0F">
            <w:pPr>
              <w:ind w:firstLine="480"/>
            </w:pPr>
            <w:r>
              <w:rPr>
                <w:rFonts w:hint="eastAsia"/>
              </w:rPr>
              <w:t>（</w:t>
            </w:r>
            <w:r>
              <w:t>7</w:t>
            </w:r>
            <w:r>
              <w:rPr>
                <w:rFonts w:hint="eastAsia"/>
              </w:rPr>
              <w:t>）严格施工现场管理，降低人为噪声。</w:t>
            </w:r>
            <w:r>
              <w:t>文明施工，建立健全现场噪声管理责任制，加强对施工人员的素质培养、 尽量减少人为的大声喧哗，增强全体施工人员防噪声扰民的意识。</w:t>
            </w:r>
          </w:p>
          <w:p w14:paraId="3E45F060">
            <w:pPr>
              <w:pStyle w:val="57"/>
              <w:rPr>
                <w:sz w:val="24"/>
                <w:szCs w:val="24"/>
              </w:rPr>
            </w:pPr>
            <w:bookmarkStart w:id="336" w:name="_Toc136794370"/>
            <w:bookmarkStart w:id="337" w:name="_Toc136794245"/>
            <w:bookmarkStart w:id="338" w:name="_Toc112165685"/>
            <w:bookmarkStart w:id="339" w:name="_Toc112424322"/>
            <w:bookmarkStart w:id="340" w:name="_Toc112173980"/>
            <w:r>
              <w:rPr>
                <w:sz w:val="24"/>
                <w:szCs w:val="24"/>
              </w:rPr>
              <w:t>7</w:t>
            </w:r>
            <w:r>
              <w:rPr>
                <w:rFonts w:hint="eastAsia"/>
                <w:sz w:val="24"/>
                <w:szCs w:val="24"/>
              </w:rPr>
              <w:t>、</w:t>
            </w:r>
            <w:r>
              <w:rPr>
                <w:sz w:val="24"/>
                <w:szCs w:val="24"/>
              </w:rPr>
              <w:t>施工期</w:t>
            </w:r>
            <w:r>
              <w:rPr>
                <w:rFonts w:hint="eastAsia"/>
                <w:sz w:val="24"/>
                <w:szCs w:val="24"/>
              </w:rPr>
              <w:t>固体废物处置措施</w:t>
            </w:r>
            <w:bookmarkEnd w:id="336"/>
            <w:bookmarkEnd w:id="337"/>
            <w:bookmarkEnd w:id="338"/>
            <w:bookmarkEnd w:id="339"/>
            <w:bookmarkEnd w:id="340"/>
          </w:p>
          <w:p w14:paraId="23FCDEE3">
            <w:pPr>
              <w:ind w:firstLine="480"/>
            </w:pPr>
            <w:r>
              <w:rPr>
                <w:rFonts w:hint="eastAsia"/>
              </w:rPr>
              <w:t>（1）对于施工过程中产生的土石方处理：开挖土石方时，将场内表层土，选择妥善地点堆放，底层土也妥善堆砌。工程完毕后，先用底层土覆盖裸露区域，再用表层土覆盖；</w:t>
            </w:r>
          </w:p>
          <w:p w14:paraId="73DD74C0">
            <w:pPr>
              <w:ind w:firstLine="480"/>
            </w:pPr>
            <w:r>
              <w:rPr>
                <w:rFonts w:hint="eastAsia"/>
              </w:rPr>
              <w:t>（2）工程土石方开挖并回填后剩余的弃渣可作为场区附近低洼地段的填土，回填摊平后植草，既避免了水土流失，又有利于植被的生长和生态环境的保护；</w:t>
            </w:r>
          </w:p>
          <w:p w14:paraId="698033FB">
            <w:pPr>
              <w:ind w:firstLine="480"/>
            </w:pPr>
            <w:r>
              <w:rPr>
                <w:rFonts w:hint="eastAsia"/>
              </w:rPr>
              <w:t>（3）对于少量建筑垃圾和开挖块石弃渣，其中有部分建筑材料可回收利用，剩余部分均用汽车运走，同生活垃圾一并运到附近指定的垃圾填埋点。</w:t>
            </w:r>
          </w:p>
          <w:p w14:paraId="7187D6DC">
            <w:pPr>
              <w:ind w:firstLine="480"/>
            </w:pPr>
            <w:r>
              <w:rPr>
                <w:rFonts w:hint="eastAsia"/>
              </w:rPr>
              <w:t>（4）在施工期，施工生活区设垃圾桶，垃圾应及时收集并集中清运至附近指定的垃圾卫生填埋点进行填埋处理。</w:t>
            </w:r>
          </w:p>
          <w:p w14:paraId="3577AD9B">
            <w:pPr>
              <w:ind w:firstLine="480"/>
            </w:pPr>
            <w:r>
              <w:rPr>
                <w:rFonts w:hint="eastAsia"/>
              </w:rPr>
              <w:t>（5）光伏组件、电气设备安装过程中产生的废弃设备零件集中收集后，回收利用。</w:t>
            </w:r>
          </w:p>
          <w:p w14:paraId="4B4BE3DB">
            <w:pPr>
              <w:ind w:firstLine="480"/>
            </w:pPr>
            <w:r>
              <w:rPr>
                <w:rFonts w:hint="eastAsia"/>
              </w:rPr>
              <w:t>经采取以上措施后，施工期固体废物可以得到有效处理处置，对周围环境影响小，措施可行。</w:t>
            </w:r>
          </w:p>
          <w:p w14:paraId="39712C83">
            <w:pPr>
              <w:ind w:firstLine="0" w:firstLineChars="0"/>
              <w:rPr>
                <w:b/>
              </w:rPr>
            </w:pPr>
            <w:r>
              <w:rPr>
                <w:b/>
              </w:rPr>
              <w:t>8</w:t>
            </w:r>
            <w:r>
              <w:rPr>
                <w:rFonts w:hint="eastAsia"/>
                <w:b/>
              </w:rPr>
              <w:t>、施工期生态环境保护措施经济可行性论证</w:t>
            </w:r>
          </w:p>
          <w:p w14:paraId="45C58344">
            <w:pPr>
              <w:ind w:firstLine="480"/>
            </w:pPr>
            <w:r>
              <w:rPr>
                <w:rFonts w:hint="eastAsia"/>
              </w:rPr>
              <w:t>以上环境保护措施根据本项目建设背景、建设规模、平面布局、建设历程、施工方案等具体情况，针对项目施工期涉及的自然生态、水、气、声和经济环境特征，分类别细化提出，具有一定的可操作性，其中部分措施为光伏电站施工期采取的通行环保措施，经实施后，证明技术上是可行的。</w:t>
            </w:r>
          </w:p>
        </w:tc>
      </w:tr>
      <w:tr w14:paraId="6D462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53" w:type="dxa"/>
            <w:tcMar>
              <w:left w:w="28" w:type="dxa"/>
              <w:right w:w="28" w:type="dxa"/>
            </w:tcMar>
            <w:vAlign w:val="center"/>
          </w:tcPr>
          <w:p w14:paraId="3792E2F7">
            <w:pPr>
              <w:adjustRightInd w:val="0"/>
              <w:snapToGrid w:val="0"/>
              <w:spacing w:line="240" w:lineRule="auto"/>
              <w:ind w:firstLine="0" w:firstLineChars="0"/>
              <w:jc w:val="center"/>
              <w:rPr>
                <w:rFonts w:ascii="宋体" w:hAnsi="宋体" w:cs="宋体"/>
                <w:bCs/>
                <w:spacing w:val="10"/>
              </w:rPr>
            </w:pPr>
            <w:r>
              <w:rPr>
                <w:rFonts w:hint="eastAsia" w:ascii="宋体" w:hAnsi="宋体" w:cs="宋体"/>
                <w:bCs/>
                <w:spacing w:val="10"/>
              </w:rPr>
              <w:t>运营期生态环境保护措施</w:t>
            </w:r>
          </w:p>
        </w:tc>
        <w:tc>
          <w:tcPr>
            <w:tcW w:w="8457" w:type="dxa"/>
          </w:tcPr>
          <w:p w14:paraId="159CFDCF">
            <w:pPr>
              <w:pStyle w:val="55"/>
              <w:rPr>
                <w:sz w:val="24"/>
                <w:szCs w:val="24"/>
              </w:rPr>
            </w:pPr>
            <w:bookmarkStart w:id="341" w:name="_Toc112424324"/>
            <w:bookmarkStart w:id="342" w:name="_Toc112165687"/>
            <w:bookmarkStart w:id="343" w:name="_Toc136794372"/>
            <w:bookmarkStart w:id="344" w:name="_Toc136794247"/>
            <w:bookmarkStart w:id="345" w:name="_Toc112173982"/>
            <w:r>
              <w:rPr>
                <w:sz w:val="24"/>
                <w:szCs w:val="24"/>
              </w:rPr>
              <w:t>9</w:t>
            </w:r>
            <w:r>
              <w:rPr>
                <w:rFonts w:hint="eastAsia"/>
                <w:sz w:val="24"/>
                <w:szCs w:val="24"/>
              </w:rPr>
              <w:t>、生态环境保护措施</w:t>
            </w:r>
            <w:bookmarkEnd w:id="341"/>
            <w:bookmarkEnd w:id="342"/>
            <w:bookmarkEnd w:id="343"/>
            <w:bookmarkEnd w:id="344"/>
            <w:bookmarkEnd w:id="345"/>
          </w:p>
          <w:p w14:paraId="42C1990F">
            <w:pPr>
              <w:ind w:firstLine="480"/>
            </w:pPr>
            <w:r>
              <w:rPr>
                <w:rFonts w:hint="eastAsia"/>
              </w:rPr>
              <w:t>（</w:t>
            </w:r>
            <w:r>
              <w:t>1</w:t>
            </w:r>
            <w:r>
              <w:rPr>
                <w:rFonts w:hint="eastAsia"/>
              </w:rPr>
              <w:t>）保护当地的野生动物，禁止光伏电站工作人员捕杀野生动物；禁止引入外来有害生物。</w:t>
            </w:r>
          </w:p>
          <w:p w14:paraId="1819AA65">
            <w:pPr>
              <w:ind w:firstLine="480"/>
            </w:pPr>
            <w:r>
              <w:rPr>
                <w:rFonts w:hint="eastAsia"/>
              </w:rPr>
              <w:t>（</w:t>
            </w:r>
            <w:r>
              <w:t>2</w:t>
            </w:r>
            <w:r>
              <w:rPr>
                <w:rFonts w:hint="eastAsia"/>
              </w:rPr>
              <w:t>）项目运行期注意观察评价区域内陆栖脊椎动物的活动情况，并注意保护评价区域内陆栖脊椎动物，发现异常应向林业部门报告，遇到受伤或死亡动物应将其交予林业部门，并排查原因。</w:t>
            </w:r>
          </w:p>
          <w:p w14:paraId="30BF3D47">
            <w:pPr>
              <w:ind w:firstLine="480"/>
            </w:pPr>
            <w:r>
              <w:rPr>
                <w:rFonts w:hint="eastAsia"/>
              </w:rPr>
              <w:t>（</w:t>
            </w:r>
            <w:r>
              <w:t>3</w:t>
            </w:r>
            <w:r>
              <w:rPr>
                <w:rFonts w:hint="eastAsia"/>
              </w:rPr>
              <w:t>）项目运营期间，设置管理人员，对生物多样性和生态环境的保护进行监督检查。加强对生态的管理，在工程管理机构，应设置生态环境管理人员，建立各种管理及报告制度，开展对工程影响区的环境教育，提高施工人员和管理人员环境意识。通过动态监测和完善管理，使生态向良性或有利方向发展。</w:t>
            </w:r>
          </w:p>
          <w:p w14:paraId="49A99273">
            <w:pPr>
              <w:keepNext/>
              <w:ind w:firstLine="480"/>
            </w:pPr>
            <w:r>
              <w:t>（4）在植被恢复当年及以后两年，对植被恢复区进行抚育管理，包括补植等措施，还要保护好恢复区域，不受恶劣自然条件的危害和人为因素的破坏。</w:t>
            </w:r>
          </w:p>
          <w:p w14:paraId="5D30A43A">
            <w:pPr>
              <w:keepNext/>
              <w:ind w:firstLine="480"/>
            </w:pPr>
            <w:r>
              <w:t>（5）强化电站运营期环境风险管理，避免出现泄漏事故发生。</w:t>
            </w:r>
          </w:p>
          <w:p w14:paraId="4C9384A9">
            <w:pPr>
              <w:pStyle w:val="4"/>
              <w:rPr>
                <w:sz w:val="24"/>
                <w:szCs w:val="24"/>
              </w:rPr>
            </w:pPr>
            <w:bookmarkStart w:id="346" w:name="_Toc112165688"/>
            <w:bookmarkStart w:id="347" w:name="_Toc136794373"/>
            <w:bookmarkStart w:id="348" w:name="_Toc112173983"/>
            <w:bookmarkStart w:id="349" w:name="_Toc136794248"/>
            <w:bookmarkStart w:id="350" w:name="_Toc112424325"/>
            <w:r>
              <w:rPr>
                <w:sz w:val="24"/>
                <w:szCs w:val="24"/>
              </w:rPr>
              <w:t>10</w:t>
            </w:r>
            <w:r>
              <w:rPr>
                <w:rFonts w:hint="eastAsia"/>
                <w:sz w:val="24"/>
                <w:szCs w:val="24"/>
              </w:rPr>
              <w:t>、</w:t>
            </w:r>
            <w:r>
              <w:rPr>
                <w:sz w:val="24"/>
                <w:szCs w:val="24"/>
              </w:rPr>
              <w:t>运营期</w:t>
            </w:r>
            <w:r>
              <w:rPr>
                <w:rFonts w:hint="eastAsia"/>
                <w:sz w:val="24"/>
                <w:szCs w:val="24"/>
              </w:rPr>
              <w:t>大气环境保护措施</w:t>
            </w:r>
            <w:bookmarkEnd w:id="346"/>
            <w:bookmarkEnd w:id="347"/>
            <w:bookmarkEnd w:id="348"/>
            <w:bookmarkEnd w:id="349"/>
            <w:bookmarkEnd w:id="350"/>
          </w:p>
          <w:p w14:paraId="27FF9FED">
            <w:pPr>
              <w:ind w:firstLine="480"/>
            </w:pPr>
            <w:r>
              <w:rPr>
                <w:rFonts w:hint="eastAsia"/>
              </w:rPr>
              <w:t>本项目运营期无大气污染物产生，无需设置大气污染防治措施。</w:t>
            </w:r>
          </w:p>
          <w:p w14:paraId="14A71061">
            <w:pPr>
              <w:pStyle w:val="4"/>
              <w:rPr>
                <w:sz w:val="24"/>
                <w:szCs w:val="24"/>
              </w:rPr>
            </w:pPr>
            <w:bookmarkStart w:id="351" w:name="_Toc136794374"/>
            <w:bookmarkStart w:id="352" w:name="_Toc112165689"/>
            <w:bookmarkStart w:id="353" w:name="_Toc112173984"/>
            <w:bookmarkStart w:id="354" w:name="_Toc136794249"/>
            <w:bookmarkStart w:id="355" w:name="_Toc112424326"/>
            <w:r>
              <w:rPr>
                <w:sz w:val="24"/>
                <w:szCs w:val="24"/>
              </w:rPr>
              <w:t>11</w:t>
            </w:r>
            <w:r>
              <w:rPr>
                <w:rFonts w:hint="eastAsia"/>
                <w:sz w:val="24"/>
                <w:szCs w:val="24"/>
              </w:rPr>
              <w:t>、运营期水环境保护措施</w:t>
            </w:r>
            <w:bookmarkEnd w:id="351"/>
            <w:bookmarkEnd w:id="352"/>
            <w:bookmarkEnd w:id="353"/>
            <w:bookmarkEnd w:id="354"/>
            <w:bookmarkEnd w:id="355"/>
          </w:p>
          <w:p w14:paraId="1C6ACC84">
            <w:pPr>
              <w:ind w:firstLine="480"/>
            </w:pPr>
            <w:r>
              <w:rPr>
                <w:rFonts w:hint="eastAsia"/>
              </w:rPr>
              <w:t>（1）光伏场区四周设置截水沟，光伏电池板清洗废水收集沉淀后用于光伏组件下植物的浇灌用水，不外排。</w:t>
            </w:r>
          </w:p>
          <w:p w14:paraId="420347AD">
            <w:pPr>
              <w:ind w:firstLine="480"/>
            </w:pPr>
            <w:r>
              <w:rPr>
                <w:rFonts w:hint="eastAsia"/>
              </w:rPr>
              <w:t>（2）主体设计在临时截排水沟末端设置沉砂池，共布设永久沉砂池</w:t>
            </w:r>
            <w:r>
              <w:t>4</w:t>
            </w:r>
            <w:r>
              <w:rPr>
                <w:rFonts w:hint="eastAsia"/>
              </w:rPr>
              <w:t>个，进行厂区雨水的沉淀处理，兼顾消能作用。</w:t>
            </w:r>
          </w:p>
          <w:p w14:paraId="00A52F7B">
            <w:pPr>
              <w:ind w:firstLine="480"/>
            </w:pPr>
            <w:r>
              <w:rPr>
                <w:rFonts w:hint="eastAsia"/>
              </w:rPr>
              <w:t>（3）运营期光伏组件清洗废水通过太阳能电池板落入场地土壤中，用于光伏场区植被绿化。</w:t>
            </w:r>
          </w:p>
          <w:p w14:paraId="3BBEADB3">
            <w:pPr>
              <w:ind w:firstLine="480"/>
            </w:pPr>
            <w:r>
              <w:rPr>
                <w:rFonts w:hint="eastAsia"/>
              </w:rPr>
              <w:t>（4）运营期禁止向清水海水库、塌鼻子龙潭饮用水源地保护区及响水河、老山箐地表水中排放污废水及固体废物。</w:t>
            </w:r>
          </w:p>
          <w:p w14:paraId="182CD617">
            <w:pPr>
              <w:pStyle w:val="4"/>
              <w:rPr>
                <w:sz w:val="24"/>
                <w:szCs w:val="24"/>
              </w:rPr>
            </w:pPr>
            <w:bookmarkStart w:id="356" w:name="_Toc112165690"/>
            <w:bookmarkStart w:id="357" w:name="_Toc136794375"/>
            <w:bookmarkStart w:id="358" w:name="_Toc112424327"/>
            <w:bookmarkStart w:id="359" w:name="_Toc136794250"/>
            <w:bookmarkStart w:id="360" w:name="_Toc112173985"/>
            <w:r>
              <w:rPr>
                <w:sz w:val="24"/>
                <w:szCs w:val="24"/>
              </w:rPr>
              <w:t>12</w:t>
            </w:r>
            <w:r>
              <w:rPr>
                <w:rFonts w:hint="eastAsia"/>
                <w:sz w:val="24"/>
                <w:szCs w:val="24"/>
              </w:rPr>
              <w:t>、</w:t>
            </w:r>
            <w:r>
              <w:rPr>
                <w:sz w:val="24"/>
                <w:szCs w:val="24"/>
              </w:rPr>
              <w:t>运营期</w:t>
            </w:r>
            <w:r>
              <w:rPr>
                <w:rFonts w:hint="eastAsia"/>
                <w:sz w:val="24"/>
                <w:szCs w:val="24"/>
              </w:rPr>
              <w:t>声环境保护措施</w:t>
            </w:r>
            <w:bookmarkEnd w:id="356"/>
            <w:bookmarkEnd w:id="357"/>
            <w:bookmarkEnd w:id="358"/>
            <w:bookmarkEnd w:id="359"/>
            <w:bookmarkEnd w:id="360"/>
          </w:p>
          <w:p w14:paraId="389EF16E">
            <w:pPr>
              <w:ind w:firstLine="480"/>
            </w:pPr>
            <w:r>
              <w:rPr>
                <w:rFonts w:hint="eastAsia"/>
              </w:rPr>
              <w:t>（1）在设备选型上选用低噪声设备。</w:t>
            </w:r>
          </w:p>
          <w:p w14:paraId="44A0D16B">
            <w:pPr>
              <w:ind w:firstLine="480"/>
            </w:pPr>
            <w:r>
              <w:rPr>
                <w:rFonts w:hint="eastAsia"/>
              </w:rPr>
              <w:t>（2）光伏发电区箱式变压器、逆变器应分散合理布置，并尽量远离村庄一侧布局，箱式变压器、逆变器布设距离厂址边界5m以上、距离声环境敏感点10m以上；箱式变压器设置于箱式变压器房内进行隔声外箱应优先选用具有隔声结构的材料，形成具有吸声效果的隔声屏障；逆变器属于电子器件装置，在其说明书中有详细安装使用环境的要求，并且严格按照逆变器说明书进行安装。同时在逆变器与地面之间安装阻尼弹簧减振器，能有效地隔断振动传递防止噪声辐射。</w:t>
            </w:r>
          </w:p>
          <w:p w14:paraId="7CDCB446">
            <w:pPr>
              <w:ind w:firstLine="480"/>
            </w:pPr>
            <w:r>
              <w:rPr>
                <w:rFonts w:hint="eastAsia"/>
              </w:rPr>
              <w:t>（3）针对厂区邻近居民点，在项目运营期建设单位应对其进行定期回访，征询项目运营是否对邻近居民带来噪声影响，如发现问题应及时解决，确保项目运营期间设备噪声不扰民。</w:t>
            </w:r>
          </w:p>
          <w:p w14:paraId="186629C4">
            <w:pPr>
              <w:pStyle w:val="4"/>
              <w:rPr>
                <w:sz w:val="24"/>
                <w:szCs w:val="24"/>
              </w:rPr>
            </w:pPr>
            <w:bookmarkStart w:id="361" w:name="_Toc112424328"/>
            <w:bookmarkStart w:id="362" w:name="_Toc136794376"/>
            <w:bookmarkStart w:id="363" w:name="_Toc112165691"/>
            <w:bookmarkStart w:id="364" w:name="_Toc136794251"/>
            <w:bookmarkStart w:id="365" w:name="_Toc112173986"/>
            <w:r>
              <w:rPr>
                <w:sz w:val="24"/>
                <w:szCs w:val="24"/>
              </w:rPr>
              <w:t>13</w:t>
            </w:r>
            <w:r>
              <w:rPr>
                <w:rFonts w:hint="eastAsia"/>
                <w:sz w:val="24"/>
                <w:szCs w:val="24"/>
              </w:rPr>
              <w:t>、</w:t>
            </w:r>
            <w:r>
              <w:rPr>
                <w:sz w:val="24"/>
                <w:szCs w:val="24"/>
              </w:rPr>
              <w:t>运营期</w:t>
            </w:r>
            <w:r>
              <w:rPr>
                <w:rFonts w:hint="eastAsia"/>
                <w:sz w:val="24"/>
                <w:szCs w:val="24"/>
              </w:rPr>
              <w:t>固体废物处置措施</w:t>
            </w:r>
            <w:bookmarkEnd w:id="361"/>
            <w:bookmarkEnd w:id="362"/>
            <w:bookmarkEnd w:id="363"/>
            <w:bookmarkEnd w:id="364"/>
            <w:bookmarkEnd w:id="365"/>
          </w:p>
          <w:p w14:paraId="0039F067">
            <w:pPr>
              <w:ind w:firstLine="480"/>
            </w:pPr>
            <w:r>
              <w:rPr>
                <w:rFonts w:hint="eastAsia"/>
              </w:rPr>
              <w:t>（1）废旧的光伏组件：针对运营期间产生的废旧光伏组件，在鲁纳升压站综合楼内设置专门的贮存室，用于暂存废旧光伏组件，最终由光伏组件厂家回收处理。</w:t>
            </w:r>
          </w:p>
          <w:p w14:paraId="49C8530B">
            <w:pPr>
              <w:ind w:firstLine="480"/>
            </w:pPr>
            <w:r>
              <w:rPr>
                <w:rFonts w:hint="eastAsia"/>
              </w:rPr>
              <w:t>（2）废逆变器：针对运营期间产生的废逆变器，在鲁纳升压站综合楼内设置专门的贮存室，用于暂存废逆变器，最终由逆变器厂家回收处理。</w:t>
            </w:r>
          </w:p>
          <w:p w14:paraId="57B895D7">
            <w:pPr>
              <w:ind w:firstLine="480"/>
            </w:pPr>
            <w:r>
              <w:rPr>
                <w:rFonts w:hint="eastAsia"/>
              </w:rPr>
              <w:t>（3）废油：本项目不新建危废贮存库，依托鲁纳光伏项目升压站拟建危废贮存库对本项目运行过程中产生的危险废物进行暂存，定期委托有资质的单位进行处理。</w:t>
            </w:r>
          </w:p>
          <w:p w14:paraId="71F76E74">
            <w:pPr>
              <w:ind w:firstLine="480"/>
            </w:pPr>
            <w:r>
              <w:rPr>
                <w:rFonts w:hint="eastAsia"/>
              </w:rPr>
              <w:t>（4）严格执行固废管理措施，规范一般固废、危险废物的贮存、转移相关要求，实现固体废物100%处置，杜绝固体废物随意堆放、随意处置事件发生</w:t>
            </w:r>
            <w:r>
              <w:t>。</w:t>
            </w:r>
          </w:p>
          <w:p w14:paraId="42C94D45">
            <w:pPr>
              <w:pStyle w:val="4"/>
              <w:rPr>
                <w:sz w:val="24"/>
                <w:szCs w:val="24"/>
              </w:rPr>
            </w:pPr>
            <w:bookmarkStart w:id="366" w:name="_Toc112424329"/>
            <w:bookmarkStart w:id="367" w:name="_Toc112173987"/>
            <w:bookmarkStart w:id="368" w:name="_Toc136794252"/>
            <w:bookmarkStart w:id="369" w:name="_Toc136794377"/>
            <w:bookmarkStart w:id="370" w:name="_Toc112165692"/>
            <w:r>
              <w:rPr>
                <w:sz w:val="24"/>
                <w:szCs w:val="24"/>
              </w:rPr>
              <w:t>14</w:t>
            </w:r>
            <w:r>
              <w:rPr>
                <w:rFonts w:hint="eastAsia"/>
                <w:sz w:val="24"/>
                <w:szCs w:val="24"/>
              </w:rPr>
              <w:t>、环境风险防范措施</w:t>
            </w:r>
            <w:bookmarkEnd w:id="366"/>
            <w:bookmarkEnd w:id="367"/>
            <w:bookmarkEnd w:id="368"/>
            <w:bookmarkEnd w:id="369"/>
            <w:bookmarkEnd w:id="370"/>
          </w:p>
          <w:p w14:paraId="7331A2A3">
            <w:pPr>
              <w:adjustRightInd w:val="0"/>
              <w:snapToGrid w:val="0"/>
              <w:ind w:firstLine="480"/>
            </w:pPr>
            <w:r>
              <w:rPr>
                <w:rFonts w:hint="eastAsia"/>
              </w:rPr>
              <w:t>（1）</w:t>
            </w:r>
            <w:r>
              <w:t>根据设计单位提供资料，鉴于箱式变压器布置较为分散，各箱式变压器之间距离较远，因此项目应在每个箱式变压器下方分别设置1座</w:t>
            </w:r>
            <w:r>
              <w:rPr>
                <w:rFonts w:hint="eastAsia"/>
              </w:rPr>
              <w:t>1</w:t>
            </w:r>
            <w:r>
              <w:t>m</w:t>
            </w:r>
            <w:r>
              <w:rPr>
                <w:vertAlign w:val="superscript"/>
              </w:rPr>
              <w:t>3</w:t>
            </w:r>
            <w:r>
              <w:t>的事故油池，</w:t>
            </w:r>
            <w:r>
              <w:rPr>
                <w:rFonts w:hint="eastAsia"/>
              </w:rPr>
              <w:t>以满足箱式变压器油暂存需求，</w:t>
            </w:r>
            <w:r>
              <w:t>事故油池应采用混凝土结构进行防渗。</w:t>
            </w:r>
          </w:p>
          <w:p w14:paraId="52393AC1">
            <w:pPr>
              <w:ind w:firstLine="480"/>
            </w:pPr>
            <w:r>
              <w:rPr>
                <w:rFonts w:hint="eastAsia"/>
              </w:rPr>
              <w:t>（2）项目运行过程中，预计产生箱变检修废油产生量0.2t/a，检修废油产生后，将用专用容器收集后暂存于鲁纳危废贮存库，定期委托有资质的单位进行处理。</w:t>
            </w:r>
          </w:p>
          <w:p w14:paraId="788FDB8C">
            <w:pPr>
              <w:adjustRightInd w:val="0"/>
              <w:snapToGrid w:val="0"/>
              <w:ind w:firstLine="480"/>
            </w:pPr>
            <w:r>
              <w:rPr>
                <w:rFonts w:hint="eastAsia"/>
              </w:rPr>
              <w:t>（3）采取分区防渗措施，</w:t>
            </w:r>
            <w:r>
              <w:rPr>
                <w:rStyle w:val="104"/>
                <w:rFonts w:hint="default"/>
              </w:rPr>
              <w:t>项目各风险单元（</w:t>
            </w:r>
            <w:r>
              <w:rPr>
                <w:rFonts w:hint="eastAsia"/>
              </w:rPr>
              <w:t>事故油池</w:t>
            </w:r>
            <w:r>
              <w:rPr>
                <w:rStyle w:val="104"/>
                <w:rFonts w:hint="default"/>
              </w:rPr>
              <w:t>）为重点防渗区，防渗层</w:t>
            </w:r>
            <w:r>
              <w:t>渗透系数应达到《危险废物贮存污染控制标准》（GB18597-20</w:t>
            </w:r>
            <w:r>
              <w:rPr>
                <w:rFonts w:hint="eastAsia"/>
              </w:rPr>
              <w:t>23</w:t>
            </w:r>
            <w:r>
              <w:t>）要求</w:t>
            </w:r>
            <w:r>
              <w:rPr>
                <w:rFonts w:hint="eastAsia"/>
              </w:rPr>
              <w:t>防渗层为至少1m厚黏层(渗透系数不大于10</w:t>
            </w:r>
            <w:r>
              <w:rPr>
                <w:rFonts w:hint="eastAsia"/>
                <w:vertAlign w:val="superscript"/>
              </w:rPr>
              <w:t>-7</w:t>
            </w:r>
            <w:r>
              <w:rPr>
                <w:rFonts w:hint="eastAsia"/>
              </w:rPr>
              <w:t>cm/s)，或至少2 mm厚高密度聚乙烯膜等人工防渗材料(渗透系数不大于10</w:t>
            </w:r>
            <w:r>
              <w:rPr>
                <w:rFonts w:hint="eastAsia"/>
                <w:vertAlign w:val="superscript"/>
              </w:rPr>
              <w:t>-10</w:t>
            </w:r>
            <w:r>
              <w:rPr>
                <w:rFonts w:hint="eastAsia"/>
              </w:rPr>
              <w:t>cm/s)，或其他防渗性能等效的材料</w:t>
            </w:r>
            <w:r>
              <w:t>。预防变压器油及废油发生泄漏事故时，直接泄漏至室外或下渗到地下水系统。</w:t>
            </w:r>
          </w:p>
          <w:p w14:paraId="41E6771B">
            <w:pPr>
              <w:adjustRightInd w:val="0"/>
              <w:snapToGrid w:val="0"/>
              <w:ind w:firstLine="480"/>
            </w:pPr>
            <w:r>
              <w:rPr>
                <w:rFonts w:hint="eastAsia"/>
              </w:rPr>
              <w:t>（4）</w:t>
            </w:r>
            <w:r>
              <w:t>在项目区配备适量的空油桶、消防沙、吸油棉、铲子等环境应急物资及消防栓、消防服、灭火器、火警报警装置等消防应急设备。</w:t>
            </w:r>
          </w:p>
          <w:p w14:paraId="41741A5B">
            <w:pPr>
              <w:adjustRightInd w:val="0"/>
              <w:snapToGrid w:val="0"/>
              <w:ind w:firstLine="480"/>
            </w:pPr>
            <w:r>
              <w:rPr>
                <w:rFonts w:hint="eastAsia"/>
              </w:rPr>
              <w:t>（5）</w:t>
            </w:r>
            <w:r>
              <w:t>在项目内设置醒目的杜绝明火、禁止吸烟等标志、标语，禁止火源进入项目内。</w:t>
            </w:r>
          </w:p>
          <w:p w14:paraId="1E23DCD8">
            <w:pPr>
              <w:adjustRightInd w:val="0"/>
              <w:snapToGrid w:val="0"/>
              <w:ind w:firstLine="480"/>
            </w:pPr>
            <w:r>
              <w:rPr>
                <w:rFonts w:hint="eastAsia"/>
              </w:rPr>
              <w:t>（6）</w:t>
            </w:r>
            <w:r>
              <w:t>加强对项目风险源的日常管理和检查，预防风险事故的发生。</w:t>
            </w:r>
          </w:p>
          <w:p w14:paraId="60DBFE64">
            <w:pPr>
              <w:ind w:firstLine="480"/>
            </w:pPr>
            <w:r>
              <w:rPr>
                <w:rFonts w:hint="eastAsia"/>
              </w:rPr>
              <w:t>（7）项目应编制突发环境事件应急预案。</w:t>
            </w:r>
          </w:p>
          <w:p w14:paraId="41691527">
            <w:pPr>
              <w:ind w:firstLine="480"/>
            </w:pPr>
            <w:r>
              <w:rPr>
                <w:rFonts w:hint="eastAsia"/>
              </w:rPr>
              <w:t>项目应按照《企业事业单位突发环境事件应急预案备案管理办法（试行）》的通知，环发〔2015〕4号的要求，编制运营期应急预案并在当地生态环境部门备案后，定期开展演练。</w:t>
            </w:r>
          </w:p>
          <w:p w14:paraId="51C77E53">
            <w:pPr>
              <w:ind w:firstLine="480"/>
            </w:pPr>
            <w:r>
              <w:rPr>
                <w:rFonts w:hint="eastAsia"/>
              </w:rPr>
              <w:t>在落实表中风险防范措施要求、按照相关规范进行防火、防渗设计并在光伏场区设置集油坑（箱变）、安排人员定期巡检设施，发现事故设施异常应立即组织人员检修，制定相关制度保证事故检修时，废变压器油及相关维修零件能够妥善处理，危险废物严格按照《危险废物贮存污染控制标准》（GB 18597-20</w:t>
            </w:r>
            <w:r>
              <w:t>23</w:t>
            </w:r>
            <w:r>
              <w:rPr>
                <w:rFonts w:hint="eastAsia"/>
              </w:rPr>
              <w:t>）进行日常管理的前提下，评价认为项目环境风险可控。</w:t>
            </w:r>
          </w:p>
        </w:tc>
      </w:tr>
      <w:tr w14:paraId="51B8F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753" w:type="dxa"/>
            <w:vAlign w:val="center"/>
          </w:tcPr>
          <w:p w14:paraId="373EAE26">
            <w:pPr>
              <w:adjustRightInd w:val="0"/>
              <w:snapToGrid w:val="0"/>
              <w:spacing w:line="240" w:lineRule="auto"/>
              <w:ind w:firstLine="0" w:firstLineChars="0"/>
              <w:jc w:val="center"/>
              <w:rPr>
                <w:rFonts w:ascii="宋体" w:hAnsi="宋体" w:cs="宋体"/>
                <w:bCs/>
                <w:spacing w:val="10"/>
              </w:rPr>
            </w:pPr>
            <w:r>
              <w:rPr>
                <w:rFonts w:hint="eastAsia" w:ascii="宋体" w:hAnsi="宋体"/>
                <w:bCs/>
              </w:rPr>
              <w:t>其他</w:t>
            </w:r>
          </w:p>
        </w:tc>
        <w:tc>
          <w:tcPr>
            <w:tcW w:w="8457" w:type="dxa"/>
          </w:tcPr>
          <w:p w14:paraId="7AABB8A6">
            <w:pPr>
              <w:pStyle w:val="55"/>
              <w:rPr>
                <w:sz w:val="24"/>
                <w:szCs w:val="24"/>
              </w:rPr>
            </w:pPr>
            <w:bookmarkStart w:id="371" w:name="_Toc112173988"/>
            <w:bookmarkStart w:id="372" w:name="_Toc112424330"/>
            <w:bookmarkStart w:id="373" w:name="_Toc136794378"/>
            <w:bookmarkStart w:id="374" w:name="_Toc112165693"/>
            <w:bookmarkStart w:id="375" w:name="_Toc136794253"/>
            <w:r>
              <w:rPr>
                <w:sz w:val="24"/>
                <w:szCs w:val="24"/>
              </w:rPr>
              <w:t>15</w:t>
            </w:r>
            <w:r>
              <w:rPr>
                <w:rFonts w:hint="eastAsia"/>
                <w:sz w:val="24"/>
                <w:szCs w:val="24"/>
              </w:rPr>
              <w:t>、环境管理</w:t>
            </w:r>
            <w:bookmarkEnd w:id="371"/>
            <w:bookmarkEnd w:id="372"/>
            <w:bookmarkEnd w:id="373"/>
            <w:bookmarkEnd w:id="374"/>
            <w:bookmarkEnd w:id="375"/>
          </w:p>
          <w:p w14:paraId="28D7B822">
            <w:pPr>
              <w:ind w:firstLine="480"/>
            </w:pPr>
            <w:r>
              <w:rPr>
                <w:rFonts w:hint="eastAsia"/>
              </w:rPr>
              <w:t>为加强项目施工期及运营期对项目的环境监管，建设单位应设专职的环保工作人员，负责做好环境管理工作，加强环保法规和技术培训，提高各参建单位和参建人员</w:t>
            </w:r>
            <w:r>
              <w:rPr>
                <w:rFonts w:hint="eastAsia"/>
                <w:lang w:eastAsia="zh-CN"/>
              </w:rPr>
              <w:t>的</w:t>
            </w:r>
            <w:r>
              <w:rPr>
                <w:rFonts w:hint="eastAsia"/>
              </w:rPr>
              <w:t>环保意识，组织落实各项环境保护措施，规范各项环境管理制度。项目环境管理计划见下表。</w:t>
            </w:r>
          </w:p>
          <w:p w14:paraId="76BFC5B1">
            <w:pPr>
              <w:pStyle w:val="59"/>
            </w:pPr>
          </w:p>
          <w:p w14:paraId="442A9F62">
            <w:pPr>
              <w:pStyle w:val="55"/>
              <w:rPr>
                <w:sz w:val="24"/>
                <w:szCs w:val="24"/>
              </w:rPr>
            </w:pPr>
            <w:bookmarkStart w:id="376" w:name="_Toc112173989"/>
            <w:bookmarkStart w:id="377" w:name="_Toc112424331"/>
            <w:bookmarkStart w:id="378" w:name="_Toc112165694"/>
            <w:bookmarkStart w:id="379" w:name="_Toc136794379"/>
            <w:bookmarkStart w:id="380" w:name="_Toc136794254"/>
            <w:r>
              <w:rPr>
                <w:sz w:val="24"/>
                <w:szCs w:val="24"/>
              </w:rPr>
              <w:t>16</w:t>
            </w:r>
            <w:r>
              <w:rPr>
                <w:rFonts w:hint="eastAsia"/>
                <w:sz w:val="24"/>
                <w:szCs w:val="24"/>
              </w:rPr>
              <w:t>、</w:t>
            </w:r>
            <w:r>
              <w:rPr>
                <w:sz w:val="24"/>
                <w:szCs w:val="24"/>
              </w:rPr>
              <w:t>施工期</w:t>
            </w:r>
            <w:r>
              <w:rPr>
                <w:rFonts w:hint="eastAsia"/>
                <w:sz w:val="24"/>
                <w:szCs w:val="24"/>
              </w:rPr>
              <w:t>环境监理</w:t>
            </w:r>
            <w:bookmarkEnd w:id="376"/>
            <w:bookmarkEnd w:id="377"/>
            <w:bookmarkEnd w:id="378"/>
            <w:bookmarkEnd w:id="379"/>
            <w:bookmarkEnd w:id="380"/>
          </w:p>
          <w:p w14:paraId="32314972">
            <w:pPr>
              <w:adjustRightInd w:val="0"/>
              <w:snapToGrid w:val="0"/>
              <w:ind w:firstLine="520"/>
              <w:rPr>
                <w:rFonts w:ascii="宋体" w:hAnsi="宋体" w:cs="宋体"/>
                <w:bCs/>
                <w:spacing w:val="10"/>
              </w:rPr>
            </w:pPr>
            <w:r>
              <w:rPr>
                <w:rFonts w:hint="eastAsia" w:ascii="宋体" w:hAnsi="宋体" w:cs="宋体"/>
                <w:bCs/>
                <w:spacing w:val="10"/>
              </w:rPr>
              <w:t>按照工程建设管理要求，项目业主必须对每个建设工程委托有资质的施工监理机构。施工监理机构中必须配备相应的环境监理工程师。其主要负责监理方的建筑工程活动及其他相关活动。本项目施工期间环境监理计划详见下表：</w:t>
            </w:r>
          </w:p>
          <w:p w14:paraId="27DB61E6">
            <w:pPr>
              <w:pStyle w:val="59"/>
            </w:pPr>
          </w:p>
          <w:p w14:paraId="2430E493">
            <w:pPr>
              <w:pStyle w:val="55"/>
              <w:rPr>
                <w:sz w:val="24"/>
                <w:szCs w:val="24"/>
              </w:rPr>
            </w:pPr>
            <w:bookmarkStart w:id="381" w:name="_Toc112173990"/>
            <w:bookmarkStart w:id="382" w:name="_Toc112165695"/>
            <w:bookmarkStart w:id="383" w:name="_Toc112424332"/>
            <w:bookmarkStart w:id="384" w:name="_Toc136794380"/>
            <w:bookmarkStart w:id="385" w:name="_Toc136794255"/>
            <w:r>
              <w:rPr>
                <w:sz w:val="24"/>
                <w:szCs w:val="24"/>
              </w:rPr>
              <w:t>17</w:t>
            </w:r>
            <w:r>
              <w:rPr>
                <w:rFonts w:hint="eastAsia"/>
                <w:sz w:val="24"/>
                <w:szCs w:val="24"/>
              </w:rPr>
              <w:t>、环境监测计划</w:t>
            </w:r>
            <w:bookmarkEnd w:id="381"/>
            <w:bookmarkEnd w:id="382"/>
            <w:bookmarkEnd w:id="383"/>
            <w:bookmarkEnd w:id="384"/>
            <w:bookmarkEnd w:id="385"/>
          </w:p>
          <w:p w14:paraId="02BD9720">
            <w:pPr>
              <w:adjustRightInd w:val="0"/>
              <w:snapToGrid w:val="0"/>
              <w:ind w:firstLine="520"/>
              <w:rPr>
                <w:rFonts w:ascii="宋体" w:hAnsi="宋体" w:cs="宋体"/>
                <w:bCs/>
                <w:spacing w:val="10"/>
              </w:rPr>
            </w:pPr>
            <w:r>
              <w:rPr>
                <w:rFonts w:hint="eastAsia" w:ascii="宋体" w:hAnsi="宋体" w:cs="宋体"/>
                <w:bCs/>
                <w:spacing w:val="10"/>
              </w:rPr>
              <w:t>本项目监测计划详见下表：</w:t>
            </w:r>
          </w:p>
          <w:p w14:paraId="3E5B5CB0">
            <w:pPr>
              <w:pStyle w:val="59"/>
            </w:pPr>
            <w:r>
              <w:rPr>
                <w:rFonts w:hint="eastAsia"/>
              </w:rPr>
              <w:t>表</w:t>
            </w:r>
            <w:r>
              <w:t>17</w:t>
            </w:r>
            <w:r>
              <w:rPr>
                <w:rFonts w:hint="eastAsia"/>
              </w:rPr>
              <w:t>环境监测计划</w:t>
            </w:r>
          </w:p>
          <w:tbl>
            <w:tblPr>
              <w:tblStyle w:val="29"/>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94"/>
              <w:gridCol w:w="1848"/>
              <w:gridCol w:w="1273"/>
              <w:gridCol w:w="1987"/>
              <w:gridCol w:w="974"/>
            </w:tblGrid>
            <w:tr w14:paraId="0953B4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204" w:type="dxa"/>
                  <w:vAlign w:val="center"/>
                </w:tcPr>
                <w:p w14:paraId="40D7C95B">
                  <w:pPr>
                    <w:pStyle w:val="61"/>
                    <w:rPr>
                      <w:b/>
                      <w:bCs/>
                      <w:sz w:val="21"/>
                      <w:szCs w:val="21"/>
                    </w:rPr>
                  </w:pPr>
                  <w:r>
                    <w:rPr>
                      <w:b/>
                      <w:bCs/>
                      <w:sz w:val="21"/>
                      <w:szCs w:val="21"/>
                    </w:rPr>
                    <w:t>实施阶段</w:t>
                  </w:r>
                </w:p>
              </w:tc>
              <w:tc>
                <w:tcPr>
                  <w:tcW w:w="1239" w:type="dxa"/>
                  <w:vAlign w:val="center"/>
                </w:tcPr>
                <w:p w14:paraId="51FF94A8">
                  <w:pPr>
                    <w:pStyle w:val="61"/>
                    <w:rPr>
                      <w:b/>
                      <w:bCs/>
                      <w:sz w:val="21"/>
                      <w:szCs w:val="21"/>
                    </w:rPr>
                  </w:pPr>
                  <w:r>
                    <w:rPr>
                      <w:b/>
                      <w:bCs/>
                      <w:sz w:val="21"/>
                      <w:szCs w:val="21"/>
                    </w:rPr>
                    <w:t>监测项目</w:t>
                  </w:r>
                </w:p>
              </w:tc>
              <w:tc>
                <w:tcPr>
                  <w:tcW w:w="2110" w:type="dxa"/>
                  <w:vAlign w:val="center"/>
                </w:tcPr>
                <w:p w14:paraId="54F6D97B">
                  <w:pPr>
                    <w:pStyle w:val="61"/>
                    <w:rPr>
                      <w:b/>
                      <w:bCs/>
                      <w:sz w:val="21"/>
                      <w:szCs w:val="21"/>
                    </w:rPr>
                  </w:pPr>
                  <w:r>
                    <w:rPr>
                      <w:b/>
                      <w:bCs/>
                      <w:sz w:val="21"/>
                      <w:szCs w:val="21"/>
                    </w:rPr>
                    <w:t>监测点位</w:t>
                  </w:r>
                </w:p>
              </w:tc>
              <w:tc>
                <w:tcPr>
                  <w:tcW w:w="1368" w:type="dxa"/>
                  <w:vAlign w:val="center"/>
                </w:tcPr>
                <w:p w14:paraId="1D022578">
                  <w:pPr>
                    <w:pStyle w:val="61"/>
                    <w:rPr>
                      <w:b/>
                      <w:bCs/>
                      <w:sz w:val="21"/>
                      <w:szCs w:val="21"/>
                    </w:rPr>
                  </w:pPr>
                  <w:r>
                    <w:rPr>
                      <w:b/>
                      <w:bCs/>
                      <w:sz w:val="21"/>
                      <w:szCs w:val="21"/>
                    </w:rPr>
                    <w:t>监测因子</w:t>
                  </w:r>
                </w:p>
              </w:tc>
              <w:tc>
                <w:tcPr>
                  <w:tcW w:w="2279" w:type="dxa"/>
                  <w:vAlign w:val="center"/>
                </w:tcPr>
                <w:p w14:paraId="766421A4">
                  <w:pPr>
                    <w:pStyle w:val="61"/>
                    <w:rPr>
                      <w:b/>
                      <w:bCs/>
                      <w:sz w:val="21"/>
                      <w:szCs w:val="21"/>
                    </w:rPr>
                  </w:pPr>
                  <w:r>
                    <w:rPr>
                      <w:b/>
                      <w:bCs/>
                      <w:sz w:val="21"/>
                      <w:szCs w:val="21"/>
                    </w:rPr>
                    <w:t>监测频次</w:t>
                  </w:r>
                </w:p>
              </w:tc>
              <w:tc>
                <w:tcPr>
                  <w:tcW w:w="1092" w:type="dxa"/>
                  <w:vAlign w:val="center"/>
                </w:tcPr>
                <w:p w14:paraId="7A6B817E">
                  <w:pPr>
                    <w:pStyle w:val="61"/>
                    <w:rPr>
                      <w:b/>
                      <w:bCs/>
                      <w:sz w:val="21"/>
                      <w:szCs w:val="21"/>
                    </w:rPr>
                  </w:pPr>
                  <w:r>
                    <w:rPr>
                      <w:b/>
                      <w:bCs/>
                      <w:sz w:val="21"/>
                      <w:szCs w:val="21"/>
                    </w:rPr>
                    <w:t>执行单位</w:t>
                  </w:r>
                </w:p>
              </w:tc>
            </w:tr>
            <w:tr w14:paraId="60DB3D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04" w:type="dxa"/>
                  <w:vAlign w:val="center"/>
                </w:tcPr>
                <w:p w14:paraId="1183EC2E">
                  <w:pPr>
                    <w:pStyle w:val="61"/>
                    <w:rPr>
                      <w:sz w:val="21"/>
                      <w:szCs w:val="21"/>
                    </w:rPr>
                  </w:pPr>
                  <w:r>
                    <w:rPr>
                      <w:sz w:val="21"/>
                      <w:szCs w:val="21"/>
                    </w:rPr>
                    <w:t>运营期</w:t>
                  </w:r>
                </w:p>
              </w:tc>
              <w:tc>
                <w:tcPr>
                  <w:tcW w:w="1239" w:type="dxa"/>
                  <w:vAlign w:val="center"/>
                </w:tcPr>
                <w:p w14:paraId="24C08F44">
                  <w:pPr>
                    <w:pStyle w:val="61"/>
                    <w:rPr>
                      <w:sz w:val="21"/>
                      <w:szCs w:val="21"/>
                    </w:rPr>
                  </w:pPr>
                  <w:r>
                    <w:rPr>
                      <w:sz w:val="21"/>
                      <w:szCs w:val="21"/>
                    </w:rPr>
                    <w:t>噪声</w:t>
                  </w:r>
                </w:p>
              </w:tc>
              <w:tc>
                <w:tcPr>
                  <w:tcW w:w="2110" w:type="dxa"/>
                  <w:vAlign w:val="center"/>
                </w:tcPr>
                <w:p w14:paraId="0A44EDF6">
                  <w:pPr>
                    <w:pStyle w:val="61"/>
                    <w:rPr>
                      <w:sz w:val="21"/>
                      <w:szCs w:val="21"/>
                    </w:rPr>
                  </w:pPr>
                  <w:r>
                    <w:rPr>
                      <w:rFonts w:hint="eastAsia"/>
                      <w:sz w:val="21"/>
                      <w:szCs w:val="21"/>
                    </w:rPr>
                    <w:t>厂区东、南、西、北厂界</w:t>
                  </w:r>
                </w:p>
              </w:tc>
              <w:tc>
                <w:tcPr>
                  <w:tcW w:w="1368" w:type="dxa"/>
                  <w:vAlign w:val="center"/>
                </w:tcPr>
                <w:p w14:paraId="1169AA12">
                  <w:pPr>
                    <w:pStyle w:val="61"/>
                    <w:rPr>
                      <w:sz w:val="21"/>
                      <w:szCs w:val="21"/>
                    </w:rPr>
                  </w:pPr>
                  <w:r>
                    <w:rPr>
                      <w:sz w:val="21"/>
                      <w:szCs w:val="21"/>
                    </w:rPr>
                    <w:t>Leq(A)</w:t>
                  </w:r>
                </w:p>
              </w:tc>
              <w:tc>
                <w:tcPr>
                  <w:tcW w:w="2279" w:type="dxa"/>
                  <w:vAlign w:val="center"/>
                </w:tcPr>
                <w:p w14:paraId="1DAE34C1">
                  <w:pPr>
                    <w:pStyle w:val="61"/>
                    <w:rPr>
                      <w:sz w:val="21"/>
                      <w:szCs w:val="21"/>
                    </w:rPr>
                  </w:pPr>
                  <w:r>
                    <w:rPr>
                      <w:rFonts w:hint="eastAsia"/>
                      <w:sz w:val="21"/>
                      <w:szCs w:val="21"/>
                    </w:rPr>
                    <w:t>验收时监测一次，例行监测1次/年</w:t>
                  </w:r>
                </w:p>
              </w:tc>
              <w:tc>
                <w:tcPr>
                  <w:tcW w:w="1092" w:type="dxa"/>
                  <w:vAlign w:val="center"/>
                </w:tcPr>
                <w:p w14:paraId="3F2A9D24">
                  <w:pPr>
                    <w:pStyle w:val="61"/>
                    <w:rPr>
                      <w:sz w:val="21"/>
                      <w:szCs w:val="21"/>
                    </w:rPr>
                  </w:pPr>
                  <w:r>
                    <w:rPr>
                      <w:rFonts w:hint="eastAsia"/>
                      <w:sz w:val="21"/>
                      <w:szCs w:val="21"/>
                    </w:rPr>
                    <w:t>委托有资质的单位进行监测</w:t>
                  </w:r>
                </w:p>
              </w:tc>
            </w:tr>
          </w:tbl>
          <w:p w14:paraId="50FD682B">
            <w:pPr>
              <w:pStyle w:val="59"/>
            </w:pPr>
          </w:p>
          <w:p w14:paraId="24920AB2">
            <w:pPr>
              <w:pStyle w:val="55"/>
              <w:rPr>
                <w:sz w:val="24"/>
                <w:szCs w:val="24"/>
              </w:rPr>
            </w:pPr>
            <w:bookmarkStart w:id="386" w:name="_Toc136794381"/>
            <w:bookmarkStart w:id="387" w:name="_Toc136794256"/>
            <w:r>
              <w:rPr>
                <w:sz w:val="24"/>
                <w:szCs w:val="24"/>
              </w:rPr>
              <w:t>18</w:t>
            </w:r>
            <w:r>
              <w:rPr>
                <w:rFonts w:hint="eastAsia"/>
                <w:sz w:val="24"/>
                <w:szCs w:val="24"/>
              </w:rPr>
              <w:t>、服务期满后环境保护措施</w:t>
            </w:r>
            <w:bookmarkEnd w:id="386"/>
            <w:bookmarkEnd w:id="387"/>
          </w:p>
          <w:p w14:paraId="11B116AC">
            <w:pPr>
              <w:adjustRightInd w:val="0"/>
              <w:snapToGrid w:val="0"/>
              <w:ind w:firstLine="520"/>
              <w:rPr>
                <w:bCs/>
                <w:spacing w:val="10"/>
              </w:rPr>
            </w:pPr>
            <w:r>
              <w:rPr>
                <w:bCs/>
                <w:spacing w:val="10"/>
              </w:rPr>
              <w:t>（1）建设单位对拆除的报废电池板应按照《电子废物污染环境防治管理办法》（国家环境保护总局第40号）第十五条“应当将电子废物提供或者委托给列入名录（包括临时名录）的具有相应经营范围的拆解利用处置单位进行拆解、利用或者处置。”最终由专业的回收厂家收购处理，不得随意丢弃。</w:t>
            </w:r>
          </w:p>
          <w:p w14:paraId="51BF8D50">
            <w:pPr>
              <w:adjustRightInd w:val="0"/>
              <w:snapToGrid w:val="0"/>
              <w:ind w:firstLine="520"/>
              <w:rPr>
                <w:bCs/>
                <w:spacing w:val="10"/>
              </w:rPr>
            </w:pPr>
            <w:r>
              <w:rPr>
                <w:bCs/>
                <w:spacing w:val="10"/>
              </w:rPr>
              <w:t>（2）服务器满后，本项目拆除的电气设备（逆变器、箱式变压器）等集中收集后，全部由设备生产商回收。</w:t>
            </w:r>
          </w:p>
          <w:p w14:paraId="3C9D252F">
            <w:pPr>
              <w:adjustRightInd w:val="0"/>
              <w:snapToGrid w:val="0"/>
              <w:ind w:firstLine="520"/>
              <w:rPr>
                <w:bCs/>
                <w:spacing w:val="10"/>
              </w:rPr>
            </w:pPr>
            <w:r>
              <w:rPr>
                <w:bCs/>
                <w:spacing w:val="10"/>
              </w:rPr>
              <w:t>（3）本项目在服务期满后需要对已建成的各类建（构）筑物进行全部拆除，主要的建（构）筑物有光伏组件基础等建筑和设施，大部分为混凝土等结构的建筑。拆除后的建筑垃圾应按照环卫部门的要求运至指定建筑垃圾处理场。</w:t>
            </w:r>
          </w:p>
          <w:p w14:paraId="185A0D32">
            <w:pPr>
              <w:adjustRightInd w:val="0"/>
              <w:snapToGrid w:val="0"/>
              <w:ind w:firstLine="520"/>
              <w:rPr>
                <w:bCs/>
                <w:spacing w:val="10"/>
              </w:rPr>
            </w:pPr>
            <w:r>
              <w:rPr>
                <w:bCs/>
                <w:spacing w:val="10"/>
              </w:rPr>
              <w:t>（4）掘除硬化地面基础，对场地进行植被恢复，并将光伏方阵区侵蚀沟和低洼区域填土、平整，恢复后的场地则进行洒水和压实，以固结地表，防止产生扬尘和对土壤的风蚀，栽植农作物等进行植被恢复，对于少量不能进行植被恢复的区域，进行平整压实，以减轻水土流失。</w:t>
            </w:r>
          </w:p>
        </w:tc>
      </w:tr>
      <w:tr w14:paraId="2E5F0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1" w:hRule="atLeast"/>
          <w:jc w:val="center"/>
        </w:trPr>
        <w:tc>
          <w:tcPr>
            <w:tcW w:w="753" w:type="dxa"/>
            <w:vAlign w:val="center"/>
          </w:tcPr>
          <w:p w14:paraId="40C607F4">
            <w:pPr>
              <w:adjustRightInd w:val="0"/>
              <w:snapToGrid w:val="0"/>
              <w:spacing w:line="240" w:lineRule="auto"/>
              <w:ind w:firstLine="0" w:firstLineChars="0"/>
              <w:jc w:val="center"/>
              <w:rPr>
                <w:rFonts w:ascii="宋体" w:hAnsi="宋体" w:cs="宋体"/>
                <w:bCs/>
                <w:spacing w:val="10"/>
              </w:rPr>
            </w:pPr>
            <w:r>
              <w:rPr>
                <w:rFonts w:hint="eastAsia" w:ascii="宋体" w:hAnsi="宋体"/>
                <w:bCs/>
              </w:rPr>
              <w:t>环保投资</w:t>
            </w:r>
          </w:p>
        </w:tc>
        <w:tc>
          <w:tcPr>
            <w:tcW w:w="8457" w:type="dxa"/>
          </w:tcPr>
          <w:p w14:paraId="082BF52F">
            <w:pPr>
              <w:pStyle w:val="55"/>
              <w:rPr>
                <w:sz w:val="24"/>
                <w:szCs w:val="24"/>
              </w:rPr>
            </w:pPr>
            <w:bookmarkStart w:id="388" w:name="_Toc136794257"/>
            <w:bookmarkStart w:id="389" w:name="_Toc136794382"/>
            <w:bookmarkStart w:id="390" w:name="_Toc112165696"/>
            <w:bookmarkStart w:id="391" w:name="_Toc112424333"/>
            <w:bookmarkStart w:id="392" w:name="_Toc112173991"/>
            <w:r>
              <w:rPr>
                <w:sz w:val="24"/>
                <w:szCs w:val="24"/>
              </w:rPr>
              <w:t>19</w:t>
            </w:r>
            <w:r>
              <w:rPr>
                <w:rFonts w:hint="eastAsia"/>
                <w:sz w:val="24"/>
                <w:szCs w:val="24"/>
              </w:rPr>
              <w:t>、环保投资</w:t>
            </w:r>
            <w:bookmarkEnd w:id="388"/>
            <w:bookmarkEnd w:id="389"/>
            <w:bookmarkEnd w:id="390"/>
            <w:bookmarkEnd w:id="391"/>
            <w:bookmarkEnd w:id="392"/>
          </w:p>
          <w:p w14:paraId="1969C1E0">
            <w:pPr>
              <w:ind w:firstLine="480"/>
            </w:pPr>
            <w:r>
              <w:rPr>
                <w:rFonts w:hint="eastAsia"/>
              </w:rPr>
              <w:t>本项目总投资为14500万元，项目环保投资约93</w:t>
            </w:r>
            <w:r>
              <w:t>.5</w:t>
            </w:r>
            <w:r>
              <w:rPr>
                <w:rFonts w:hint="eastAsia"/>
              </w:rPr>
              <w:t>万元，占总投资的0.6</w:t>
            </w:r>
            <w:r>
              <w:t>4</w:t>
            </w:r>
            <w:r>
              <w:rPr>
                <w:rFonts w:hint="eastAsia"/>
              </w:rPr>
              <w:t>%，环保投资明细见下表。</w:t>
            </w:r>
          </w:p>
          <w:p w14:paraId="093F71E4">
            <w:pPr>
              <w:pStyle w:val="59"/>
            </w:pPr>
            <w:r>
              <w:rPr>
                <w:rFonts w:hint="eastAsia"/>
              </w:rPr>
              <w:t>表</w:t>
            </w:r>
            <w:r>
              <w:t>19</w:t>
            </w:r>
            <w:r>
              <w:rPr>
                <w:rFonts w:hint="eastAsia"/>
              </w:rPr>
              <w:t>项目环保投资一览表</w:t>
            </w:r>
          </w:p>
          <w:tbl>
            <w:tblPr>
              <w:tblStyle w:val="29"/>
              <w:tblW w:w="5000" w:type="pct"/>
              <w:tblInd w:w="0" w:type="dxa"/>
              <w:tblLayout w:type="autofit"/>
              <w:tblCellMar>
                <w:top w:w="0" w:type="dxa"/>
                <w:left w:w="108" w:type="dxa"/>
                <w:bottom w:w="0" w:type="dxa"/>
                <w:right w:w="108" w:type="dxa"/>
              </w:tblCellMar>
            </w:tblPr>
            <w:tblGrid>
              <w:gridCol w:w="841"/>
              <w:gridCol w:w="841"/>
              <w:gridCol w:w="2754"/>
              <w:gridCol w:w="811"/>
              <w:gridCol w:w="674"/>
              <w:gridCol w:w="638"/>
              <w:gridCol w:w="841"/>
              <w:gridCol w:w="841"/>
            </w:tblGrid>
            <w:tr w14:paraId="3430B026">
              <w:tblPrEx>
                <w:tblCellMar>
                  <w:top w:w="0" w:type="dxa"/>
                  <w:left w:w="108" w:type="dxa"/>
                  <w:bottom w:w="0" w:type="dxa"/>
                  <w:right w:w="108" w:type="dxa"/>
                </w:tblCellMar>
              </w:tblPrEx>
              <w:trPr>
                <w:trHeight w:val="340" w:hRule="atLeast"/>
              </w:trPr>
              <w:tc>
                <w:tcPr>
                  <w:tcW w:w="511" w:type="pct"/>
                  <w:tcBorders>
                    <w:top w:val="single" w:color="auto" w:sz="8" w:space="0"/>
                    <w:left w:val="single" w:color="auto" w:sz="8" w:space="0"/>
                    <w:bottom w:val="single" w:color="auto" w:sz="8" w:space="0"/>
                    <w:right w:val="single" w:color="auto" w:sz="8" w:space="0"/>
                  </w:tcBorders>
                  <w:shd w:val="clear" w:color="auto" w:fill="auto"/>
                  <w:vAlign w:val="center"/>
                </w:tcPr>
                <w:p w14:paraId="733592F9">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类别</w:t>
                  </w:r>
                </w:p>
              </w:tc>
              <w:tc>
                <w:tcPr>
                  <w:tcW w:w="2181" w:type="pct"/>
                  <w:gridSpan w:val="2"/>
                  <w:tcBorders>
                    <w:top w:val="single" w:color="auto" w:sz="8" w:space="0"/>
                    <w:left w:val="nil"/>
                    <w:bottom w:val="single" w:color="auto" w:sz="8" w:space="0"/>
                    <w:right w:val="single" w:color="000000" w:sz="8" w:space="0"/>
                  </w:tcBorders>
                  <w:shd w:val="clear" w:color="auto" w:fill="auto"/>
                  <w:vAlign w:val="center"/>
                </w:tcPr>
                <w:p w14:paraId="6954581C">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项目</w:t>
                  </w:r>
                </w:p>
              </w:tc>
              <w:tc>
                <w:tcPr>
                  <w:tcW w:w="492" w:type="pct"/>
                  <w:tcBorders>
                    <w:top w:val="single" w:color="auto" w:sz="8" w:space="0"/>
                    <w:left w:val="nil"/>
                    <w:bottom w:val="single" w:color="auto" w:sz="8" w:space="0"/>
                    <w:right w:val="single" w:color="auto" w:sz="8" w:space="0"/>
                  </w:tcBorders>
                  <w:shd w:val="clear" w:color="auto" w:fill="auto"/>
                  <w:vAlign w:val="center"/>
                </w:tcPr>
                <w:p w14:paraId="63C51B89">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单位</w:t>
                  </w:r>
                </w:p>
              </w:tc>
              <w:tc>
                <w:tcPr>
                  <w:tcW w:w="409" w:type="pct"/>
                  <w:tcBorders>
                    <w:top w:val="single" w:color="auto" w:sz="8" w:space="0"/>
                    <w:left w:val="nil"/>
                    <w:bottom w:val="single" w:color="auto" w:sz="8" w:space="0"/>
                    <w:right w:val="single" w:color="auto" w:sz="8" w:space="0"/>
                  </w:tcBorders>
                  <w:shd w:val="clear" w:color="auto" w:fill="auto"/>
                  <w:vAlign w:val="center"/>
                </w:tcPr>
                <w:p w14:paraId="1BBE5028">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数量</w:t>
                  </w:r>
                </w:p>
              </w:tc>
              <w:tc>
                <w:tcPr>
                  <w:tcW w:w="387" w:type="pct"/>
                  <w:tcBorders>
                    <w:top w:val="single" w:color="auto" w:sz="8" w:space="0"/>
                    <w:left w:val="nil"/>
                    <w:bottom w:val="single" w:color="auto" w:sz="8" w:space="0"/>
                    <w:right w:val="single" w:color="auto" w:sz="8" w:space="0"/>
                  </w:tcBorders>
                  <w:shd w:val="clear" w:color="auto" w:fill="auto"/>
                  <w:vAlign w:val="center"/>
                </w:tcPr>
                <w:p w14:paraId="6F15CBE5">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单价</w:t>
                  </w:r>
                </w:p>
              </w:tc>
              <w:tc>
                <w:tcPr>
                  <w:tcW w:w="510" w:type="pct"/>
                  <w:tcBorders>
                    <w:top w:val="single" w:color="auto" w:sz="8" w:space="0"/>
                    <w:left w:val="nil"/>
                    <w:bottom w:val="single" w:color="auto" w:sz="8" w:space="0"/>
                    <w:right w:val="single" w:color="auto" w:sz="8" w:space="0"/>
                  </w:tcBorders>
                  <w:shd w:val="clear" w:color="auto" w:fill="auto"/>
                  <w:vAlign w:val="center"/>
                </w:tcPr>
                <w:p w14:paraId="323C0754">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估算投资</w:t>
                  </w:r>
                </w:p>
              </w:tc>
              <w:tc>
                <w:tcPr>
                  <w:tcW w:w="510" w:type="pct"/>
                  <w:tcBorders>
                    <w:top w:val="single" w:color="auto" w:sz="8" w:space="0"/>
                    <w:left w:val="nil"/>
                    <w:bottom w:val="single" w:color="auto" w:sz="8" w:space="0"/>
                    <w:right w:val="single" w:color="auto" w:sz="8" w:space="0"/>
                  </w:tcBorders>
                  <w:shd w:val="clear" w:color="auto" w:fill="auto"/>
                  <w:vAlign w:val="center"/>
                </w:tcPr>
                <w:p w14:paraId="43F1F429">
                  <w:pPr>
                    <w:widowControl/>
                    <w:spacing w:line="240" w:lineRule="auto"/>
                    <w:ind w:firstLine="0" w:firstLineChars="0"/>
                    <w:jc w:val="center"/>
                    <w:rPr>
                      <w:rFonts w:ascii="宋体" w:hAnsi="宋体" w:cs="宋体"/>
                      <w:b/>
                      <w:bCs/>
                      <w:color w:val="000000"/>
                      <w:kern w:val="0"/>
                      <w:sz w:val="21"/>
                      <w:szCs w:val="21"/>
                    </w:rPr>
                  </w:pPr>
                  <w:r>
                    <w:rPr>
                      <w:rFonts w:hint="eastAsia" w:ascii="宋体" w:hAnsi="宋体" w:cs="宋体"/>
                      <w:b/>
                      <w:bCs/>
                      <w:color w:val="000000"/>
                      <w:kern w:val="0"/>
                      <w:sz w:val="21"/>
                      <w:szCs w:val="21"/>
                    </w:rPr>
                    <w:t>备注</w:t>
                  </w:r>
                </w:p>
              </w:tc>
            </w:tr>
            <w:tr w14:paraId="04416393">
              <w:tblPrEx>
                <w:tblCellMar>
                  <w:top w:w="0" w:type="dxa"/>
                  <w:left w:w="108" w:type="dxa"/>
                  <w:bottom w:w="0" w:type="dxa"/>
                  <w:right w:w="108" w:type="dxa"/>
                </w:tblCellMar>
              </w:tblPrEx>
              <w:trPr>
                <w:trHeight w:val="340" w:hRule="atLeast"/>
              </w:trPr>
              <w:tc>
                <w:tcPr>
                  <w:tcW w:w="511" w:type="pct"/>
                  <w:vMerge w:val="restart"/>
                  <w:tcBorders>
                    <w:top w:val="nil"/>
                    <w:left w:val="single" w:color="auto" w:sz="8" w:space="0"/>
                    <w:bottom w:val="single" w:color="000000" w:sz="8" w:space="0"/>
                    <w:right w:val="single" w:color="auto" w:sz="8" w:space="0"/>
                  </w:tcBorders>
                  <w:shd w:val="clear" w:color="auto" w:fill="auto"/>
                  <w:vAlign w:val="center"/>
                </w:tcPr>
                <w:p w14:paraId="4AE260D2">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施工期</w:t>
                  </w:r>
                </w:p>
              </w:tc>
              <w:tc>
                <w:tcPr>
                  <w:tcW w:w="510" w:type="pct"/>
                  <w:vMerge w:val="restart"/>
                  <w:tcBorders>
                    <w:top w:val="nil"/>
                    <w:left w:val="single" w:color="auto" w:sz="8" w:space="0"/>
                    <w:bottom w:val="single" w:color="000000" w:sz="8" w:space="0"/>
                    <w:right w:val="single" w:color="auto" w:sz="8" w:space="0"/>
                  </w:tcBorders>
                  <w:shd w:val="clear" w:color="auto" w:fill="auto"/>
                  <w:vAlign w:val="center"/>
                </w:tcPr>
                <w:p w14:paraId="69A928E9">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废气</w:t>
                  </w:r>
                </w:p>
              </w:tc>
              <w:tc>
                <w:tcPr>
                  <w:tcW w:w="1671" w:type="pct"/>
                  <w:tcBorders>
                    <w:top w:val="nil"/>
                    <w:left w:val="nil"/>
                    <w:bottom w:val="single" w:color="auto" w:sz="8" w:space="0"/>
                    <w:right w:val="single" w:color="auto" w:sz="8" w:space="0"/>
                  </w:tcBorders>
                  <w:shd w:val="clear" w:color="auto" w:fill="auto"/>
                  <w:vAlign w:val="center"/>
                </w:tcPr>
                <w:p w14:paraId="19935D92">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遮盖、洒水等</w:t>
                  </w:r>
                </w:p>
              </w:tc>
              <w:tc>
                <w:tcPr>
                  <w:tcW w:w="492" w:type="pct"/>
                  <w:tcBorders>
                    <w:top w:val="nil"/>
                    <w:left w:val="nil"/>
                    <w:bottom w:val="single" w:color="auto" w:sz="8" w:space="0"/>
                    <w:right w:val="single" w:color="auto" w:sz="8" w:space="0"/>
                  </w:tcBorders>
                  <w:shd w:val="clear" w:color="auto" w:fill="auto"/>
                  <w:vAlign w:val="center"/>
                </w:tcPr>
                <w:p w14:paraId="4579653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5D2D754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33FA084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1A1B741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6</w:t>
                  </w:r>
                </w:p>
              </w:tc>
              <w:tc>
                <w:tcPr>
                  <w:tcW w:w="510" w:type="pct"/>
                  <w:tcBorders>
                    <w:top w:val="nil"/>
                    <w:left w:val="nil"/>
                    <w:bottom w:val="single" w:color="auto" w:sz="8" w:space="0"/>
                    <w:right w:val="single" w:color="auto" w:sz="8" w:space="0"/>
                  </w:tcBorders>
                  <w:shd w:val="clear" w:color="auto" w:fill="auto"/>
                  <w:vAlign w:val="center"/>
                </w:tcPr>
                <w:p w14:paraId="2A406A7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4B1212A2">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5B95BA0B">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1A0F2851">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528A699E">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洒水、清扫等</w:t>
                  </w:r>
                </w:p>
              </w:tc>
              <w:tc>
                <w:tcPr>
                  <w:tcW w:w="492" w:type="pct"/>
                  <w:tcBorders>
                    <w:top w:val="nil"/>
                    <w:left w:val="nil"/>
                    <w:bottom w:val="single" w:color="auto" w:sz="8" w:space="0"/>
                    <w:right w:val="single" w:color="auto" w:sz="8" w:space="0"/>
                  </w:tcBorders>
                  <w:shd w:val="clear" w:color="auto" w:fill="auto"/>
                  <w:vAlign w:val="center"/>
                </w:tcPr>
                <w:p w14:paraId="2302A31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3737C19C">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710B5B1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5BB3080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5</w:t>
                  </w:r>
                </w:p>
              </w:tc>
              <w:tc>
                <w:tcPr>
                  <w:tcW w:w="510" w:type="pct"/>
                  <w:tcBorders>
                    <w:top w:val="nil"/>
                    <w:left w:val="nil"/>
                    <w:bottom w:val="single" w:color="auto" w:sz="8" w:space="0"/>
                    <w:right w:val="single" w:color="auto" w:sz="8" w:space="0"/>
                  </w:tcBorders>
                  <w:shd w:val="clear" w:color="auto" w:fill="auto"/>
                  <w:vAlign w:val="center"/>
                </w:tcPr>
                <w:p w14:paraId="7E48D4A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687977E7">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0F61AB4B">
                  <w:pPr>
                    <w:widowControl/>
                    <w:spacing w:line="240" w:lineRule="auto"/>
                    <w:ind w:firstLine="0" w:firstLineChars="0"/>
                    <w:jc w:val="left"/>
                    <w:rPr>
                      <w:rFonts w:ascii="宋体" w:hAnsi="宋体" w:cs="宋体"/>
                      <w:color w:val="000000"/>
                      <w:kern w:val="0"/>
                      <w:sz w:val="21"/>
                      <w:szCs w:val="21"/>
                    </w:rPr>
                  </w:pPr>
                </w:p>
              </w:tc>
              <w:tc>
                <w:tcPr>
                  <w:tcW w:w="510" w:type="pct"/>
                  <w:vMerge w:val="restart"/>
                  <w:tcBorders>
                    <w:top w:val="nil"/>
                    <w:left w:val="single" w:color="auto" w:sz="8" w:space="0"/>
                    <w:bottom w:val="single" w:color="000000" w:sz="8" w:space="0"/>
                    <w:right w:val="single" w:color="auto" w:sz="8" w:space="0"/>
                  </w:tcBorders>
                  <w:shd w:val="clear" w:color="auto" w:fill="auto"/>
                  <w:vAlign w:val="center"/>
                </w:tcPr>
                <w:p w14:paraId="30F518F0">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废水</w:t>
                  </w:r>
                </w:p>
              </w:tc>
              <w:tc>
                <w:tcPr>
                  <w:tcW w:w="1671" w:type="pct"/>
                  <w:tcBorders>
                    <w:top w:val="nil"/>
                    <w:left w:val="nil"/>
                    <w:bottom w:val="single" w:color="auto" w:sz="8" w:space="0"/>
                    <w:right w:val="single" w:color="auto" w:sz="8" w:space="0"/>
                  </w:tcBorders>
                  <w:shd w:val="clear" w:color="auto" w:fill="auto"/>
                  <w:vAlign w:val="center"/>
                </w:tcPr>
                <w:p w14:paraId="45CA8DF9">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沉沙池</w:t>
                  </w:r>
                </w:p>
              </w:tc>
              <w:tc>
                <w:tcPr>
                  <w:tcW w:w="492" w:type="pct"/>
                  <w:tcBorders>
                    <w:top w:val="nil"/>
                    <w:left w:val="nil"/>
                    <w:bottom w:val="single" w:color="auto" w:sz="8" w:space="0"/>
                    <w:right w:val="single" w:color="auto" w:sz="8" w:space="0"/>
                  </w:tcBorders>
                  <w:shd w:val="clear" w:color="auto" w:fill="auto"/>
                  <w:vAlign w:val="center"/>
                </w:tcPr>
                <w:p w14:paraId="06B55AAF">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409" w:type="pct"/>
                  <w:tcBorders>
                    <w:top w:val="nil"/>
                    <w:left w:val="nil"/>
                    <w:bottom w:val="single" w:color="auto" w:sz="8" w:space="0"/>
                    <w:right w:val="single" w:color="auto" w:sz="8" w:space="0"/>
                  </w:tcBorders>
                  <w:shd w:val="clear" w:color="auto" w:fill="auto"/>
                  <w:vAlign w:val="center"/>
                </w:tcPr>
                <w:p w14:paraId="76649B2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4</w:t>
                  </w:r>
                </w:p>
              </w:tc>
              <w:tc>
                <w:tcPr>
                  <w:tcW w:w="387" w:type="pct"/>
                  <w:tcBorders>
                    <w:top w:val="nil"/>
                    <w:left w:val="nil"/>
                    <w:bottom w:val="single" w:color="auto" w:sz="8" w:space="0"/>
                    <w:right w:val="single" w:color="auto" w:sz="8" w:space="0"/>
                  </w:tcBorders>
                  <w:shd w:val="clear" w:color="auto" w:fill="auto"/>
                  <w:vAlign w:val="center"/>
                </w:tcPr>
                <w:p w14:paraId="0CA10E1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w:t>
                  </w:r>
                </w:p>
              </w:tc>
              <w:tc>
                <w:tcPr>
                  <w:tcW w:w="510" w:type="pct"/>
                  <w:tcBorders>
                    <w:top w:val="nil"/>
                    <w:left w:val="nil"/>
                    <w:bottom w:val="single" w:color="auto" w:sz="8" w:space="0"/>
                    <w:right w:val="single" w:color="auto" w:sz="8" w:space="0"/>
                  </w:tcBorders>
                  <w:shd w:val="clear" w:color="auto" w:fill="auto"/>
                  <w:vAlign w:val="center"/>
                </w:tcPr>
                <w:p w14:paraId="19A784E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4</w:t>
                  </w:r>
                </w:p>
              </w:tc>
              <w:tc>
                <w:tcPr>
                  <w:tcW w:w="510" w:type="pct"/>
                  <w:tcBorders>
                    <w:top w:val="nil"/>
                    <w:left w:val="nil"/>
                    <w:bottom w:val="single" w:color="auto" w:sz="8" w:space="0"/>
                    <w:right w:val="single" w:color="auto" w:sz="8" w:space="0"/>
                  </w:tcBorders>
                  <w:shd w:val="clear" w:color="auto" w:fill="auto"/>
                  <w:vAlign w:val="center"/>
                </w:tcPr>
                <w:p w14:paraId="4AA2F40D">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589411A7">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16F9C950">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07ACC73A">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0A63A24A">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沉淀池</w:t>
                  </w:r>
                </w:p>
              </w:tc>
              <w:tc>
                <w:tcPr>
                  <w:tcW w:w="492" w:type="pct"/>
                  <w:tcBorders>
                    <w:top w:val="nil"/>
                    <w:left w:val="nil"/>
                    <w:bottom w:val="single" w:color="auto" w:sz="8" w:space="0"/>
                    <w:right w:val="single" w:color="auto" w:sz="8" w:space="0"/>
                  </w:tcBorders>
                  <w:shd w:val="clear" w:color="auto" w:fill="auto"/>
                  <w:vAlign w:val="center"/>
                </w:tcPr>
                <w:p w14:paraId="2B55966C">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409" w:type="pct"/>
                  <w:tcBorders>
                    <w:top w:val="nil"/>
                    <w:left w:val="nil"/>
                    <w:bottom w:val="single" w:color="auto" w:sz="8" w:space="0"/>
                    <w:right w:val="single" w:color="auto" w:sz="8" w:space="0"/>
                  </w:tcBorders>
                  <w:shd w:val="clear" w:color="auto" w:fill="auto"/>
                  <w:vAlign w:val="center"/>
                </w:tcPr>
                <w:p w14:paraId="0D788727">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63E59571">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79A30BAE">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7F04072C">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计入主体投资</w:t>
                  </w:r>
                </w:p>
              </w:tc>
            </w:tr>
            <w:tr w14:paraId="5C6FC059">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43761872">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2494B305">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77A485FA">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旱厕</w:t>
                  </w:r>
                </w:p>
              </w:tc>
              <w:tc>
                <w:tcPr>
                  <w:tcW w:w="492" w:type="pct"/>
                  <w:tcBorders>
                    <w:top w:val="nil"/>
                    <w:left w:val="nil"/>
                    <w:bottom w:val="single" w:color="auto" w:sz="8" w:space="0"/>
                    <w:right w:val="single" w:color="auto" w:sz="8" w:space="0"/>
                  </w:tcBorders>
                  <w:shd w:val="clear" w:color="auto" w:fill="auto"/>
                  <w:vAlign w:val="center"/>
                </w:tcPr>
                <w:p w14:paraId="7DB4CCBD">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1C1F77DB">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7E45D682">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5843442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5</w:t>
                  </w:r>
                </w:p>
              </w:tc>
              <w:tc>
                <w:tcPr>
                  <w:tcW w:w="510" w:type="pct"/>
                  <w:tcBorders>
                    <w:top w:val="nil"/>
                    <w:left w:val="nil"/>
                    <w:bottom w:val="single" w:color="auto" w:sz="8" w:space="0"/>
                    <w:right w:val="single" w:color="auto" w:sz="8" w:space="0"/>
                  </w:tcBorders>
                  <w:shd w:val="clear" w:color="auto" w:fill="auto"/>
                  <w:vAlign w:val="center"/>
                </w:tcPr>
                <w:p w14:paraId="279A104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7B8548C7">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4632EB87">
                  <w:pPr>
                    <w:widowControl/>
                    <w:spacing w:line="240" w:lineRule="auto"/>
                    <w:ind w:firstLine="0" w:firstLineChars="0"/>
                    <w:jc w:val="left"/>
                    <w:rPr>
                      <w:rFonts w:ascii="宋体" w:hAnsi="宋体" w:cs="宋体"/>
                      <w:color w:val="000000"/>
                      <w:kern w:val="0"/>
                      <w:sz w:val="21"/>
                      <w:szCs w:val="21"/>
                    </w:rPr>
                  </w:pPr>
                </w:p>
              </w:tc>
              <w:tc>
                <w:tcPr>
                  <w:tcW w:w="510" w:type="pct"/>
                  <w:tcBorders>
                    <w:top w:val="nil"/>
                    <w:left w:val="nil"/>
                    <w:bottom w:val="single" w:color="auto" w:sz="8" w:space="0"/>
                    <w:right w:val="single" w:color="auto" w:sz="8" w:space="0"/>
                  </w:tcBorders>
                  <w:shd w:val="clear" w:color="auto" w:fill="auto"/>
                  <w:vAlign w:val="center"/>
                </w:tcPr>
                <w:p w14:paraId="2A8261AD">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噪声</w:t>
                  </w:r>
                </w:p>
              </w:tc>
              <w:tc>
                <w:tcPr>
                  <w:tcW w:w="1671" w:type="pct"/>
                  <w:tcBorders>
                    <w:top w:val="nil"/>
                    <w:left w:val="nil"/>
                    <w:bottom w:val="single" w:color="auto" w:sz="8" w:space="0"/>
                    <w:right w:val="single" w:color="auto" w:sz="8" w:space="0"/>
                  </w:tcBorders>
                  <w:shd w:val="clear" w:color="auto" w:fill="auto"/>
                  <w:vAlign w:val="center"/>
                </w:tcPr>
                <w:p w14:paraId="66E9F633">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选择低噪设备、合理总图布局、村庄附近设置施工挡板</w:t>
                  </w:r>
                </w:p>
              </w:tc>
              <w:tc>
                <w:tcPr>
                  <w:tcW w:w="492" w:type="pct"/>
                  <w:tcBorders>
                    <w:top w:val="nil"/>
                    <w:left w:val="nil"/>
                    <w:bottom w:val="single" w:color="auto" w:sz="8" w:space="0"/>
                    <w:right w:val="single" w:color="auto" w:sz="8" w:space="0"/>
                  </w:tcBorders>
                  <w:shd w:val="clear" w:color="auto" w:fill="auto"/>
                  <w:vAlign w:val="center"/>
                </w:tcPr>
                <w:p w14:paraId="3896DFE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0F17EDB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2408698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71C5B2F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5</w:t>
                  </w:r>
                </w:p>
              </w:tc>
              <w:tc>
                <w:tcPr>
                  <w:tcW w:w="510" w:type="pct"/>
                  <w:tcBorders>
                    <w:top w:val="nil"/>
                    <w:left w:val="nil"/>
                    <w:bottom w:val="single" w:color="auto" w:sz="8" w:space="0"/>
                    <w:right w:val="single" w:color="auto" w:sz="8" w:space="0"/>
                  </w:tcBorders>
                  <w:shd w:val="clear" w:color="auto" w:fill="auto"/>
                  <w:vAlign w:val="center"/>
                </w:tcPr>
                <w:p w14:paraId="486F93C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3116A055">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4345F46D">
                  <w:pPr>
                    <w:widowControl/>
                    <w:spacing w:line="240" w:lineRule="auto"/>
                    <w:ind w:firstLine="0" w:firstLineChars="0"/>
                    <w:jc w:val="left"/>
                    <w:rPr>
                      <w:rFonts w:ascii="宋体" w:hAnsi="宋体" w:cs="宋体"/>
                      <w:color w:val="000000"/>
                      <w:kern w:val="0"/>
                      <w:sz w:val="21"/>
                      <w:szCs w:val="21"/>
                    </w:rPr>
                  </w:pPr>
                </w:p>
              </w:tc>
              <w:tc>
                <w:tcPr>
                  <w:tcW w:w="510" w:type="pct"/>
                  <w:vMerge w:val="restart"/>
                  <w:tcBorders>
                    <w:top w:val="nil"/>
                    <w:left w:val="single" w:color="auto" w:sz="8" w:space="0"/>
                    <w:bottom w:val="single" w:color="000000" w:sz="8" w:space="0"/>
                    <w:right w:val="single" w:color="auto" w:sz="8" w:space="0"/>
                  </w:tcBorders>
                  <w:shd w:val="clear" w:color="auto" w:fill="auto"/>
                  <w:vAlign w:val="center"/>
                </w:tcPr>
                <w:p w14:paraId="6DBED66E">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固废</w:t>
                  </w:r>
                </w:p>
              </w:tc>
              <w:tc>
                <w:tcPr>
                  <w:tcW w:w="1671" w:type="pct"/>
                  <w:tcBorders>
                    <w:top w:val="nil"/>
                    <w:left w:val="nil"/>
                    <w:bottom w:val="single" w:color="auto" w:sz="8" w:space="0"/>
                    <w:right w:val="single" w:color="auto" w:sz="8" w:space="0"/>
                  </w:tcBorders>
                  <w:shd w:val="clear" w:color="auto" w:fill="auto"/>
                  <w:vAlign w:val="center"/>
                </w:tcPr>
                <w:p w14:paraId="4D353C30">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建筑垃圾如废钢筋、废铁丝和各种废钢配件等收集后回收利用；废混凝土、废砖块等不可回收利用的建筑垃圾等均为无机物，全部用于回填低洼地带</w:t>
                  </w:r>
                </w:p>
              </w:tc>
              <w:tc>
                <w:tcPr>
                  <w:tcW w:w="492" w:type="pct"/>
                  <w:tcBorders>
                    <w:top w:val="nil"/>
                    <w:left w:val="nil"/>
                    <w:bottom w:val="single" w:color="auto" w:sz="8" w:space="0"/>
                    <w:right w:val="single" w:color="auto" w:sz="8" w:space="0"/>
                  </w:tcBorders>
                  <w:shd w:val="clear" w:color="auto" w:fill="auto"/>
                  <w:vAlign w:val="center"/>
                </w:tcPr>
                <w:p w14:paraId="0E52CB9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195924A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0BDF77A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16FF085C">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50F0631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720735A2">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4C11A615">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5C1D5F39">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6DDB079D">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生活垃圾收集桶</w:t>
                  </w:r>
                </w:p>
              </w:tc>
              <w:tc>
                <w:tcPr>
                  <w:tcW w:w="492" w:type="pct"/>
                  <w:tcBorders>
                    <w:top w:val="nil"/>
                    <w:left w:val="nil"/>
                    <w:bottom w:val="single" w:color="auto" w:sz="8" w:space="0"/>
                    <w:right w:val="single" w:color="auto" w:sz="8" w:space="0"/>
                  </w:tcBorders>
                  <w:shd w:val="clear" w:color="auto" w:fill="auto"/>
                  <w:vAlign w:val="center"/>
                </w:tcPr>
                <w:p w14:paraId="06C0002F">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409" w:type="pct"/>
                  <w:tcBorders>
                    <w:top w:val="nil"/>
                    <w:left w:val="nil"/>
                    <w:bottom w:val="single" w:color="auto" w:sz="8" w:space="0"/>
                    <w:right w:val="single" w:color="auto" w:sz="8" w:space="0"/>
                  </w:tcBorders>
                  <w:shd w:val="clear" w:color="auto" w:fill="auto"/>
                  <w:vAlign w:val="center"/>
                </w:tcPr>
                <w:p w14:paraId="0ED3BF2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10</w:t>
                  </w:r>
                </w:p>
              </w:tc>
              <w:tc>
                <w:tcPr>
                  <w:tcW w:w="387" w:type="pct"/>
                  <w:tcBorders>
                    <w:top w:val="nil"/>
                    <w:left w:val="nil"/>
                    <w:bottom w:val="single" w:color="auto" w:sz="8" w:space="0"/>
                    <w:right w:val="single" w:color="auto" w:sz="8" w:space="0"/>
                  </w:tcBorders>
                  <w:shd w:val="clear" w:color="auto" w:fill="auto"/>
                  <w:vAlign w:val="center"/>
                </w:tcPr>
                <w:p w14:paraId="6C58F7DC">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0.15</w:t>
                  </w:r>
                </w:p>
              </w:tc>
              <w:tc>
                <w:tcPr>
                  <w:tcW w:w="510" w:type="pct"/>
                  <w:tcBorders>
                    <w:top w:val="nil"/>
                    <w:left w:val="nil"/>
                    <w:bottom w:val="single" w:color="auto" w:sz="8" w:space="0"/>
                    <w:right w:val="single" w:color="auto" w:sz="8" w:space="0"/>
                  </w:tcBorders>
                  <w:shd w:val="clear" w:color="auto" w:fill="auto"/>
                  <w:vAlign w:val="center"/>
                </w:tcPr>
                <w:p w14:paraId="2C2991B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1.5</w:t>
                  </w:r>
                </w:p>
              </w:tc>
              <w:tc>
                <w:tcPr>
                  <w:tcW w:w="510" w:type="pct"/>
                  <w:tcBorders>
                    <w:top w:val="nil"/>
                    <w:left w:val="nil"/>
                    <w:bottom w:val="single" w:color="auto" w:sz="8" w:space="0"/>
                    <w:right w:val="single" w:color="auto" w:sz="8" w:space="0"/>
                  </w:tcBorders>
                  <w:shd w:val="clear" w:color="auto" w:fill="auto"/>
                  <w:vAlign w:val="center"/>
                </w:tcPr>
                <w:p w14:paraId="51C79E0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531AF167">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19A16AAF">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60868587">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23BD7099">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生活垃圾清运</w:t>
                  </w:r>
                </w:p>
              </w:tc>
              <w:tc>
                <w:tcPr>
                  <w:tcW w:w="492" w:type="pct"/>
                  <w:tcBorders>
                    <w:top w:val="nil"/>
                    <w:left w:val="nil"/>
                    <w:bottom w:val="single" w:color="auto" w:sz="8" w:space="0"/>
                    <w:right w:val="single" w:color="auto" w:sz="8" w:space="0"/>
                  </w:tcBorders>
                  <w:shd w:val="clear" w:color="auto" w:fill="auto"/>
                  <w:vAlign w:val="center"/>
                </w:tcPr>
                <w:p w14:paraId="35956E4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40B48BA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695F9602">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130AB7F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3</w:t>
                  </w:r>
                </w:p>
              </w:tc>
              <w:tc>
                <w:tcPr>
                  <w:tcW w:w="510" w:type="pct"/>
                  <w:tcBorders>
                    <w:top w:val="nil"/>
                    <w:left w:val="nil"/>
                    <w:bottom w:val="single" w:color="auto" w:sz="8" w:space="0"/>
                    <w:right w:val="single" w:color="auto" w:sz="8" w:space="0"/>
                  </w:tcBorders>
                  <w:shd w:val="clear" w:color="auto" w:fill="auto"/>
                  <w:vAlign w:val="center"/>
                </w:tcPr>
                <w:p w14:paraId="1D409ED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06EE547C">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4BABDEF3">
                  <w:pPr>
                    <w:widowControl/>
                    <w:spacing w:line="240" w:lineRule="auto"/>
                    <w:ind w:firstLine="0" w:firstLineChars="0"/>
                    <w:jc w:val="left"/>
                    <w:rPr>
                      <w:rFonts w:ascii="宋体" w:hAnsi="宋体" w:cs="宋体"/>
                      <w:color w:val="000000"/>
                      <w:kern w:val="0"/>
                      <w:sz w:val="21"/>
                      <w:szCs w:val="21"/>
                    </w:rPr>
                  </w:pPr>
                </w:p>
              </w:tc>
              <w:tc>
                <w:tcPr>
                  <w:tcW w:w="510" w:type="pct"/>
                  <w:tcBorders>
                    <w:top w:val="nil"/>
                    <w:left w:val="nil"/>
                    <w:bottom w:val="single" w:color="auto" w:sz="8" w:space="0"/>
                    <w:right w:val="single" w:color="auto" w:sz="8" w:space="0"/>
                  </w:tcBorders>
                  <w:shd w:val="clear" w:color="auto" w:fill="auto"/>
                  <w:vAlign w:val="center"/>
                </w:tcPr>
                <w:p w14:paraId="1B94E4A6">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生态环境</w:t>
                  </w:r>
                </w:p>
              </w:tc>
              <w:tc>
                <w:tcPr>
                  <w:tcW w:w="1671" w:type="pct"/>
                  <w:tcBorders>
                    <w:top w:val="nil"/>
                    <w:left w:val="nil"/>
                    <w:bottom w:val="single" w:color="auto" w:sz="8" w:space="0"/>
                    <w:right w:val="single" w:color="auto" w:sz="8" w:space="0"/>
                  </w:tcBorders>
                  <w:shd w:val="clear" w:color="auto" w:fill="auto"/>
                  <w:vAlign w:val="center"/>
                </w:tcPr>
                <w:p w14:paraId="3A147C03">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表土剥离、护岸、截排水沟及植被恢复等</w:t>
                  </w:r>
                </w:p>
              </w:tc>
              <w:tc>
                <w:tcPr>
                  <w:tcW w:w="492" w:type="pct"/>
                  <w:tcBorders>
                    <w:top w:val="nil"/>
                    <w:left w:val="nil"/>
                    <w:bottom w:val="single" w:color="auto" w:sz="8" w:space="0"/>
                    <w:right w:val="single" w:color="auto" w:sz="8" w:space="0"/>
                  </w:tcBorders>
                  <w:shd w:val="clear" w:color="auto" w:fill="auto"/>
                  <w:vAlign w:val="center"/>
                </w:tcPr>
                <w:p w14:paraId="3EE6526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24F45F6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4DFC194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5B61A69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4C4179E6">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计入水保投资</w:t>
                  </w:r>
                </w:p>
              </w:tc>
            </w:tr>
            <w:tr w14:paraId="70550DD9">
              <w:tblPrEx>
                <w:tblCellMar>
                  <w:top w:w="0" w:type="dxa"/>
                  <w:left w:w="108" w:type="dxa"/>
                  <w:bottom w:w="0" w:type="dxa"/>
                  <w:right w:w="108" w:type="dxa"/>
                </w:tblCellMar>
              </w:tblPrEx>
              <w:trPr>
                <w:trHeight w:val="340" w:hRule="atLeast"/>
              </w:trPr>
              <w:tc>
                <w:tcPr>
                  <w:tcW w:w="511" w:type="pct"/>
                  <w:vMerge w:val="restart"/>
                  <w:tcBorders>
                    <w:top w:val="nil"/>
                    <w:left w:val="single" w:color="auto" w:sz="8" w:space="0"/>
                    <w:bottom w:val="single" w:color="000000" w:sz="8" w:space="0"/>
                    <w:right w:val="single" w:color="auto" w:sz="8" w:space="0"/>
                  </w:tcBorders>
                  <w:shd w:val="clear" w:color="auto" w:fill="auto"/>
                  <w:vAlign w:val="center"/>
                </w:tcPr>
                <w:p w14:paraId="002BCA0E">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运行期</w:t>
                  </w:r>
                </w:p>
              </w:tc>
              <w:tc>
                <w:tcPr>
                  <w:tcW w:w="510" w:type="pct"/>
                  <w:tcBorders>
                    <w:top w:val="nil"/>
                    <w:left w:val="nil"/>
                    <w:bottom w:val="single" w:color="auto" w:sz="8" w:space="0"/>
                    <w:right w:val="single" w:color="auto" w:sz="8" w:space="0"/>
                  </w:tcBorders>
                  <w:shd w:val="clear" w:color="auto" w:fill="auto"/>
                  <w:vAlign w:val="center"/>
                </w:tcPr>
                <w:p w14:paraId="2AF3269F">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废水</w:t>
                  </w:r>
                </w:p>
              </w:tc>
              <w:tc>
                <w:tcPr>
                  <w:tcW w:w="1671" w:type="pct"/>
                  <w:tcBorders>
                    <w:top w:val="nil"/>
                    <w:left w:val="nil"/>
                    <w:bottom w:val="single" w:color="auto" w:sz="8" w:space="0"/>
                    <w:right w:val="single" w:color="auto" w:sz="8" w:space="0"/>
                  </w:tcBorders>
                  <w:shd w:val="clear" w:color="auto" w:fill="auto"/>
                  <w:vAlign w:val="center"/>
                </w:tcPr>
                <w:p w14:paraId="4D1D69B2">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光伏场区四周截水沟</w:t>
                  </w:r>
                </w:p>
              </w:tc>
              <w:tc>
                <w:tcPr>
                  <w:tcW w:w="492" w:type="pct"/>
                  <w:tcBorders>
                    <w:top w:val="nil"/>
                    <w:left w:val="nil"/>
                    <w:bottom w:val="single" w:color="auto" w:sz="8" w:space="0"/>
                    <w:right w:val="single" w:color="auto" w:sz="8" w:space="0"/>
                  </w:tcBorders>
                  <w:shd w:val="clear" w:color="auto" w:fill="auto"/>
                  <w:vAlign w:val="center"/>
                </w:tcPr>
                <w:p w14:paraId="7C6CA1E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6E8C561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18CF804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10</w:t>
                  </w:r>
                </w:p>
              </w:tc>
              <w:tc>
                <w:tcPr>
                  <w:tcW w:w="510" w:type="pct"/>
                  <w:tcBorders>
                    <w:top w:val="nil"/>
                    <w:left w:val="nil"/>
                    <w:bottom w:val="single" w:color="auto" w:sz="8" w:space="0"/>
                    <w:right w:val="single" w:color="auto" w:sz="8" w:space="0"/>
                  </w:tcBorders>
                  <w:shd w:val="clear" w:color="auto" w:fill="auto"/>
                  <w:vAlign w:val="center"/>
                </w:tcPr>
                <w:p w14:paraId="6B7A02F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10</w:t>
                  </w:r>
                </w:p>
              </w:tc>
              <w:tc>
                <w:tcPr>
                  <w:tcW w:w="510" w:type="pct"/>
                  <w:tcBorders>
                    <w:top w:val="nil"/>
                    <w:left w:val="nil"/>
                    <w:bottom w:val="single" w:color="auto" w:sz="8" w:space="0"/>
                    <w:right w:val="single" w:color="auto" w:sz="8" w:space="0"/>
                  </w:tcBorders>
                  <w:shd w:val="clear" w:color="auto" w:fill="auto"/>
                  <w:vAlign w:val="center"/>
                </w:tcPr>
                <w:p w14:paraId="42D13E6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1313CD16">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0A0142C2">
                  <w:pPr>
                    <w:widowControl/>
                    <w:spacing w:line="240" w:lineRule="auto"/>
                    <w:ind w:firstLine="0" w:firstLineChars="0"/>
                    <w:jc w:val="left"/>
                    <w:rPr>
                      <w:rFonts w:ascii="宋体" w:hAnsi="宋体" w:cs="宋体"/>
                      <w:color w:val="000000"/>
                      <w:kern w:val="0"/>
                      <w:sz w:val="21"/>
                      <w:szCs w:val="21"/>
                    </w:rPr>
                  </w:pPr>
                </w:p>
              </w:tc>
              <w:tc>
                <w:tcPr>
                  <w:tcW w:w="510" w:type="pct"/>
                  <w:tcBorders>
                    <w:top w:val="nil"/>
                    <w:left w:val="nil"/>
                    <w:bottom w:val="single" w:color="auto" w:sz="8" w:space="0"/>
                    <w:right w:val="single" w:color="auto" w:sz="8" w:space="0"/>
                  </w:tcBorders>
                  <w:shd w:val="clear" w:color="auto" w:fill="auto"/>
                  <w:vAlign w:val="center"/>
                </w:tcPr>
                <w:p w14:paraId="6D6AC8F1">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噪声</w:t>
                  </w:r>
                </w:p>
              </w:tc>
              <w:tc>
                <w:tcPr>
                  <w:tcW w:w="1671" w:type="pct"/>
                  <w:tcBorders>
                    <w:top w:val="nil"/>
                    <w:left w:val="nil"/>
                    <w:bottom w:val="single" w:color="auto" w:sz="8" w:space="0"/>
                    <w:right w:val="single" w:color="auto" w:sz="8" w:space="0"/>
                  </w:tcBorders>
                  <w:shd w:val="clear" w:color="auto" w:fill="auto"/>
                  <w:vAlign w:val="center"/>
                </w:tcPr>
                <w:p w14:paraId="34ABB5CB">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阻尼减振、隔声</w:t>
                  </w:r>
                </w:p>
              </w:tc>
              <w:tc>
                <w:tcPr>
                  <w:tcW w:w="492" w:type="pct"/>
                  <w:tcBorders>
                    <w:top w:val="nil"/>
                    <w:left w:val="nil"/>
                    <w:bottom w:val="single" w:color="auto" w:sz="8" w:space="0"/>
                    <w:right w:val="single" w:color="auto" w:sz="8" w:space="0"/>
                  </w:tcBorders>
                  <w:shd w:val="clear" w:color="auto" w:fill="auto"/>
                  <w:vAlign w:val="center"/>
                </w:tcPr>
                <w:p w14:paraId="3A6A0A7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1120F37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3827F8F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3</w:t>
                  </w:r>
                </w:p>
              </w:tc>
              <w:tc>
                <w:tcPr>
                  <w:tcW w:w="510" w:type="pct"/>
                  <w:tcBorders>
                    <w:top w:val="nil"/>
                    <w:left w:val="nil"/>
                    <w:bottom w:val="single" w:color="auto" w:sz="8" w:space="0"/>
                    <w:right w:val="single" w:color="auto" w:sz="8" w:space="0"/>
                  </w:tcBorders>
                  <w:shd w:val="clear" w:color="auto" w:fill="auto"/>
                  <w:vAlign w:val="center"/>
                </w:tcPr>
                <w:p w14:paraId="7086D712">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3</w:t>
                  </w:r>
                </w:p>
              </w:tc>
              <w:tc>
                <w:tcPr>
                  <w:tcW w:w="510" w:type="pct"/>
                  <w:tcBorders>
                    <w:top w:val="nil"/>
                    <w:left w:val="nil"/>
                    <w:bottom w:val="single" w:color="auto" w:sz="8" w:space="0"/>
                    <w:right w:val="single" w:color="auto" w:sz="8" w:space="0"/>
                  </w:tcBorders>
                  <w:shd w:val="clear" w:color="auto" w:fill="auto"/>
                  <w:vAlign w:val="center"/>
                </w:tcPr>
                <w:p w14:paraId="7FF5C85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5EC2E0A5">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79AF74DE">
                  <w:pPr>
                    <w:widowControl/>
                    <w:spacing w:line="240" w:lineRule="auto"/>
                    <w:ind w:firstLine="0" w:firstLineChars="0"/>
                    <w:jc w:val="left"/>
                    <w:rPr>
                      <w:rFonts w:ascii="宋体" w:hAnsi="宋体" w:cs="宋体"/>
                      <w:color w:val="000000"/>
                      <w:kern w:val="0"/>
                      <w:sz w:val="21"/>
                      <w:szCs w:val="21"/>
                    </w:rPr>
                  </w:pPr>
                </w:p>
              </w:tc>
              <w:tc>
                <w:tcPr>
                  <w:tcW w:w="510" w:type="pct"/>
                  <w:vMerge w:val="restart"/>
                  <w:tcBorders>
                    <w:top w:val="nil"/>
                    <w:left w:val="single" w:color="auto" w:sz="8" w:space="0"/>
                    <w:bottom w:val="single" w:color="000000" w:sz="8" w:space="0"/>
                    <w:right w:val="single" w:color="auto" w:sz="8" w:space="0"/>
                  </w:tcBorders>
                  <w:shd w:val="clear" w:color="auto" w:fill="auto"/>
                  <w:vAlign w:val="center"/>
                </w:tcPr>
                <w:p w14:paraId="5B236B79">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风险</w:t>
                  </w:r>
                </w:p>
              </w:tc>
              <w:tc>
                <w:tcPr>
                  <w:tcW w:w="1671" w:type="pct"/>
                  <w:tcBorders>
                    <w:top w:val="nil"/>
                    <w:left w:val="nil"/>
                    <w:bottom w:val="single" w:color="auto" w:sz="8" w:space="0"/>
                    <w:right w:val="single" w:color="auto" w:sz="8" w:space="0"/>
                  </w:tcBorders>
                  <w:shd w:val="clear" w:color="auto" w:fill="auto"/>
                  <w:vAlign w:val="center"/>
                </w:tcPr>
                <w:p w14:paraId="78DEE07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10</w:t>
                  </w:r>
                  <w:r>
                    <w:rPr>
                      <w:rFonts w:hint="eastAsia" w:ascii="宋体" w:hAnsi="宋体"/>
                      <w:color w:val="000000"/>
                      <w:kern w:val="0"/>
                      <w:sz w:val="21"/>
                      <w:szCs w:val="21"/>
                    </w:rPr>
                    <w:t>台箱式变压器下方分别设置</w:t>
                  </w:r>
                  <w:r>
                    <w:rPr>
                      <w:rFonts w:eastAsia="等线"/>
                      <w:color w:val="000000"/>
                      <w:kern w:val="0"/>
                      <w:sz w:val="21"/>
                      <w:szCs w:val="21"/>
                    </w:rPr>
                    <w:t>1</w:t>
                  </w:r>
                  <w:r>
                    <w:rPr>
                      <w:rFonts w:hint="eastAsia" w:ascii="宋体" w:hAnsi="宋体"/>
                      <w:color w:val="000000"/>
                      <w:kern w:val="0"/>
                      <w:sz w:val="21"/>
                      <w:szCs w:val="21"/>
                    </w:rPr>
                    <w:t>座</w:t>
                  </w:r>
                  <w:r>
                    <w:rPr>
                      <w:rFonts w:eastAsia="等线"/>
                      <w:color w:val="000000"/>
                      <w:kern w:val="0"/>
                      <w:sz w:val="21"/>
                      <w:szCs w:val="21"/>
                    </w:rPr>
                    <w:t>1m</w:t>
                  </w:r>
                  <w:r>
                    <w:rPr>
                      <w:rFonts w:eastAsia="等线"/>
                      <w:color w:val="000000"/>
                      <w:kern w:val="0"/>
                      <w:sz w:val="21"/>
                      <w:szCs w:val="21"/>
                      <w:vertAlign w:val="superscript"/>
                    </w:rPr>
                    <w:t>3</w:t>
                  </w:r>
                  <w:r>
                    <w:rPr>
                      <w:rFonts w:hint="eastAsia" w:ascii="宋体" w:hAnsi="宋体"/>
                      <w:color w:val="000000"/>
                      <w:kern w:val="0"/>
                      <w:sz w:val="21"/>
                      <w:szCs w:val="21"/>
                    </w:rPr>
                    <w:t>的事故油池</w:t>
                  </w:r>
                </w:p>
              </w:tc>
              <w:tc>
                <w:tcPr>
                  <w:tcW w:w="492" w:type="pct"/>
                  <w:tcBorders>
                    <w:top w:val="nil"/>
                    <w:left w:val="nil"/>
                    <w:bottom w:val="single" w:color="auto" w:sz="8" w:space="0"/>
                    <w:right w:val="single" w:color="auto" w:sz="8" w:space="0"/>
                  </w:tcBorders>
                  <w:shd w:val="clear" w:color="auto" w:fill="auto"/>
                  <w:vAlign w:val="center"/>
                </w:tcPr>
                <w:p w14:paraId="19570BF5">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个</w:t>
                  </w:r>
                </w:p>
              </w:tc>
              <w:tc>
                <w:tcPr>
                  <w:tcW w:w="409" w:type="pct"/>
                  <w:tcBorders>
                    <w:top w:val="nil"/>
                    <w:left w:val="nil"/>
                    <w:bottom w:val="single" w:color="auto" w:sz="8" w:space="0"/>
                    <w:right w:val="single" w:color="auto" w:sz="8" w:space="0"/>
                  </w:tcBorders>
                  <w:shd w:val="clear" w:color="auto" w:fill="auto"/>
                  <w:vAlign w:val="center"/>
                </w:tcPr>
                <w:p w14:paraId="3B7262E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10</w:t>
                  </w:r>
                </w:p>
              </w:tc>
              <w:tc>
                <w:tcPr>
                  <w:tcW w:w="387" w:type="pct"/>
                  <w:tcBorders>
                    <w:top w:val="nil"/>
                    <w:left w:val="nil"/>
                    <w:bottom w:val="single" w:color="auto" w:sz="8" w:space="0"/>
                    <w:right w:val="single" w:color="auto" w:sz="8" w:space="0"/>
                  </w:tcBorders>
                  <w:shd w:val="clear" w:color="auto" w:fill="auto"/>
                  <w:vAlign w:val="center"/>
                </w:tcPr>
                <w:p w14:paraId="2E4870B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1.7</w:t>
                  </w:r>
                </w:p>
              </w:tc>
              <w:tc>
                <w:tcPr>
                  <w:tcW w:w="510" w:type="pct"/>
                  <w:tcBorders>
                    <w:top w:val="nil"/>
                    <w:left w:val="nil"/>
                    <w:bottom w:val="single" w:color="auto" w:sz="8" w:space="0"/>
                    <w:right w:val="single" w:color="auto" w:sz="8" w:space="0"/>
                  </w:tcBorders>
                  <w:shd w:val="clear" w:color="auto" w:fill="auto"/>
                  <w:vAlign w:val="center"/>
                </w:tcPr>
                <w:p w14:paraId="2C19C712">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17</w:t>
                  </w:r>
                </w:p>
              </w:tc>
              <w:tc>
                <w:tcPr>
                  <w:tcW w:w="510" w:type="pct"/>
                  <w:tcBorders>
                    <w:top w:val="nil"/>
                    <w:left w:val="nil"/>
                    <w:bottom w:val="single" w:color="auto" w:sz="8" w:space="0"/>
                    <w:right w:val="single" w:color="auto" w:sz="8" w:space="0"/>
                  </w:tcBorders>
                  <w:shd w:val="clear" w:color="auto" w:fill="auto"/>
                  <w:vAlign w:val="center"/>
                </w:tcPr>
                <w:p w14:paraId="73F6D12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15318221">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7530F02E">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717B1788">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1A42C24E">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事故油池防渗处理</w:t>
                  </w:r>
                </w:p>
              </w:tc>
              <w:tc>
                <w:tcPr>
                  <w:tcW w:w="492" w:type="pct"/>
                  <w:tcBorders>
                    <w:top w:val="nil"/>
                    <w:left w:val="nil"/>
                    <w:bottom w:val="single" w:color="auto" w:sz="8" w:space="0"/>
                    <w:right w:val="single" w:color="auto" w:sz="8" w:space="0"/>
                  </w:tcBorders>
                  <w:shd w:val="clear" w:color="auto" w:fill="auto"/>
                  <w:vAlign w:val="center"/>
                </w:tcPr>
                <w:p w14:paraId="0E24F49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3AC81EE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2A5703F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673F4E4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6</w:t>
                  </w:r>
                </w:p>
              </w:tc>
              <w:tc>
                <w:tcPr>
                  <w:tcW w:w="510" w:type="pct"/>
                  <w:tcBorders>
                    <w:top w:val="nil"/>
                    <w:left w:val="nil"/>
                    <w:bottom w:val="single" w:color="auto" w:sz="8" w:space="0"/>
                    <w:right w:val="single" w:color="auto" w:sz="8" w:space="0"/>
                  </w:tcBorders>
                  <w:shd w:val="clear" w:color="auto" w:fill="auto"/>
                  <w:vAlign w:val="center"/>
                </w:tcPr>
                <w:p w14:paraId="02ABD5B0">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1393B51C">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2759E084">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3E06FF18">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2D751F13">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配备空油桶、消防沙、吸油棉、铲子、消防栓、消防服、灭火器、火警报警装置等应急物资</w:t>
                  </w:r>
                </w:p>
              </w:tc>
              <w:tc>
                <w:tcPr>
                  <w:tcW w:w="492" w:type="pct"/>
                  <w:tcBorders>
                    <w:top w:val="nil"/>
                    <w:left w:val="nil"/>
                    <w:bottom w:val="single" w:color="auto" w:sz="8" w:space="0"/>
                    <w:right w:val="single" w:color="auto" w:sz="8" w:space="0"/>
                  </w:tcBorders>
                  <w:shd w:val="clear" w:color="auto" w:fill="auto"/>
                  <w:vAlign w:val="center"/>
                </w:tcPr>
                <w:p w14:paraId="0135F033">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0D4C954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4E072925">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03C254D0">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8</w:t>
                  </w:r>
                </w:p>
              </w:tc>
              <w:tc>
                <w:tcPr>
                  <w:tcW w:w="510" w:type="pct"/>
                  <w:tcBorders>
                    <w:top w:val="nil"/>
                    <w:left w:val="nil"/>
                    <w:bottom w:val="single" w:color="auto" w:sz="8" w:space="0"/>
                    <w:right w:val="single" w:color="auto" w:sz="8" w:space="0"/>
                  </w:tcBorders>
                  <w:shd w:val="clear" w:color="auto" w:fill="auto"/>
                  <w:vAlign w:val="center"/>
                </w:tcPr>
                <w:p w14:paraId="513C5B9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39C56639">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2497BE8D">
                  <w:pPr>
                    <w:widowControl/>
                    <w:spacing w:line="240" w:lineRule="auto"/>
                    <w:ind w:firstLine="0" w:firstLineChars="0"/>
                    <w:jc w:val="left"/>
                    <w:rPr>
                      <w:rFonts w:ascii="宋体" w:hAnsi="宋体" w:cs="宋体"/>
                      <w:color w:val="000000"/>
                      <w:kern w:val="0"/>
                      <w:sz w:val="21"/>
                      <w:szCs w:val="21"/>
                    </w:rPr>
                  </w:pPr>
                </w:p>
              </w:tc>
              <w:tc>
                <w:tcPr>
                  <w:tcW w:w="510" w:type="pct"/>
                  <w:vMerge w:val="continue"/>
                  <w:tcBorders>
                    <w:top w:val="nil"/>
                    <w:left w:val="single" w:color="auto" w:sz="8" w:space="0"/>
                    <w:bottom w:val="single" w:color="000000" w:sz="8" w:space="0"/>
                    <w:right w:val="single" w:color="auto" w:sz="8" w:space="0"/>
                  </w:tcBorders>
                  <w:vAlign w:val="center"/>
                </w:tcPr>
                <w:p w14:paraId="6C75F6B8">
                  <w:pPr>
                    <w:widowControl/>
                    <w:spacing w:line="240" w:lineRule="auto"/>
                    <w:ind w:firstLine="0" w:firstLineChars="0"/>
                    <w:jc w:val="left"/>
                    <w:rPr>
                      <w:rFonts w:ascii="宋体" w:hAnsi="宋体" w:cs="宋体"/>
                      <w:color w:val="000000"/>
                      <w:kern w:val="0"/>
                      <w:sz w:val="21"/>
                      <w:szCs w:val="21"/>
                    </w:rPr>
                  </w:pPr>
                </w:p>
              </w:tc>
              <w:tc>
                <w:tcPr>
                  <w:tcW w:w="1671" w:type="pct"/>
                  <w:tcBorders>
                    <w:top w:val="nil"/>
                    <w:left w:val="nil"/>
                    <w:bottom w:val="single" w:color="auto" w:sz="8" w:space="0"/>
                    <w:right w:val="single" w:color="auto" w:sz="8" w:space="0"/>
                  </w:tcBorders>
                  <w:shd w:val="clear" w:color="auto" w:fill="auto"/>
                  <w:vAlign w:val="center"/>
                </w:tcPr>
                <w:p w14:paraId="0486E656">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突发环境事件应急预案编制费</w:t>
                  </w:r>
                </w:p>
              </w:tc>
              <w:tc>
                <w:tcPr>
                  <w:tcW w:w="492" w:type="pct"/>
                  <w:tcBorders>
                    <w:top w:val="nil"/>
                    <w:left w:val="nil"/>
                    <w:bottom w:val="single" w:color="auto" w:sz="8" w:space="0"/>
                    <w:right w:val="single" w:color="auto" w:sz="8" w:space="0"/>
                  </w:tcBorders>
                  <w:shd w:val="clear" w:color="auto" w:fill="auto"/>
                  <w:vAlign w:val="center"/>
                </w:tcPr>
                <w:p w14:paraId="463F1D86">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7E5C84ED">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3E6483D7">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31229FC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3</w:t>
                  </w:r>
                </w:p>
              </w:tc>
              <w:tc>
                <w:tcPr>
                  <w:tcW w:w="510" w:type="pct"/>
                  <w:tcBorders>
                    <w:top w:val="nil"/>
                    <w:left w:val="nil"/>
                    <w:bottom w:val="single" w:color="auto" w:sz="8" w:space="0"/>
                    <w:right w:val="single" w:color="auto" w:sz="8" w:space="0"/>
                  </w:tcBorders>
                  <w:shd w:val="clear" w:color="auto" w:fill="auto"/>
                  <w:vAlign w:val="center"/>
                </w:tcPr>
                <w:p w14:paraId="18596D5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r w14:paraId="2424DF1F">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64EF5F96">
                  <w:pPr>
                    <w:widowControl/>
                    <w:spacing w:line="240" w:lineRule="auto"/>
                    <w:ind w:firstLine="0" w:firstLineChars="0"/>
                    <w:jc w:val="left"/>
                    <w:rPr>
                      <w:rFonts w:ascii="宋体" w:hAnsi="宋体" w:cs="宋体"/>
                      <w:color w:val="000000"/>
                      <w:kern w:val="0"/>
                      <w:sz w:val="21"/>
                      <w:szCs w:val="21"/>
                    </w:rPr>
                  </w:pPr>
                </w:p>
              </w:tc>
              <w:tc>
                <w:tcPr>
                  <w:tcW w:w="510" w:type="pct"/>
                  <w:tcBorders>
                    <w:top w:val="nil"/>
                    <w:left w:val="nil"/>
                    <w:bottom w:val="single" w:color="auto" w:sz="8" w:space="0"/>
                    <w:right w:val="single" w:color="auto" w:sz="8" w:space="0"/>
                  </w:tcBorders>
                  <w:shd w:val="clear" w:color="auto" w:fill="auto"/>
                  <w:vAlign w:val="center"/>
                </w:tcPr>
                <w:p w14:paraId="4E32F740">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环境管理</w:t>
                  </w:r>
                </w:p>
              </w:tc>
              <w:tc>
                <w:tcPr>
                  <w:tcW w:w="1671" w:type="pct"/>
                  <w:tcBorders>
                    <w:top w:val="nil"/>
                    <w:left w:val="nil"/>
                    <w:bottom w:val="single" w:color="auto" w:sz="8" w:space="0"/>
                    <w:right w:val="single" w:color="auto" w:sz="8" w:space="0"/>
                  </w:tcBorders>
                  <w:shd w:val="clear" w:color="auto" w:fill="auto"/>
                  <w:vAlign w:val="center"/>
                </w:tcPr>
                <w:p w14:paraId="14443276">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加强管理，宣传教育等</w:t>
                  </w:r>
                </w:p>
              </w:tc>
              <w:tc>
                <w:tcPr>
                  <w:tcW w:w="492" w:type="pct"/>
                  <w:tcBorders>
                    <w:top w:val="nil"/>
                    <w:left w:val="nil"/>
                    <w:bottom w:val="single" w:color="auto" w:sz="8" w:space="0"/>
                    <w:right w:val="single" w:color="auto" w:sz="8" w:space="0"/>
                  </w:tcBorders>
                  <w:shd w:val="clear" w:color="auto" w:fill="auto"/>
                  <w:vAlign w:val="center"/>
                </w:tcPr>
                <w:p w14:paraId="1750950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09724EA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013FB14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038110D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w:t>
                  </w:r>
                </w:p>
              </w:tc>
              <w:tc>
                <w:tcPr>
                  <w:tcW w:w="510" w:type="pct"/>
                  <w:tcBorders>
                    <w:top w:val="nil"/>
                    <w:left w:val="nil"/>
                    <w:bottom w:val="single" w:color="auto" w:sz="8" w:space="0"/>
                    <w:right w:val="single" w:color="auto" w:sz="8" w:space="0"/>
                  </w:tcBorders>
                  <w:shd w:val="clear" w:color="auto" w:fill="auto"/>
                  <w:vAlign w:val="center"/>
                </w:tcPr>
                <w:p w14:paraId="096FE15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　</w:t>
                  </w:r>
                </w:p>
              </w:tc>
            </w:tr>
            <w:tr w14:paraId="763882A5">
              <w:tblPrEx>
                <w:tblCellMar>
                  <w:top w:w="0" w:type="dxa"/>
                  <w:left w:w="108" w:type="dxa"/>
                  <w:bottom w:w="0" w:type="dxa"/>
                  <w:right w:w="108" w:type="dxa"/>
                </w:tblCellMar>
              </w:tblPrEx>
              <w:trPr>
                <w:trHeight w:val="340" w:hRule="atLeast"/>
              </w:trPr>
              <w:tc>
                <w:tcPr>
                  <w:tcW w:w="511" w:type="pct"/>
                  <w:vMerge w:val="restart"/>
                  <w:tcBorders>
                    <w:top w:val="nil"/>
                    <w:left w:val="single" w:color="auto" w:sz="8" w:space="0"/>
                    <w:bottom w:val="single" w:color="000000" w:sz="8" w:space="0"/>
                    <w:right w:val="single" w:color="auto" w:sz="8" w:space="0"/>
                  </w:tcBorders>
                  <w:shd w:val="clear" w:color="auto" w:fill="auto"/>
                  <w:vAlign w:val="center"/>
                </w:tcPr>
                <w:p w14:paraId="35905CEB">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服务期满后</w:t>
                  </w:r>
                </w:p>
              </w:tc>
              <w:tc>
                <w:tcPr>
                  <w:tcW w:w="510" w:type="pct"/>
                  <w:tcBorders>
                    <w:top w:val="nil"/>
                    <w:left w:val="nil"/>
                    <w:bottom w:val="single" w:color="auto" w:sz="8" w:space="0"/>
                    <w:right w:val="single" w:color="auto" w:sz="8" w:space="0"/>
                  </w:tcBorders>
                  <w:shd w:val="clear" w:color="auto" w:fill="auto"/>
                  <w:vAlign w:val="center"/>
                </w:tcPr>
                <w:p w14:paraId="7E49794F">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建构筑物拆除</w:t>
                  </w:r>
                </w:p>
              </w:tc>
              <w:tc>
                <w:tcPr>
                  <w:tcW w:w="1671" w:type="pct"/>
                  <w:tcBorders>
                    <w:top w:val="nil"/>
                    <w:left w:val="nil"/>
                    <w:bottom w:val="single" w:color="auto" w:sz="8" w:space="0"/>
                    <w:right w:val="single" w:color="auto" w:sz="8" w:space="0"/>
                  </w:tcBorders>
                  <w:shd w:val="clear" w:color="auto" w:fill="auto"/>
                  <w:vAlign w:val="center"/>
                </w:tcPr>
                <w:p w14:paraId="63BFD903">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拆除光伏方阵区支架、逆变器、箱变等混凝土基础</w:t>
                  </w:r>
                </w:p>
              </w:tc>
              <w:tc>
                <w:tcPr>
                  <w:tcW w:w="492" w:type="pct"/>
                  <w:tcBorders>
                    <w:top w:val="nil"/>
                    <w:left w:val="nil"/>
                    <w:bottom w:val="single" w:color="auto" w:sz="8" w:space="0"/>
                    <w:right w:val="single" w:color="auto" w:sz="8" w:space="0"/>
                  </w:tcBorders>
                  <w:shd w:val="clear" w:color="auto" w:fill="auto"/>
                  <w:vAlign w:val="center"/>
                </w:tcPr>
                <w:p w14:paraId="51F5381B">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477652D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21555661">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61DF9144">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16</w:t>
                  </w:r>
                </w:p>
              </w:tc>
              <w:tc>
                <w:tcPr>
                  <w:tcW w:w="510" w:type="pct"/>
                  <w:tcBorders>
                    <w:top w:val="nil"/>
                    <w:left w:val="nil"/>
                    <w:bottom w:val="single" w:color="auto" w:sz="8" w:space="0"/>
                    <w:right w:val="single" w:color="auto" w:sz="8" w:space="0"/>
                  </w:tcBorders>
                  <w:shd w:val="clear" w:color="auto" w:fill="auto"/>
                  <w:vAlign w:val="center"/>
                </w:tcPr>
                <w:p w14:paraId="58D4C93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　</w:t>
                  </w:r>
                </w:p>
              </w:tc>
            </w:tr>
            <w:tr w14:paraId="771DFE5F">
              <w:tblPrEx>
                <w:tblCellMar>
                  <w:top w:w="0" w:type="dxa"/>
                  <w:left w:w="108" w:type="dxa"/>
                  <w:bottom w:w="0" w:type="dxa"/>
                  <w:right w:w="108" w:type="dxa"/>
                </w:tblCellMar>
              </w:tblPrEx>
              <w:trPr>
                <w:trHeight w:val="340" w:hRule="atLeast"/>
              </w:trPr>
              <w:tc>
                <w:tcPr>
                  <w:tcW w:w="511" w:type="pct"/>
                  <w:vMerge w:val="continue"/>
                  <w:tcBorders>
                    <w:top w:val="nil"/>
                    <w:left w:val="single" w:color="auto" w:sz="8" w:space="0"/>
                    <w:bottom w:val="single" w:color="000000" w:sz="8" w:space="0"/>
                    <w:right w:val="single" w:color="auto" w:sz="8" w:space="0"/>
                  </w:tcBorders>
                  <w:vAlign w:val="center"/>
                </w:tcPr>
                <w:p w14:paraId="70F8E634">
                  <w:pPr>
                    <w:widowControl/>
                    <w:spacing w:line="240" w:lineRule="auto"/>
                    <w:ind w:firstLine="0" w:firstLineChars="0"/>
                    <w:jc w:val="left"/>
                    <w:rPr>
                      <w:rFonts w:ascii="宋体" w:hAnsi="宋体" w:cs="宋体"/>
                      <w:color w:val="000000"/>
                      <w:kern w:val="0"/>
                      <w:sz w:val="21"/>
                      <w:szCs w:val="21"/>
                    </w:rPr>
                  </w:pPr>
                </w:p>
              </w:tc>
              <w:tc>
                <w:tcPr>
                  <w:tcW w:w="510" w:type="pct"/>
                  <w:tcBorders>
                    <w:top w:val="nil"/>
                    <w:left w:val="nil"/>
                    <w:bottom w:val="single" w:color="auto" w:sz="8" w:space="0"/>
                    <w:right w:val="single" w:color="auto" w:sz="8" w:space="0"/>
                  </w:tcBorders>
                  <w:shd w:val="clear" w:color="auto" w:fill="auto"/>
                  <w:vAlign w:val="center"/>
                </w:tcPr>
                <w:p w14:paraId="17A4593F">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生态恢复</w:t>
                  </w:r>
                </w:p>
              </w:tc>
              <w:tc>
                <w:tcPr>
                  <w:tcW w:w="1671" w:type="pct"/>
                  <w:tcBorders>
                    <w:top w:val="nil"/>
                    <w:left w:val="nil"/>
                    <w:bottom w:val="single" w:color="auto" w:sz="8" w:space="0"/>
                    <w:right w:val="single" w:color="auto" w:sz="8" w:space="0"/>
                  </w:tcBorders>
                  <w:shd w:val="clear" w:color="auto" w:fill="auto"/>
                  <w:vAlign w:val="center"/>
                </w:tcPr>
                <w:p w14:paraId="17007F36">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进行植被恢复</w:t>
                  </w:r>
                </w:p>
              </w:tc>
              <w:tc>
                <w:tcPr>
                  <w:tcW w:w="492" w:type="pct"/>
                  <w:tcBorders>
                    <w:top w:val="nil"/>
                    <w:left w:val="nil"/>
                    <w:bottom w:val="single" w:color="auto" w:sz="8" w:space="0"/>
                    <w:right w:val="single" w:color="auto" w:sz="8" w:space="0"/>
                  </w:tcBorders>
                  <w:shd w:val="clear" w:color="auto" w:fill="auto"/>
                  <w:vAlign w:val="center"/>
                </w:tcPr>
                <w:p w14:paraId="091CEC60">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409" w:type="pct"/>
                  <w:tcBorders>
                    <w:top w:val="nil"/>
                    <w:left w:val="nil"/>
                    <w:bottom w:val="single" w:color="auto" w:sz="8" w:space="0"/>
                    <w:right w:val="single" w:color="auto" w:sz="8" w:space="0"/>
                  </w:tcBorders>
                  <w:shd w:val="clear" w:color="auto" w:fill="auto"/>
                  <w:vAlign w:val="center"/>
                </w:tcPr>
                <w:p w14:paraId="35A4C35E">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387" w:type="pct"/>
                  <w:tcBorders>
                    <w:top w:val="nil"/>
                    <w:left w:val="nil"/>
                    <w:bottom w:val="single" w:color="auto" w:sz="8" w:space="0"/>
                    <w:right w:val="single" w:color="auto" w:sz="8" w:space="0"/>
                  </w:tcBorders>
                  <w:shd w:val="clear" w:color="auto" w:fill="auto"/>
                  <w:vAlign w:val="center"/>
                </w:tcPr>
                <w:p w14:paraId="0CE7B23C">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2FAD6D68">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c>
                <w:tcPr>
                  <w:tcW w:w="510" w:type="pct"/>
                  <w:tcBorders>
                    <w:top w:val="nil"/>
                    <w:left w:val="nil"/>
                    <w:bottom w:val="single" w:color="auto" w:sz="8" w:space="0"/>
                    <w:right w:val="single" w:color="auto" w:sz="8" w:space="0"/>
                  </w:tcBorders>
                  <w:shd w:val="clear" w:color="auto" w:fill="auto"/>
                  <w:vAlign w:val="center"/>
                </w:tcPr>
                <w:p w14:paraId="2B4AFECE">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计入水保投资</w:t>
                  </w:r>
                </w:p>
              </w:tc>
            </w:tr>
            <w:tr w14:paraId="16BD5BF3">
              <w:tblPrEx>
                <w:tblCellMar>
                  <w:top w:w="0" w:type="dxa"/>
                  <w:left w:w="108" w:type="dxa"/>
                  <w:bottom w:w="0" w:type="dxa"/>
                  <w:right w:w="108" w:type="dxa"/>
                </w:tblCellMar>
              </w:tblPrEx>
              <w:trPr>
                <w:trHeight w:val="340" w:hRule="atLeast"/>
              </w:trPr>
              <w:tc>
                <w:tcPr>
                  <w:tcW w:w="511" w:type="pct"/>
                  <w:tcBorders>
                    <w:top w:val="nil"/>
                    <w:left w:val="single" w:color="auto" w:sz="8" w:space="0"/>
                    <w:bottom w:val="single" w:color="auto" w:sz="8" w:space="0"/>
                    <w:right w:val="single" w:color="auto" w:sz="8" w:space="0"/>
                  </w:tcBorders>
                  <w:shd w:val="clear" w:color="auto" w:fill="auto"/>
                  <w:vAlign w:val="center"/>
                </w:tcPr>
                <w:p w14:paraId="54B48509">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　</w:t>
                  </w:r>
                </w:p>
              </w:tc>
              <w:tc>
                <w:tcPr>
                  <w:tcW w:w="3469" w:type="pct"/>
                  <w:gridSpan w:val="5"/>
                  <w:tcBorders>
                    <w:top w:val="single" w:color="auto" w:sz="8" w:space="0"/>
                    <w:left w:val="nil"/>
                    <w:bottom w:val="single" w:color="auto" w:sz="8" w:space="0"/>
                    <w:right w:val="single" w:color="000000" w:sz="8" w:space="0"/>
                  </w:tcBorders>
                  <w:shd w:val="clear" w:color="auto" w:fill="auto"/>
                  <w:vAlign w:val="center"/>
                </w:tcPr>
                <w:p w14:paraId="2C60944B">
                  <w:pPr>
                    <w:widowControl/>
                    <w:spacing w:line="240" w:lineRule="auto"/>
                    <w:ind w:firstLine="0" w:firstLineChars="0"/>
                    <w:jc w:val="center"/>
                    <w:rPr>
                      <w:rFonts w:ascii="宋体" w:hAnsi="宋体" w:cs="宋体"/>
                      <w:color w:val="000000"/>
                      <w:kern w:val="0"/>
                      <w:sz w:val="21"/>
                      <w:szCs w:val="21"/>
                    </w:rPr>
                  </w:pPr>
                  <w:r>
                    <w:rPr>
                      <w:rFonts w:hint="eastAsia" w:ascii="宋体" w:hAnsi="宋体" w:cs="宋体"/>
                      <w:color w:val="000000"/>
                      <w:kern w:val="0"/>
                      <w:sz w:val="21"/>
                      <w:szCs w:val="21"/>
                    </w:rPr>
                    <w:t>合计</w:t>
                  </w:r>
                </w:p>
              </w:tc>
              <w:tc>
                <w:tcPr>
                  <w:tcW w:w="510" w:type="pct"/>
                  <w:tcBorders>
                    <w:top w:val="nil"/>
                    <w:left w:val="nil"/>
                    <w:bottom w:val="single" w:color="auto" w:sz="8" w:space="0"/>
                    <w:right w:val="single" w:color="auto" w:sz="8" w:space="0"/>
                  </w:tcBorders>
                  <w:shd w:val="clear" w:color="auto" w:fill="auto"/>
                  <w:vAlign w:val="center"/>
                </w:tcPr>
                <w:p w14:paraId="1025DBEA">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93.5</w:t>
                  </w:r>
                </w:p>
              </w:tc>
              <w:tc>
                <w:tcPr>
                  <w:tcW w:w="510" w:type="pct"/>
                  <w:tcBorders>
                    <w:top w:val="nil"/>
                    <w:left w:val="nil"/>
                    <w:bottom w:val="single" w:color="auto" w:sz="8" w:space="0"/>
                    <w:right w:val="single" w:color="auto" w:sz="8" w:space="0"/>
                  </w:tcBorders>
                  <w:shd w:val="clear" w:color="auto" w:fill="auto"/>
                  <w:vAlign w:val="center"/>
                </w:tcPr>
                <w:p w14:paraId="17724B3F">
                  <w:pPr>
                    <w:widowControl/>
                    <w:spacing w:line="240" w:lineRule="auto"/>
                    <w:ind w:firstLine="0" w:firstLineChars="0"/>
                    <w:jc w:val="center"/>
                    <w:rPr>
                      <w:rFonts w:eastAsia="等线"/>
                      <w:color w:val="000000"/>
                      <w:kern w:val="0"/>
                      <w:sz w:val="21"/>
                      <w:szCs w:val="21"/>
                    </w:rPr>
                  </w:pPr>
                  <w:r>
                    <w:rPr>
                      <w:rFonts w:eastAsia="等线"/>
                      <w:color w:val="000000"/>
                      <w:kern w:val="0"/>
                      <w:sz w:val="21"/>
                      <w:szCs w:val="21"/>
                    </w:rPr>
                    <w:t>/</w:t>
                  </w:r>
                </w:p>
              </w:tc>
            </w:tr>
          </w:tbl>
          <w:p w14:paraId="525E40CF">
            <w:pPr>
              <w:pStyle w:val="61"/>
            </w:pPr>
          </w:p>
          <w:p w14:paraId="5EE5BBB5">
            <w:pPr>
              <w:pStyle w:val="61"/>
            </w:pPr>
          </w:p>
        </w:tc>
      </w:tr>
    </w:tbl>
    <w:p w14:paraId="5B2343D9">
      <w:pPr>
        <w:ind w:firstLine="480"/>
        <w:sectPr>
          <w:pgSz w:w="11907" w:h="16840"/>
          <w:pgMar w:top="1440" w:right="1797" w:bottom="1440" w:left="1797" w:header="851" w:footer="1077" w:gutter="0"/>
          <w:cols w:space="720" w:num="1"/>
          <w:docGrid w:linePitch="312" w:charSpace="0"/>
        </w:sectPr>
      </w:pPr>
    </w:p>
    <w:p w14:paraId="03E576BD">
      <w:pPr>
        <w:pStyle w:val="25"/>
        <w:ind w:firstLine="600"/>
        <w:jc w:val="center"/>
        <w:outlineLvl w:val="0"/>
        <w:rPr>
          <w:rFonts w:ascii="黑体" w:hAnsi="黑体" w:eastAsia="黑体"/>
          <w:snapToGrid w:val="0"/>
          <w:sz w:val="30"/>
          <w:szCs w:val="30"/>
        </w:rPr>
      </w:pPr>
      <w:bookmarkStart w:id="393" w:name="_Toc136794383"/>
      <w:bookmarkStart w:id="394" w:name="_Toc112173992"/>
      <w:bookmarkStart w:id="395" w:name="_Toc136794258"/>
      <w:bookmarkStart w:id="396" w:name="_Toc112165697"/>
      <w:r>
        <w:rPr>
          <w:rFonts w:hint="eastAsia" w:ascii="黑体" w:hAnsi="黑体" w:eastAsia="黑体"/>
          <w:snapToGrid w:val="0"/>
          <w:sz w:val="30"/>
          <w:szCs w:val="30"/>
        </w:rPr>
        <w:t>六、生态环境保护措施监督检查清单</w:t>
      </w:r>
      <w:bookmarkEnd w:id="393"/>
      <w:bookmarkEnd w:id="394"/>
      <w:bookmarkEnd w:id="395"/>
      <w:bookmarkEnd w:id="396"/>
    </w:p>
    <w:tbl>
      <w:tblPr>
        <w:tblStyle w:val="29"/>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4757"/>
        <w:gridCol w:w="1587"/>
        <w:gridCol w:w="5046"/>
        <w:gridCol w:w="1641"/>
      </w:tblGrid>
      <w:tr w14:paraId="07C8B7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Merge w:val="restart"/>
            <w:tcBorders>
              <w:top w:val="single" w:color="auto" w:sz="8" w:space="0"/>
              <w:bottom w:val="single" w:color="auto" w:sz="4" w:space="0"/>
              <w:tl2br w:val="single" w:color="auto" w:sz="4" w:space="0"/>
            </w:tcBorders>
          </w:tcPr>
          <w:p w14:paraId="1508DAEC">
            <w:pPr>
              <w:spacing w:line="240" w:lineRule="auto"/>
              <w:ind w:firstLine="0" w:firstLineChars="0"/>
              <w:jc w:val="center"/>
              <w:rPr>
                <w:b/>
                <w:sz w:val="21"/>
                <w:szCs w:val="21"/>
              </w:rPr>
            </w:pPr>
            <w:r>
              <w:rPr>
                <w:rFonts w:hint="eastAsia"/>
                <w:b/>
                <w:sz w:val="21"/>
                <w:szCs w:val="21"/>
              </w:rPr>
              <w:t>内容</w:t>
            </w:r>
          </w:p>
          <w:p w14:paraId="0FC3544C">
            <w:pPr>
              <w:spacing w:line="240" w:lineRule="auto"/>
              <w:ind w:firstLine="0" w:firstLineChars="0"/>
              <w:jc w:val="center"/>
              <w:rPr>
                <w:b/>
                <w:sz w:val="21"/>
                <w:szCs w:val="21"/>
              </w:rPr>
            </w:pPr>
          </w:p>
          <w:p w14:paraId="5385A2CD">
            <w:pPr>
              <w:spacing w:line="240" w:lineRule="auto"/>
              <w:ind w:firstLine="0" w:firstLineChars="0"/>
              <w:rPr>
                <w:b/>
                <w:sz w:val="21"/>
                <w:szCs w:val="21"/>
              </w:rPr>
            </w:pPr>
            <w:r>
              <w:rPr>
                <w:rFonts w:hint="eastAsia"/>
                <w:b/>
                <w:sz w:val="21"/>
                <w:szCs w:val="21"/>
              </w:rPr>
              <w:t>要素</w:t>
            </w:r>
          </w:p>
        </w:tc>
        <w:tc>
          <w:tcPr>
            <w:tcW w:w="2238" w:type="pct"/>
            <w:gridSpan w:val="2"/>
            <w:vAlign w:val="center"/>
          </w:tcPr>
          <w:p w14:paraId="48C37F58">
            <w:pPr>
              <w:spacing w:line="240" w:lineRule="auto"/>
              <w:ind w:firstLine="0" w:firstLineChars="0"/>
              <w:jc w:val="center"/>
              <w:rPr>
                <w:b/>
                <w:sz w:val="21"/>
                <w:szCs w:val="21"/>
              </w:rPr>
            </w:pPr>
            <w:r>
              <w:rPr>
                <w:rFonts w:hint="eastAsia"/>
                <w:b/>
                <w:sz w:val="21"/>
                <w:szCs w:val="21"/>
              </w:rPr>
              <w:t>施工期</w:t>
            </w:r>
          </w:p>
        </w:tc>
        <w:tc>
          <w:tcPr>
            <w:tcW w:w="2359" w:type="pct"/>
            <w:gridSpan w:val="2"/>
            <w:vAlign w:val="center"/>
          </w:tcPr>
          <w:p w14:paraId="0EF929E4">
            <w:pPr>
              <w:spacing w:line="240" w:lineRule="auto"/>
              <w:ind w:firstLine="0" w:firstLineChars="0"/>
              <w:jc w:val="center"/>
              <w:rPr>
                <w:b/>
                <w:sz w:val="21"/>
                <w:szCs w:val="21"/>
              </w:rPr>
            </w:pPr>
            <w:r>
              <w:rPr>
                <w:rFonts w:hint="eastAsia"/>
                <w:b/>
                <w:sz w:val="21"/>
                <w:szCs w:val="21"/>
              </w:rPr>
              <w:t>运营期</w:t>
            </w:r>
          </w:p>
        </w:tc>
      </w:tr>
      <w:tr w14:paraId="18516E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03" w:type="pct"/>
            <w:vMerge w:val="continue"/>
            <w:tcBorders>
              <w:top w:val="single" w:color="auto" w:sz="4" w:space="0"/>
              <w:bottom w:val="single" w:color="auto" w:sz="4" w:space="0"/>
              <w:tl2br w:val="single" w:color="auto" w:sz="4" w:space="0"/>
            </w:tcBorders>
          </w:tcPr>
          <w:p w14:paraId="3A446CAA">
            <w:pPr>
              <w:spacing w:line="240" w:lineRule="auto"/>
              <w:ind w:firstLine="0" w:firstLineChars="0"/>
              <w:jc w:val="center"/>
              <w:rPr>
                <w:b/>
                <w:sz w:val="21"/>
                <w:szCs w:val="21"/>
              </w:rPr>
            </w:pPr>
          </w:p>
        </w:tc>
        <w:tc>
          <w:tcPr>
            <w:tcW w:w="1678" w:type="pct"/>
            <w:vAlign w:val="center"/>
          </w:tcPr>
          <w:p w14:paraId="6E099BBC">
            <w:pPr>
              <w:spacing w:line="240" w:lineRule="auto"/>
              <w:ind w:firstLine="0" w:firstLineChars="0"/>
              <w:jc w:val="center"/>
              <w:rPr>
                <w:b/>
                <w:sz w:val="21"/>
                <w:szCs w:val="21"/>
              </w:rPr>
            </w:pPr>
            <w:r>
              <w:rPr>
                <w:rFonts w:hint="eastAsia"/>
                <w:b/>
                <w:sz w:val="21"/>
                <w:szCs w:val="21"/>
              </w:rPr>
              <w:t>环境保护措施</w:t>
            </w:r>
          </w:p>
        </w:tc>
        <w:tc>
          <w:tcPr>
            <w:tcW w:w="560" w:type="pct"/>
            <w:vAlign w:val="center"/>
          </w:tcPr>
          <w:p w14:paraId="01A85D4F">
            <w:pPr>
              <w:spacing w:line="240" w:lineRule="auto"/>
              <w:ind w:firstLine="0" w:firstLineChars="0"/>
              <w:jc w:val="center"/>
              <w:rPr>
                <w:b/>
                <w:sz w:val="21"/>
                <w:szCs w:val="21"/>
              </w:rPr>
            </w:pPr>
            <w:r>
              <w:rPr>
                <w:rFonts w:hint="eastAsia"/>
                <w:b/>
                <w:sz w:val="21"/>
                <w:szCs w:val="21"/>
              </w:rPr>
              <w:t>验收要求</w:t>
            </w:r>
          </w:p>
        </w:tc>
        <w:tc>
          <w:tcPr>
            <w:tcW w:w="1780" w:type="pct"/>
            <w:vAlign w:val="center"/>
          </w:tcPr>
          <w:p w14:paraId="3310434B">
            <w:pPr>
              <w:spacing w:line="240" w:lineRule="auto"/>
              <w:ind w:firstLine="0" w:firstLineChars="0"/>
              <w:jc w:val="center"/>
              <w:rPr>
                <w:b/>
                <w:sz w:val="21"/>
                <w:szCs w:val="21"/>
              </w:rPr>
            </w:pPr>
            <w:r>
              <w:rPr>
                <w:rFonts w:hint="eastAsia"/>
                <w:b/>
                <w:sz w:val="21"/>
                <w:szCs w:val="21"/>
              </w:rPr>
              <w:t>环境保护措施</w:t>
            </w:r>
          </w:p>
        </w:tc>
        <w:tc>
          <w:tcPr>
            <w:tcW w:w="579" w:type="pct"/>
            <w:vAlign w:val="center"/>
          </w:tcPr>
          <w:p w14:paraId="11F25271">
            <w:pPr>
              <w:spacing w:line="240" w:lineRule="auto"/>
              <w:ind w:firstLine="0" w:firstLineChars="0"/>
              <w:jc w:val="center"/>
              <w:rPr>
                <w:b/>
                <w:sz w:val="21"/>
                <w:szCs w:val="21"/>
              </w:rPr>
            </w:pPr>
            <w:r>
              <w:rPr>
                <w:rFonts w:hint="eastAsia"/>
                <w:b/>
                <w:sz w:val="21"/>
                <w:szCs w:val="21"/>
              </w:rPr>
              <w:t>验收要求</w:t>
            </w:r>
          </w:p>
        </w:tc>
      </w:tr>
      <w:tr w14:paraId="7CDEC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tcBorders>
              <w:top w:val="single" w:color="auto" w:sz="4" w:space="0"/>
            </w:tcBorders>
            <w:vAlign w:val="center"/>
          </w:tcPr>
          <w:p w14:paraId="0717D4A5">
            <w:pPr>
              <w:adjustRightInd w:val="0"/>
              <w:snapToGrid w:val="0"/>
              <w:spacing w:line="240" w:lineRule="auto"/>
              <w:ind w:firstLine="0" w:firstLineChars="0"/>
              <w:jc w:val="center"/>
              <w:rPr>
                <w:rFonts w:cs="宋体"/>
                <w:sz w:val="21"/>
                <w:szCs w:val="21"/>
              </w:rPr>
            </w:pPr>
            <w:r>
              <w:rPr>
                <w:rFonts w:hint="eastAsia" w:cs="宋体"/>
                <w:sz w:val="21"/>
                <w:szCs w:val="21"/>
              </w:rPr>
              <w:t>陆生生态</w:t>
            </w:r>
          </w:p>
        </w:tc>
        <w:tc>
          <w:tcPr>
            <w:tcW w:w="1678" w:type="pct"/>
            <w:vAlign w:val="center"/>
          </w:tcPr>
          <w:p w14:paraId="7E75288C">
            <w:pPr>
              <w:spacing w:line="240" w:lineRule="auto"/>
              <w:ind w:firstLine="0" w:firstLineChars="0"/>
              <w:rPr>
                <w:rFonts w:cs="宋体"/>
                <w:sz w:val="21"/>
                <w:szCs w:val="21"/>
              </w:rPr>
            </w:pPr>
            <w:r>
              <w:rPr>
                <w:rFonts w:hint="eastAsia" w:cs="宋体"/>
                <w:sz w:val="21"/>
                <w:szCs w:val="21"/>
              </w:rPr>
              <w:t>（1）在施工阶段，应加强施工管理，禁止随意扩大占地范围，禁止任意砍伐施工区周边植被以作施工使用。</w:t>
            </w:r>
          </w:p>
          <w:p w14:paraId="6FA17460">
            <w:pPr>
              <w:spacing w:line="240" w:lineRule="auto"/>
              <w:ind w:firstLine="0" w:firstLineChars="0"/>
              <w:rPr>
                <w:rFonts w:cs="宋体"/>
                <w:sz w:val="21"/>
                <w:szCs w:val="21"/>
              </w:rPr>
            </w:pPr>
            <w:r>
              <w:rPr>
                <w:rFonts w:hint="eastAsia" w:cs="宋体"/>
                <w:sz w:val="21"/>
                <w:szCs w:val="21"/>
              </w:rPr>
              <w:t>（2）施工过程中注意保护好表层土壤，用于施工结束后施工迹地的恢复。</w:t>
            </w:r>
          </w:p>
          <w:p w14:paraId="1FFA67E9">
            <w:pPr>
              <w:spacing w:line="240" w:lineRule="auto"/>
              <w:ind w:firstLine="0" w:firstLineChars="0"/>
              <w:rPr>
                <w:rFonts w:cs="宋体"/>
                <w:sz w:val="21"/>
                <w:szCs w:val="21"/>
              </w:rPr>
            </w:pPr>
            <w:r>
              <w:rPr>
                <w:rFonts w:hint="eastAsia" w:cs="宋体"/>
                <w:sz w:val="21"/>
                <w:szCs w:val="21"/>
              </w:rPr>
              <w:t>（3）对于太阳能方阵空地、施工营地、集电线路铺设等临时用地，进行植被恢复。</w:t>
            </w:r>
          </w:p>
          <w:p w14:paraId="647111CF">
            <w:pPr>
              <w:spacing w:line="240" w:lineRule="auto"/>
              <w:ind w:firstLine="0" w:firstLineChars="0"/>
              <w:rPr>
                <w:rFonts w:cs="宋体"/>
                <w:sz w:val="21"/>
                <w:szCs w:val="21"/>
              </w:rPr>
            </w:pPr>
            <w:r>
              <w:rPr>
                <w:rFonts w:hint="eastAsia" w:cs="宋体"/>
                <w:sz w:val="21"/>
                <w:szCs w:val="21"/>
              </w:rPr>
              <w:t>（4）项目施工过程中严格落实“水土保持方案”和环评报告中提出的各项水土保持和生态环境保护措施。</w:t>
            </w:r>
          </w:p>
          <w:p w14:paraId="60C52CEE">
            <w:pPr>
              <w:spacing w:line="240" w:lineRule="auto"/>
              <w:ind w:firstLine="0" w:firstLineChars="0"/>
              <w:rPr>
                <w:rFonts w:cs="宋体"/>
                <w:sz w:val="21"/>
                <w:szCs w:val="21"/>
              </w:rPr>
            </w:pPr>
            <w:r>
              <w:rPr>
                <w:rFonts w:hint="eastAsia" w:cs="宋体"/>
                <w:sz w:val="21"/>
                <w:szCs w:val="21"/>
              </w:rPr>
              <w:t>（5）保护野生动物的栖息地，施工结束后临建设施要及时进行拆除、清理以及生态恢复。</w:t>
            </w:r>
          </w:p>
          <w:p w14:paraId="6BF81D53">
            <w:pPr>
              <w:spacing w:line="240" w:lineRule="auto"/>
              <w:ind w:firstLine="0" w:firstLineChars="0"/>
              <w:rPr>
                <w:rFonts w:cs="宋体"/>
                <w:sz w:val="21"/>
                <w:szCs w:val="21"/>
              </w:rPr>
            </w:pPr>
            <w:r>
              <w:rPr>
                <w:rFonts w:hint="eastAsia" w:cs="宋体"/>
                <w:sz w:val="21"/>
                <w:szCs w:val="21"/>
              </w:rPr>
              <w:t>（</w:t>
            </w:r>
            <w:r>
              <w:rPr>
                <w:rFonts w:cs="宋体"/>
                <w:sz w:val="21"/>
                <w:szCs w:val="21"/>
              </w:rPr>
              <w:t>6</w:t>
            </w:r>
            <w:r>
              <w:rPr>
                <w:rFonts w:hint="eastAsia" w:cs="宋体"/>
                <w:sz w:val="21"/>
                <w:szCs w:val="21"/>
              </w:rPr>
              <w:t>）施工期严禁猎杀评价区内鸟类、蛇类、鼠类等野生动物。</w:t>
            </w:r>
          </w:p>
          <w:p w14:paraId="3D73F43C">
            <w:pPr>
              <w:spacing w:line="240" w:lineRule="auto"/>
              <w:ind w:firstLine="0" w:firstLineChars="0"/>
              <w:rPr>
                <w:rFonts w:cs="宋体"/>
                <w:sz w:val="21"/>
                <w:szCs w:val="21"/>
              </w:rPr>
            </w:pPr>
            <w:r>
              <w:rPr>
                <w:rFonts w:hint="eastAsia" w:cs="宋体"/>
                <w:sz w:val="21"/>
                <w:szCs w:val="21"/>
              </w:rPr>
              <w:t>（</w:t>
            </w:r>
            <w:r>
              <w:rPr>
                <w:rFonts w:cs="宋体"/>
                <w:sz w:val="21"/>
                <w:szCs w:val="21"/>
              </w:rPr>
              <w:t>7</w:t>
            </w:r>
            <w:r>
              <w:rPr>
                <w:rFonts w:hint="eastAsia" w:cs="宋体"/>
                <w:sz w:val="21"/>
                <w:szCs w:val="21"/>
              </w:rPr>
              <w:t>）施工中要有保护动物的专门规定在施工区内设置保护动物的警示牌，并安排专门人员负责项目区施工中的动物保护的监督和管理工作。</w:t>
            </w:r>
          </w:p>
          <w:p w14:paraId="0AA2BA01">
            <w:pPr>
              <w:spacing w:line="240" w:lineRule="auto"/>
              <w:ind w:firstLine="0" w:firstLineChars="0"/>
              <w:rPr>
                <w:rFonts w:cs="宋体"/>
                <w:sz w:val="21"/>
                <w:szCs w:val="21"/>
              </w:rPr>
            </w:pPr>
          </w:p>
        </w:tc>
        <w:tc>
          <w:tcPr>
            <w:tcW w:w="560" w:type="pct"/>
            <w:vAlign w:val="center"/>
          </w:tcPr>
          <w:p w14:paraId="1FC65D9B">
            <w:pPr>
              <w:adjustRightInd w:val="0"/>
              <w:snapToGrid w:val="0"/>
              <w:spacing w:line="240" w:lineRule="auto"/>
              <w:ind w:firstLine="0" w:firstLineChars="0"/>
              <w:rPr>
                <w:rFonts w:cs="宋体"/>
                <w:sz w:val="21"/>
                <w:szCs w:val="21"/>
              </w:rPr>
            </w:pPr>
            <w:r>
              <w:rPr>
                <w:rFonts w:hint="eastAsia" w:cs="宋体"/>
                <w:sz w:val="21"/>
                <w:szCs w:val="21"/>
              </w:rPr>
              <w:t>施工期影像资料、环境监理报告；达到恢复效果、保护要求。</w:t>
            </w:r>
          </w:p>
        </w:tc>
        <w:tc>
          <w:tcPr>
            <w:tcW w:w="1780" w:type="pct"/>
            <w:vAlign w:val="center"/>
          </w:tcPr>
          <w:p w14:paraId="154E1B4D">
            <w:pPr>
              <w:adjustRightInd w:val="0"/>
              <w:snapToGrid w:val="0"/>
              <w:spacing w:line="240" w:lineRule="auto"/>
              <w:ind w:firstLine="0" w:firstLineChars="0"/>
              <w:rPr>
                <w:rFonts w:cs="宋体"/>
                <w:sz w:val="21"/>
                <w:szCs w:val="21"/>
              </w:rPr>
            </w:pPr>
            <w:r>
              <w:rPr>
                <w:rFonts w:hint="eastAsia" w:cs="宋体"/>
                <w:sz w:val="21"/>
                <w:szCs w:val="21"/>
              </w:rPr>
              <w:t>（1）保护当地野生动物，尤其普通鵟、黑翅鸢、红隼3种国家级保护动物，禁止光伏电站工作人员捕杀野生动物；禁止引入外来有害生物。</w:t>
            </w:r>
          </w:p>
          <w:p w14:paraId="707A03AE">
            <w:pPr>
              <w:adjustRightInd w:val="0"/>
              <w:snapToGrid w:val="0"/>
              <w:spacing w:line="240" w:lineRule="auto"/>
              <w:ind w:firstLine="0" w:firstLineChars="0"/>
              <w:rPr>
                <w:rFonts w:cs="宋体"/>
                <w:sz w:val="21"/>
                <w:szCs w:val="21"/>
              </w:rPr>
            </w:pPr>
            <w:r>
              <w:rPr>
                <w:rFonts w:hint="eastAsia" w:cs="宋体"/>
                <w:sz w:val="21"/>
                <w:szCs w:val="21"/>
              </w:rPr>
              <w:t>（2）项目运行期注意观察评价区域内陆栖脊椎动物的活动情况，并注意保护评价区域内陆栖脊椎动物，发现异常应向林业部门报告，遇到受伤或死亡动物应将其交予林业部门，并排查原因。</w:t>
            </w:r>
          </w:p>
          <w:p w14:paraId="13EC1895">
            <w:pPr>
              <w:adjustRightInd w:val="0"/>
              <w:snapToGrid w:val="0"/>
              <w:spacing w:line="240" w:lineRule="auto"/>
              <w:ind w:firstLine="0" w:firstLineChars="0"/>
              <w:rPr>
                <w:rFonts w:cs="宋体"/>
                <w:sz w:val="21"/>
                <w:szCs w:val="21"/>
              </w:rPr>
            </w:pPr>
            <w:r>
              <w:rPr>
                <w:rFonts w:hint="eastAsia" w:cs="宋体"/>
                <w:sz w:val="21"/>
                <w:szCs w:val="21"/>
              </w:rPr>
              <w:t>（3）项目运营期间，设置管理人员，对生物多样性和生态环境的保护进行监督检查。</w:t>
            </w:r>
          </w:p>
          <w:p w14:paraId="6377D508">
            <w:pPr>
              <w:adjustRightInd w:val="0"/>
              <w:snapToGrid w:val="0"/>
              <w:spacing w:line="240" w:lineRule="auto"/>
              <w:ind w:firstLine="0" w:firstLineChars="0"/>
              <w:rPr>
                <w:rFonts w:cs="宋体"/>
                <w:sz w:val="21"/>
                <w:szCs w:val="21"/>
              </w:rPr>
            </w:pPr>
            <w:r>
              <w:rPr>
                <w:rFonts w:hint="eastAsia" w:cs="宋体"/>
                <w:sz w:val="21"/>
                <w:szCs w:val="21"/>
              </w:rPr>
              <w:t>（4）在植被恢复当年及以后两年，对植被恢复区进行抚育管理。</w:t>
            </w:r>
          </w:p>
          <w:p w14:paraId="1801C15A">
            <w:pPr>
              <w:adjustRightInd w:val="0"/>
              <w:snapToGrid w:val="0"/>
              <w:spacing w:line="240" w:lineRule="auto"/>
              <w:ind w:firstLine="0" w:firstLineChars="0"/>
              <w:rPr>
                <w:rFonts w:cs="宋体"/>
                <w:sz w:val="21"/>
                <w:szCs w:val="21"/>
              </w:rPr>
            </w:pPr>
            <w:r>
              <w:rPr>
                <w:rFonts w:hint="eastAsia" w:cs="宋体"/>
                <w:sz w:val="21"/>
                <w:szCs w:val="21"/>
              </w:rPr>
              <w:t>（5）强化运营期环境风险管理，避免出现泄漏事故发生。</w:t>
            </w:r>
          </w:p>
        </w:tc>
        <w:tc>
          <w:tcPr>
            <w:tcW w:w="579" w:type="pct"/>
            <w:vAlign w:val="center"/>
          </w:tcPr>
          <w:p w14:paraId="16635C76">
            <w:pPr>
              <w:adjustRightInd w:val="0"/>
              <w:snapToGrid w:val="0"/>
              <w:spacing w:line="240" w:lineRule="auto"/>
              <w:ind w:firstLine="0" w:firstLineChars="0"/>
              <w:rPr>
                <w:rFonts w:cs="宋体"/>
                <w:sz w:val="21"/>
                <w:szCs w:val="21"/>
              </w:rPr>
            </w:pPr>
            <w:r>
              <w:rPr>
                <w:rFonts w:hint="eastAsia" w:cs="宋体"/>
                <w:sz w:val="21"/>
                <w:szCs w:val="21"/>
              </w:rPr>
              <w:t>植被恢复效果达到要求。项目区运营期无项目导致的生物多样性减少。</w:t>
            </w:r>
          </w:p>
        </w:tc>
      </w:tr>
      <w:tr w14:paraId="4E0799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09B6021F">
            <w:pPr>
              <w:adjustRightInd w:val="0"/>
              <w:snapToGrid w:val="0"/>
              <w:spacing w:line="240" w:lineRule="auto"/>
              <w:ind w:firstLine="0" w:firstLineChars="0"/>
              <w:jc w:val="center"/>
              <w:rPr>
                <w:rFonts w:cs="宋体"/>
                <w:sz w:val="21"/>
                <w:szCs w:val="21"/>
              </w:rPr>
            </w:pPr>
            <w:r>
              <w:rPr>
                <w:rFonts w:hint="eastAsia" w:cs="宋体"/>
                <w:sz w:val="21"/>
                <w:szCs w:val="21"/>
              </w:rPr>
              <w:t>水生生态</w:t>
            </w:r>
          </w:p>
        </w:tc>
        <w:tc>
          <w:tcPr>
            <w:tcW w:w="1678" w:type="pct"/>
            <w:vAlign w:val="center"/>
          </w:tcPr>
          <w:p w14:paraId="267C06E7">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60" w:type="pct"/>
            <w:vAlign w:val="center"/>
          </w:tcPr>
          <w:p w14:paraId="7F2182C3">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1780" w:type="pct"/>
            <w:vAlign w:val="center"/>
          </w:tcPr>
          <w:p w14:paraId="43A2718B">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79" w:type="pct"/>
            <w:vAlign w:val="center"/>
          </w:tcPr>
          <w:p w14:paraId="49EAC154">
            <w:pPr>
              <w:adjustRightInd w:val="0"/>
              <w:snapToGrid w:val="0"/>
              <w:spacing w:line="240" w:lineRule="auto"/>
              <w:ind w:firstLine="0" w:firstLineChars="0"/>
              <w:jc w:val="center"/>
              <w:rPr>
                <w:rFonts w:cs="宋体"/>
                <w:sz w:val="21"/>
                <w:szCs w:val="21"/>
              </w:rPr>
            </w:pPr>
            <w:r>
              <w:rPr>
                <w:rFonts w:hint="eastAsia" w:cs="宋体"/>
                <w:sz w:val="21"/>
                <w:szCs w:val="21"/>
              </w:rPr>
              <w:t>/</w:t>
            </w:r>
          </w:p>
        </w:tc>
      </w:tr>
      <w:tr w14:paraId="039079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149B38A7">
            <w:pPr>
              <w:adjustRightInd w:val="0"/>
              <w:snapToGrid w:val="0"/>
              <w:spacing w:line="240" w:lineRule="auto"/>
              <w:ind w:firstLine="0" w:firstLineChars="0"/>
              <w:jc w:val="center"/>
              <w:rPr>
                <w:rFonts w:cs="宋体"/>
                <w:sz w:val="21"/>
                <w:szCs w:val="21"/>
              </w:rPr>
            </w:pPr>
            <w:r>
              <w:rPr>
                <w:rFonts w:hint="eastAsia" w:cs="宋体"/>
                <w:sz w:val="21"/>
                <w:szCs w:val="21"/>
              </w:rPr>
              <w:t>地表水环境</w:t>
            </w:r>
          </w:p>
        </w:tc>
        <w:tc>
          <w:tcPr>
            <w:tcW w:w="1678" w:type="pct"/>
            <w:vAlign w:val="center"/>
          </w:tcPr>
          <w:p w14:paraId="30F888C3">
            <w:pPr>
              <w:pStyle w:val="61"/>
              <w:jc w:val="left"/>
              <w:rPr>
                <w:sz w:val="21"/>
                <w:szCs w:val="21"/>
              </w:rPr>
            </w:pPr>
            <w:r>
              <w:rPr>
                <w:rFonts w:hint="eastAsia"/>
                <w:sz w:val="21"/>
                <w:szCs w:val="21"/>
              </w:rPr>
              <w:t>（1）施工期临时用地内设临时排水沟、沉砂池进行施工期雨水的沉淀处理，兼顾消能作用；施工废水经过临时沉砂池沉淀处理后循环使用，不外排。</w:t>
            </w:r>
          </w:p>
          <w:p w14:paraId="49A35FA1">
            <w:pPr>
              <w:pStyle w:val="61"/>
              <w:jc w:val="left"/>
              <w:rPr>
                <w:sz w:val="21"/>
                <w:szCs w:val="21"/>
              </w:rPr>
            </w:pPr>
            <w:r>
              <w:rPr>
                <w:rFonts w:hint="eastAsia"/>
                <w:sz w:val="21"/>
                <w:szCs w:val="21"/>
              </w:rPr>
              <w:t>（2）施工单位现场设置临时旱厕，生活污水排入临时旱厕，不外排。</w:t>
            </w:r>
          </w:p>
          <w:p w14:paraId="1B988592">
            <w:pPr>
              <w:pStyle w:val="61"/>
              <w:jc w:val="left"/>
              <w:rPr>
                <w:sz w:val="21"/>
                <w:szCs w:val="21"/>
              </w:rPr>
            </w:pPr>
            <w:r>
              <w:rPr>
                <w:rFonts w:hint="eastAsia"/>
                <w:sz w:val="21"/>
                <w:szCs w:val="21"/>
              </w:rPr>
              <w:t>（3）施工过程中，必须严格按照有关设计及规范规定。施工过程中产生的表土不乱堆乱倒，做到文明施工，避免将泥渣直接排入地表水体中。</w:t>
            </w:r>
          </w:p>
          <w:p w14:paraId="454902F6">
            <w:pPr>
              <w:pStyle w:val="61"/>
              <w:jc w:val="left"/>
              <w:rPr>
                <w:sz w:val="21"/>
                <w:szCs w:val="21"/>
              </w:rPr>
            </w:pPr>
            <w:r>
              <w:rPr>
                <w:rFonts w:hint="eastAsia"/>
                <w:sz w:val="21"/>
                <w:szCs w:val="21"/>
              </w:rPr>
              <w:t>（4）合理安排工期，避免在雨天进行土方作业。</w:t>
            </w:r>
          </w:p>
          <w:p w14:paraId="1D0377CD">
            <w:pPr>
              <w:pStyle w:val="61"/>
              <w:jc w:val="left"/>
              <w:rPr>
                <w:sz w:val="21"/>
                <w:szCs w:val="21"/>
              </w:rPr>
            </w:pPr>
            <w:r>
              <w:rPr>
                <w:rFonts w:hint="eastAsia"/>
                <w:sz w:val="21"/>
                <w:szCs w:val="21"/>
              </w:rPr>
              <w:t>（5）施工期间应按照水保要求优先完成区内排水沟和沉砂池；</w:t>
            </w:r>
          </w:p>
          <w:p w14:paraId="0C8B9652">
            <w:pPr>
              <w:spacing w:line="240" w:lineRule="auto"/>
              <w:ind w:firstLine="0" w:firstLineChars="0"/>
              <w:rPr>
                <w:sz w:val="21"/>
                <w:szCs w:val="21"/>
              </w:rPr>
            </w:pPr>
            <w:r>
              <w:rPr>
                <w:rFonts w:hint="eastAsia"/>
                <w:sz w:val="21"/>
                <w:szCs w:val="21"/>
              </w:rPr>
              <w:t>（6）加强管理，做好机械设备、排水设施的日常维护保养。</w:t>
            </w:r>
          </w:p>
          <w:p w14:paraId="77A77422">
            <w:pPr>
              <w:spacing w:line="240" w:lineRule="auto"/>
              <w:ind w:firstLine="0" w:firstLineChars="0"/>
              <w:rPr>
                <w:rFonts w:cs="宋体"/>
                <w:sz w:val="21"/>
                <w:szCs w:val="21"/>
              </w:rPr>
            </w:pPr>
          </w:p>
        </w:tc>
        <w:tc>
          <w:tcPr>
            <w:tcW w:w="560" w:type="pct"/>
            <w:vAlign w:val="center"/>
          </w:tcPr>
          <w:p w14:paraId="6E1F4000">
            <w:pPr>
              <w:spacing w:line="240" w:lineRule="auto"/>
              <w:ind w:firstLine="0" w:firstLineChars="0"/>
              <w:rPr>
                <w:rFonts w:cs="宋体"/>
                <w:sz w:val="21"/>
                <w:szCs w:val="21"/>
              </w:rPr>
            </w:pPr>
            <w:r>
              <w:rPr>
                <w:rFonts w:hint="eastAsia" w:cs="宋体"/>
                <w:sz w:val="21"/>
                <w:szCs w:val="21"/>
              </w:rPr>
              <w:t>施工期废水处理后，全部回用，不外排；施工期影像资料、环境监理报告。</w:t>
            </w:r>
          </w:p>
        </w:tc>
        <w:tc>
          <w:tcPr>
            <w:tcW w:w="1780" w:type="pct"/>
            <w:vAlign w:val="center"/>
          </w:tcPr>
          <w:p w14:paraId="589457BD">
            <w:pPr>
              <w:spacing w:line="240" w:lineRule="auto"/>
              <w:ind w:firstLine="0" w:firstLineChars="0"/>
              <w:rPr>
                <w:rFonts w:cs="宋体"/>
                <w:sz w:val="21"/>
                <w:szCs w:val="21"/>
              </w:rPr>
            </w:pPr>
            <w:r>
              <w:rPr>
                <w:rFonts w:hint="eastAsia" w:cs="宋体"/>
                <w:sz w:val="21"/>
                <w:szCs w:val="21"/>
              </w:rPr>
              <w:t>（1）光伏场区四周设置截水沟，光伏电池板清洗废水收集沉淀后用于光伏组件下植物的浇灌用水，不外排。</w:t>
            </w:r>
          </w:p>
          <w:p w14:paraId="4DF6C82C">
            <w:pPr>
              <w:spacing w:line="240" w:lineRule="auto"/>
              <w:ind w:firstLine="0" w:firstLineChars="0"/>
              <w:rPr>
                <w:rFonts w:cs="宋体"/>
                <w:sz w:val="21"/>
                <w:szCs w:val="21"/>
              </w:rPr>
            </w:pPr>
            <w:r>
              <w:rPr>
                <w:rFonts w:hint="eastAsia" w:cs="宋体"/>
                <w:sz w:val="21"/>
                <w:szCs w:val="21"/>
              </w:rPr>
              <w:t>（2）主体设计在临时截排水沟末端设置沉砂池，共布设永久沉砂池4个，进行厂区雨水的沉淀处理，兼顾消能作用。</w:t>
            </w:r>
          </w:p>
          <w:p w14:paraId="5241D08B">
            <w:pPr>
              <w:spacing w:line="240" w:lineRule="auto"/>
              <w:ind w:firstLine="0" w:firstLineChars="0"/>
              <w:rPr>
                <w:rFonts w:cs="宋体"/>
                <w:sz w:val="21"/>
                <w:szCs w:val="21"/>
              </w:rPr>
            </w:pPr>
            <w:r>
              <w:rPr>
                <w:rFonts w:hint="eastAsia" w:cs="宋体"/>
                <w:sz w:val="21"/>
                <w:szCs w:val="21"/>
              </w:rPr>
              <w:t>（3）运营期光伏组件清洗废水通过太阳能电池板落入场地土壤中，用于光伏场区植被绿化。</w:t>
            </w:r>
          </w:p>
          <w:p w14:paraId="7B220D75">
            <w:pPr>
              <w:spacing w:line="240" w:lineRule="auto"/>
              <w:ind w:firstLine="0" w:firstLineChars="0"/>
              <w:rPr>
                <w:rFonts w:cs="宋体"/>
                <w:color w:val="FF0000"/>
                <w:sz w:val="21"/>
                <w:szCs w:val="21"/>
              </w:rPr>
            </w:pPr>
          </w:p>
        </w:tc>
        <w:tc>
          <w:tcPr>
            <w:tcW w:w="579" w:type="pct"/>
            <w:vAlign w:val="center"/>
          </w:tcPr>
          <w:p w14:paraId="646B4DB1">
            <w:pPr>
              <w:adjustRightInd w:val="0"/>
              <w:snapToGrid w:val="0"/>
              <w:spacing w:line="240" w:lineRule="auto"/>
              <w:ind w:firstLine="0" w:firstLineChars="0"/>
              <w:jc w:val="center"/>
              <w:rPr>
                <w:rFonts w:cs="宋体"/>
                <w:sz w:val="21"/>
                <w:szCs w:val="21"/>
              </w:rPr>
            </w:pPr>
            <w:r>
              <w:rPr>
                <w:rFonts w:hint="eastAsia" w:cs="宋体"/>
                <w:sz w:val="21"/>
                <w:szCs w:val="21"/>
              </w:rPr>
              <w:t>/</w:t>
            </w:r>
          </w:p>
        </w:tc>
      </w:tr>
      <w:tr w14:paraId="6C672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589DD35D">
            <w:pPr>
              <w:adjustRightInd w:val="0"/>
              <w:snapToGrid w:val="0"/>
              <w:spacing w:line="240" w:lineRule="auto"/>
              <w:ind w:firstLine="0" w:firstLineChars="0"/>
              <w:jc w:val="center"/>
              <w:rPr>
                <w:rFonts w:cs="宋体"/>
                <w:sz w:val="21"/>
                <w:szCs w:val="21"/>
              </w:rPr>
            </w:pPr>
            <w:r>
              <w:rPr>
                <w:rFonts w:hint="eastAsia" w:cs="宋体"/>
                <w:sz w:val="21"/>
                <w:szCs w:val="21"/>
              </w:rPr>
              <w:t>地下水及土壤环境</w:t>
            </w:r>
          </w:p>
        </w:tc>
        <w:tc>
          <w:tcPr>
            <w:tcW w:w="1678" w:type="pct"/>
            <w:vAlign w:val="center"/>
          </w:tcPr>
          <w:p w14:paraId="39C27678">
            <w:pPr>
              <w:adjustRightInd w:val="0"/>
              <w:snapToGrid w:val="0"/>
              <w:ind w:firstLine="0" w:firstLineChars="0"/>
              <w:jc w:val="center"/>
              <w:rPr>
                <w:sz w:val="21"/>
                <w:szCs w:val="21"/>
              </w:rPr>
            </w:pPr>
            <w:r>
              <w:rPr>
                <w:rFonts w:hint="eastAsia"/>
                <w:sz w:val="21"/>
                <w:szCs w:val="21"/>
              </w:rPr>
              <w:t>/</w:t>
            </w:r>
            <w:r>
              <w:rPr>
                <w:sz w:val="21"/>
                <w:szCs w:val="21"/>
              </w:rPr>
              <w:t xml:space="preserve"> </w:t>
            </w:r>
          </w:p>
        </w:tc>
        <w:tc>
          <w:tcPr>
            <w:tcW w:w="560" w:type="pct"/>
            <w:vAlign w:val="center"/>
          </w:tcPr>
          <w:p w14:paraId="7447B1B5">
            <w:pPr>
              <w:adjustRightInd w:val="0"/>
              <w:snapToGrid w:val="0"/>
              <w:ind w:firstLine="0" w:firstLineChars="0"/>
              <w:jc w:val="center"/>
              <w:rPr>
                <w:sz w:val="21"/>
                <w:szCs w:val="21"/>
              </w:rPr>
            </w:pPr>
            <w:r>
              <w:rPr>
                <w:sz w:val="21"/>
                <w:szCs w:val="21"/>
              </w:rPr>
              <w:t>/</w:t>
            </w:r>
          </w:p>
        </w:tc>
        <w:tc>
          <w:tcPr>
            <w:tcW w:w="1780" w:type="pct"/>
            <w:vAlign w:val="center"/>
          </w:tcPr>
          <w:p w14:paraId="7D795DF8">
            <w:pPr>
              <w:spacing w:line="240" w:lineRule="auto"/>
              <w:ind w:firstLine="0" w:firstLineChars="0"/>
              <w:rPr>
                <w:sz w:val="21"/>
                <w:szCs w:val="21"/>
              </w:rPr>
            </w:pPr>
            <w:r>
              <w:rPr>
                <w:rFonts w:cs="宋体"/>
                <w:sz w:val="21"/>
                <w:szCs w:val="21"/>
              </w:rPr>
              <w:t>危废暂存间基础防渗，防渗技术要求为等效黏土防渗层K</w:t>
            </w:r>
            <w:r>
              <w:rPr>
                <w:rFonts w:hint="eastAsia" w:cs="宋体"/>
                <w:sz w:val="21"/>
                <w:szCs w:val="21"/>
              </w:rPr>
              <w:t>≦</w:t>
            </w:r>
            <w:r>
              <w:rPr>
                <w:rFonts w:cs="宋体"/>
                <w:sz w:val="21"/>
                <w:szCs w:val="21"/>
              </w:rPr>
              <w:t>1×10</w:t>
            </w:r>
            <w:r>
              <w:rPr>
                <w:rFonts w:cs="宋体"/>
                <w:sz w:val="21"/>
                <w:szCs w:val="21"/>
                <w:vertAlign w:val="superscript"/>
              </w:rPr>
              <w:t>-7</w:t>
            </w:r>
            <w:r>
              <w:rPr>
                <w:rFonts w:cs="宋体"/>
                <w:sz w:val="21"/>
                <w:szCs w:val="21"/>
              </w:rPr>
              <w:t>cm/s。</w:t>
            </w:r>
          </w:p>
        </w:tc>
        <w:tc>
          <w:tcPr>
            <w:tcW w:w="579" w:type="pct"/>
            <w:vAlign w:val="center"/>
          </w:tcPr>
          <w:p w14:paraId="3416DE9E">
            <w:pPr>
              <w:spacing w:line="240" w:lineRule="auto"/>
              <w:ind w:firstLine="0" w:firstLineChars="0"/>
              <w:rPr>
                <w:sz w:val="21"/>
                <w:szCs w:val="21"/>
              </w:rPr>
            </w:pPr>
            <w:r>
              <w:rPr>
                <w:rFonts w:hint="eastAsia"/>
                <w:sz w:val="21"/>
                <w:szCs w:val="21"/>
              </w:rPr>
              <w:t>满足《危险废物贮存污染控制标准》（GB18597-2</w:t>
            </w:r>
            <w:r>
              <w:rPr>
                <w:sz w:val="21"/>
                <w:szCs w:val="21"/>
              </w:rPr>
              <w:t>023</w:t>
            </w:r>
            <w:r>
              <w:rPr>
                <w:rFonts w:hint="eastAsia"/>
                <w:sz w:val="21"/>
                <w:szCs w:val="21"/>
              </w:rPr>
              <w:t>）</w:t>
            </w:r>
          </w:p>
        </w:tc>
      </w:tr>
      <w:tr w14:paraId="6E2FCD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4B456598">
            <w:pPr>
              <w:adjustRightInd w:val="0"/>
              <w:snapToGrid w:val="0"/>
              <w:spacing w:line="240" w:lineRule="auto"/>
              <w:ind w:firstLine="0" w:firstLineChars="0"/>
              <w:jc w:val="center"/>
              <w:rPr>
                <w:rFonts w:cs="宋体"/>
                <w:sz w:val="21"/>
                <w:szCs w:val="21"/>
              </w:rPr>
            </w:pPr>
            <w:r>
              <w:rPr>
                <w:rFonts w:hint="eastAsia" w:cs="宋体"/>
                <w:sz w:val="21"/>
                <w:szCs w:val="21"/>
              </w:rPr>
              <w:t>声环境</w:t>
            </w:r>
          </w:p>
        </w:tc>
        <w:tc>
          <w:tcPr>
            <w:tcW w:w="1678" w:type="pct"/>
            <w:vAlign w:val="center"/>
          </w:tcPr>
          <w:p w14:paraId="39425A58">
            <w:pPr>
              <w:pStyle w:val="61"/>
              <w:jc w:val="left"/>
              <w:rPr>
                <w:sz w:val="21"/>
                <w:szCs w:val="21"/>
              </w:rPr>
            </w:pPr>
            <w:r>
              <w:rPr>
                <w:rFonts w:hint="eastAsia"/>
                <w:sz w:val="21"/>
                <w:szCs w:val="21"/>
              </w:rPr>
              <w:t>（1）施工场地布设远离敏感点，提前合理计划施工机械的布置，将主要噪声源尽量远离厂界。</w:t>
            </w:r>
          </w:p>
          <w:p w14:paraId="4190BF54">
            <w:pPr>
              <w:pStyle w:val="61"/>
              <w:jc w:val="left"/>
              <w:rPr>
                <w:sz w:val="21"/>
                <w:szCs w:val="21"/>
              </w:rPr>
            </w:pPr>
            <w:r>
              <w:rPr>
                <w:rFonts w:hint="eastAsia"/>
                <w:sz w:val="21"/>
                <w:szCs w:val="21"/>
              </w:rPr>
              <w:t>（2）项目施工期对施工场地采取围栏围挡措施，削弱施工噪声。</w:t>
            </w:r>
          </w:p>
          <w:p w14:paraId="6908DFCA">
            <w:pPr>
              <w:pStyle w:val="61"/>
              <w:jc w:val="left"/>
              <w:rPr>
                <w:sz w:val="21"/>
                <w:szCs w:val="21"/>
              </w:rPr>
            </w:pPr>
            <w:r>
              <w:rPr>
                <w:rFonts w:hint="eastAsia"/>
                <w:sz w:val="21"/>
                <w:szCs w:val="21"/>
              </w:rPr>
              <w:t>（3）施工现场的强噪声机械（如搅拌机、电锯、电刨、砂轮机等）设置封闭的机械棚，以减少强噪声的扩散。</w:t>
            </w:r>
          </w:p>
          <w:p w14:paraId="147E4644">
            <w:pPr>
              <w:pStyle w:val="61"/>
              <w:jc w:val="left"/>
              <w:rPr>
                <w:sz w:val="21"/>
                <w:szCs w:val="21"/>
              </w:rPr>
            </w:pPr>
            <w:r>
              <w:rPr>
                <w:rFonts w:hint="eastAsia"/>
                <w:sz w:val="21"/>
                <w:szCs w:val="21"/>
              </w:rPr>
              <w:t>（4）施工单位应设专人对施工设备进行定期保养和维护，并负责对现场工作人员进行培训，以便使每个员工严格按操作规范使用各类机械，减少由于施工机械使用不当而产生的噪声；</w:t>
            </w:r>
          </w:p>
          <w:p w14:paraId="4B5A582C">
            <w:pPr>
              <w:pStyle w:val="61"/>
              <w:jc w:val="left"/>
              <w:rPr>
                <w:sz w:val="21"/>
                <w:szCs w:val="21"/>
              </w:rPr>
            </w:pPr>
            <w:r>
              <w:rPr>
                <w:rFonts w:hint="eastAsia"/>
                <w:sz w:val="21"/>
                <w:szCs w:val="21"/>
              </w:rPr>
              <w:t>（5）合理安排施工计划、施工机械设备组合以及施工时间。施工期间施工尽量安排在白天（上午6:00~下午22:00）进行，禁止在夜间（下午22:00~次日上午6:00）进行建筑施工作业，但抢修、抢险作业和因混凝土浇灌、桩基冲孔、钻孔桩成型等生产工艺需要连续作业的除外。确需夜间施工的，须办理相关手续，并公告周边居民。</w:t>
            </w:r>
          </w:p>
          <w:p w14:paraId="63F57609">
            <w:pPr>
              <w:pStyle w:val="61"/>
              <w:jc w:val="left"/>
              <w:rPr>
                <w:sz w:val="21"/>
                <w:szCs w:val="21"/>
              </w:rPr>
            </w:pPr>
            <w:r>
              <w:rPr>
                <w:rFonts w:hint="eastAsia"/>
                <w:sz w:val="21"/>
                <w:szCs w:val="21"/>
              </w:rPr>
              <w:t>（6）作业中搬运物件，必须轻拿轻放，钢铁件堆放不发出大的声响，严禁抛掷物件而造成噪声。</w:t>
            </w:r>
          </w:p>
          <w:p w14:paraId="6FDC8B56">
            <w:pPr>
              <w:adjustRightInd w:val="0"/>
              <w:snapToGrid w:val="0"/>
              <w:spacing w:line="240" w:lineRule="auto"/>
              <w:ind w:firstLine="0" w:firstLineChars="0"/>
              <w:rPr>
                <w:rFonts w:cs="宋体"/>
                <w:sz w:val="21"/>
                <w:szCs w:val="21"/>
              </w:rPr>
            </w:pPr>
            <w:r>
              <w:rPr>
                <w:rFonts w:hint="eastAsia"/>
                <w:sz w:val="21"/>
                <w:szCs w:val="21"/>
              </w:rPr>
              <w:t>（7）严格施工现场管理，降低人为噪声。</w:t>
            </w:r>
          </w:p>
        </w:tc>
        <w:tc>
          <w:tcPr>
            <w:tcW w:w="560" w:type="pct"/>
            <w:vAlign w:val="center"/>
          </w:tcPr>
          <w:p w14:paraId="7ADA436C">
            <w:pPr>
              <w:adjustRightInd w:val="0"/>
              <w:snapToGrid w:val="0"/>
              <w:spacing w:line="240" w:lineRule="auto"/>
              <w:ind w:firstLine="0" w:firstLineChars="0"/>
              <w:rPr>
                <w:rFonts w:cs="宋体"/>
                <w:sz w:val="21"/>
                <w:szCs w:val="21"/>
              </w:rPr>
            </w:pPr>
            <w:r>
              <w:rPr>
                <w:rFonts w:hint="eastAsia" w:cs="宋体"/>
                <w:sz w:val="21"/>
                <w:szCs w:val="21"/>
              </w:rPr>
              <w:t>施工期厂界噪声达到《建筑施工场界环境噪声排放标准》（GB 12523-2011）标准；敏感点声环境质量能达到《声环境质量标准》（GB 3096-2008）中1类区标准；施工期影像资料、环境监理报告。</w:t>
            </w:r>
          </w:p>
        </w:tc>
        <w:tc>
          <w:tcPr>
            <w:tcW w:w="1780" w:type="pct"/>
            <w:vAlign w:val="center"/>
          </w:tcPr>
          <w:p w14:paraId="31073245">
            <w:pPr>
              <w:adjustRightInd w:val="0"/>
              <w:snapToGrid w:val="0"/>
              <w:spacing w:line="240" w:lineRule="auto"/>
              <w:ind w:firstLine="0" w:firstLineChars="0"/>
              <w:rPr>
                <w:rFonts w:cs="宋体"/>
                <w:sz w:val="21"/>
                <w:szCs w:val="21"/>
              </w:rPr>
            </w:pPr>
            <w:r>
              <w:rPr>
                <w:rFonts w:hint="eastAsia" w:cs="宋体"/>
                <w:sz w:val="21"/>
                <w:szCs w:val="21"/>
              </w:rPr>
              <w:t>（1）在设备选型上选用低噪声设备。</w:t>
            </w:r>
          </w:p>
          <w:p w14:paraId="7C205236">
            <w:pPr>
              <w:adjustRightInd w:val="0"/>
              <w:snapToGrid w:val="0"/>
              <w:spacing w:line="240" w:lineRule="auto"/>
              <w:ind w:firstLine="0" w:firstLineChars="0"/>
              <w:rPr>
                <w:rFonts w:cs="宋体"/>
                <w:sz w:val="21"/>
                <w:szCs w:val="21"/>
              </w:rPr>
            </w:pPr>
            <w:r>
              <w:rPr>
                <w:rFonts w:hint="eastAsia" w:cs="宋体"/>
                <w:sz w:val="21"/>
                <w:szCs w:val="21"/>
              </w:rPr>
              <w:t>（2）光伏发电区箱式变压器、逆变器应分散合理布置，并尽量远离村庄一侧布局。</w:t>
            </w:r>
          </w:p>
          <w:p w14:paraId="225976B4">
            <w:pPr>
              <w:adjustRightInd w:val="0"/>
              <w:snapToGrid w:val="0"/>
              <w:spacing w:line="240" w:lineRule="auto"/>
              <w:ind w:firstLine="0" w:firstLineChars="0"/>
              <w:rPr>
                <w:rFonts w:cs="宋体"/>
                <w:sz w:val="21"/>
                <w:szCs w:val="21"/>
              </w:rPr>
            </w:pPr>
            <w:r>
              <w:rPr>
                <w:rFonts w:hint="eastAsia" w:cs="宋体"/>
                <w:sz w:val="21"/>
                <w:szCs w:val="21"/>
              </w:rPr>
              <w:t>（3）针对厂区邻近居民点，在项目运营期建设单位应对其进行定期回访，征询项目运营是否对邻近居民带来噪声影响，如发现问题应及时解决，确保项目运营期间设备噪声不扰民。</w:t>
            </w:r>
          </w:p>
        </w:tc>
        <w:tc>
          <w:tcPr>
            <w:tcW w:w="579" w:type="pct"/>
            <w:vAlign w:val="center"/>
          </w:tcPr>
          <w:p w14:paraId="5D2BA397">
            <w:pPr>
              <w:adjustRightInd w:val="0"/>
              <w:snapToGrid w:val="0"/>
              <w:spacing w:line="240" w:lineRule="auto"/>
              <w:ind w:firstLine="0" w:firstLineChars="0"/>
              <w:jc w:val="center"/>
              <w:rPr>
                <w:rFonts w:cs="宋体"/>
                <w:sz w:val="21"/>
                <w:szCs w:val="21"/>
              </w:rPr>
            </w:pPr>
            <w:r>
              <w:rPr>
                <w:rFonts w:hint="eastAsia" w:cs="宋体"/>
                <w:sz w:val="21"/>
                <w:szCs w:val="21"/>
              </w:rPr>
              <w:t>/</w:t>
            </w:r>
          </w:p>
        </w:tc>
      </w:tr>
      <w:tr w14:paraId="3432D3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3AF0FB19">
            <w:pPr>
              <w:adjustRightInd w:val="0"/>
              <w:snapToGrid w:val="0"/>
              <w:spacing w:line="240" w:lineRule="auto"/>
              <w:ind w:firstLine="0" w:firstLineChars="0"/>
              <w:jc w:val="center"/>
              <w:rPr>
                <w:rFonts w:cs="宋体"/>
                <w:sz w:val="21"/>
                <w:szCs w:val="21"/>
              </w:rPr>
            </w:pPr>
            <w:r>
              <w:rPr>
                <w:rFonts w:hint="eastAsia" w:cs="宋体"/>
                <w:sz w:val="21"/>
                <w:szCs w:val="21"/>
              </w:rPr>
              <w:t>振动</w:t>
            </w:r>
          </w:p>
        </w:tc>
        <w:tc>
          <w:tcPr>
            <w:tcW w:w="1678" w:type="pct"/>
            <w:vAlign w:val="center"/>
          </w:tcPr>
          <w:p w14:paraId="49DDC4EC">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60" w:type="pct"/>
            <w:vAlign w:val="center"/>
          </w:tcPr>
          <w:p w14:paraId="5BD87F94">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1780" w:type="pct"/>
            <w:vAlign w:val="center"/>
          </w:tcPr>
          <w:p w14:paraId="1BA3358C">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79" w:type="pct"/>
            <w:vAlign w:val="center"/>
          </w:tcPr>
          <w:p w14:paraId="5F49FB19">
            <w:pPr>
              <w:adjustRightInd w:val="0"/>
              <w:snapToGrid w:val="0"/>
              <w:spacing w:line="240" w:lineRule="auto"/>
              <w:ind w:firstLine="0" w:firstLineChars="0"/>
              <w:jc w:val="center"/>
              <w:rPr>
                <w:rFonts w:cs="宋体"/>
                <w:sz w:val="21"/>
                <w:szCs w:val="21"/>
              </w:rPr>
            </w:pPr>
            <w:r>
              <w:rPr>
                <w:rFonts w:hint="eastAsia" w:cs="宋体"/>
                <w:sz w:val="21"/>
                <w:szCs w:val="21"/>
              </w:rPr>
              <w:t>/</w:t>
            </w:r>
          </w:p>
        </w:tc>
      </w:tr>
      <w:tr w14:paraId="480428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1CECE63C">
            <w:pPr>
              <w:adjustRightInd w:val="0"/>
              <w:snapToGrid w:val="0"/>
              <w:spacing w:line="240" w:lineRule="auto"/>
              <w:ind w:firstLine="0" w:firstLineChars="0"/>
              <w:jc w:val="center"/>
              <w:rPr>
                <w:rFonts w:cs="宋体"/>
                <w:sz w:val="21"/>
                <w:szCs w:val="21"/>
              </w:rPr>
            </w:pPr>
            <w:r>
              <w:rPr>
                <w:rFonts w:hint="eastAsia" w:cs="宋体"/>
                <w:sz w:val="21"/>
                <w:szCs w:val="21"/>
              </w:rPr>
              <w:t>大气环境</w:t>
            </w:r>
          </w:p>
        </w:tc>
        <w:tc>
          <w:tcPr>
            <w:tcW w:w="1678" w:type="pct"/>
            <w:vAlign w:val="center"/>
          </w:tcPr>
          <w:p w14:paraId="68196C28">
            <w:pPr>
              <w:pStyle w:val="61"/>
              <w:jc w:val="left"/>
              <w:rPr>
                <w:sz w:val="21"/>
                <w:szCs w:val="21"/>
              </w:rPr>
            </w:pPr>
            <w:r>
              <w:rPr>
                <w:rFonts w:hint="eastAsia"/>
                <w:sz w:val="21"/>
                <w:szCs w:val="21"/>
              </w:rPr>
              <w:t>（1）对施工场地和进出场地道路定时洒水；</w:t>
            </w:r>
          </w:p>
          <w:p w14:paraId="32572F32">
            <w:pPr>
              <w:pStyle w:val="61"/>
              <w:jc w:val="left"/>
              <w:rPr>
                <w:sz w:val="21"/>
                <w:szCs w:val="21"/>
              </w:rPr>
            </w:pPr>
            <w:r>
              <w:rPr>
                <w:rFonts w:hint="eastAsia"/>
                <w:sz w:val="21"/>
                <w:szCs w:val="21"/>
              </w:rPr>
              <w:t>（2）粉细散装材料应采用防尘网遮盖；表土临时堆存采用土工布或防尘网遮盖，定期洒水降尘。</w:t>
            </w:r>
          </w:p>
          <w:p w14:paraId="55BA63E2">
            <w:pPr>
              <w:pStyle w:val="61"/>
              <w:jc w:val="left"/>
              <w:rPr>
                <w:sz w:val="21"/>
                <w:szCs w:val="21"/>
              </w:rPr>
            </w:pPr>
            <w:r>
              <w:rPr>
                <w:rFonts w:hint="eastAsia"/>
                <w:sz w:val="21"/>
                <w:szCs w:val="21"/>
              </w:rPr>
              <w:t xml:space="preserve">（3）安排专人定期对运输道路进行维护清扫、洒水降尘； </w:t>
            </w:r>
          </w:p>
          <w:p w14:paraId="6A96C352">
            <w:pPr>
              <w:pStyle w:val="61"/>
              <w:jc w:val="left"/>
              <w:rPr>
                <w:sz w:val="21"/>
                <w:szCs w:val="21"/>
              </w:rPr>
            </w:pPr>
            <w:r>
              <w:rPr>
                <w:rFonts w:hint="eastAsia"/>
                <w:sz w:val="21"/>
                <w:szCs w:val="21"/>
              </w:rPr>
              <w:t>（4）推平压实应当推一块压一块，从根本上减少表面的散土，降低扬尘的产生量；</w:t>
            </w:r>
          </w:p>
          <w:p w14:paraId="34D0020C">
            <w:pPr>
              <w:pStyle w:val="61"/>
              <w:jc w:val="left"/>
              <w:rPr>
                <w:sz w:val="21"/>
                <w:szCs w:val="21"/>
              </w:rPr>
            </w:pPr>
            <w:r>
              <w:rPr>
                <w:rFonts w:hint="eastAsia"/>
                <w:sz w:val="21"/>
                <w:szCs w:val="21"/>
              </w:rPr>
              <w:t>（5）分段进行施，加强施工期扬尘污染防治过程管理。</w:t>
            </w:r>
          </w:p>
          <w:p w14:paraId="3FB2AD13">
            <w:pPr>
              <w:adjustRightInd w:val="0"/>
              <w:snapToGrid w:val="0"/>
              <w:spacing w:line="240" w:lineRule="auto"/>
              <w:ind w:firstLine="0" w:firstLineChars="0"/>
              <w:rPr>
                <w:rFonts w:cs="宋体"/>
                <w:sz w:val="21"/>
                <w:szCs w:val="21"/>
              </w:rPr>
            </w:pPr>
            <w:r>
              <w:rPr>
                <w:rFonts w:hint="eastAsia"/>
                <w:sz w:val="21"/>
                <w:szCs w:val="21"/>
              </w:rPr>
              <w:t>（6）表土临时堆存、砂石料临时堆放采用土工布或防尘网遮盖，定期洒水降尘，表土临时堆存、砂石料临时堆放场地均布置在光伏方阵空地区内，不新增占地面积，不得占用永久基本农田和生态保护红线等生态敏感区。</w:t>
            </w:r>
          </w:p>
        </w:tc>
        <w:tc>
          <w:tcPr>
            <w:tcW w:w="560" w:type="pct"/>
            <w:vAlign w:val="center"/>
          </w:tcPr>
          <w:p w14:paraId="44A68B97">
            <w:pPr>
              <w:adjustRightInd w:val="0"/>
              <w:snapToGrid w:val="0"/>
              <w:spacing w:line="240" w:lineRule="auto"/>
              <w:ind w:firstLine="0" w:firstLineChars="0"/>
              <w:jc w:val="center"/>
              <w:rPr>
                <w:rFonts w:cs="宋体"/>
                <w:sz w:val="21"/>
                <w:szCs w:val="21"/>
              </w:rPr>
            </w:pPr>
            <w:r>
              <w:rPr>
                <w:rFonts w:hint="eastAsia"/>
                <w:sz w:val="21"/>
                <w:szCs w:val="21"/>
              </w:rPr>
              <w:t>施工期影像资料、环境监理报告</w:t>
            </w:r>
          </w:p>
        </w:tc>
        <w:tc>
          <w:tcPr>
            <w:tcW w:w="1780" w:type="pct"/>
            <w:vAlign w:val="center"/>
          </w:tcPr>
          <w:p w14:paraId="4DF8B746">
            <w:pPr>
              <w:adjustRightInd w:val="0"/>
              <w:snapToGrid w:val="0"/>
              <w:spacing w:line="240" w:lineRule="auto"/>
              <w:ind w:firstLine="0" w:firstLineChars="0"/>
              <w:rPr>
                <w:rFonts w:cs="宋体"/>
                <w:sz w:val="21"/>
                <w:szCs w:val="21"/>
              </w:rPr>
            </w:pPr>
            <w:r>
              <w:rPr>
                <w:rFonts w:hint="eastAsia" w:cs="宋体"/>
                <w:sz w:val="21"/>
                <w:szCs w:val="21"/>
              </w:rPr>
              <w:t>本项目运营期无大气污染物产生。</w:t>
            </w:r>
          </w:p>
        </w:tc>
        <w:tc>
          <w:tcPr>
            <w:tcW w:w="579" w:type="pct"/>
            <w:vAlign w:val="center"/>
          </w:tcPr>
          <w:p w14:paraId="599BC5E8">
            <w:pPr>
              <w:adjustRightInd w:val="0"/>
              <w:snapToGrid w:val="0"/>
              <w:spacing w:line="240" w:lineRule="auto"/>
              <w:ind w:firstLine="0" w:firstLineChars="0"/>
              <w:jc w:val="center"/>
              <w:rPr>
                <w:rFonts w:cs="宋体"/>
                <w:sz w:val="21"/>
                <w:szCs w:val="21"/>
              </w:rPr>
            </w:pPr>
            <w:r>
              <w:rPr>
                <w:rFonts w:hint="eastAsia" w:cs="宋体"/>
                <w:sz w:val="21"/>
                <w:szCs w:val="21"/>
              </w:rPr>
              <w:t>/</w:t>
            </w:r>
          </w:p>
        </w:tc>
      </w:tr>
      <w:tr w14:paraId="5ABD03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62825617">
            <w:pPr>
              <w:adjustRightInd w:val="0"/>
              <w:snapToGrid w:val="0"/>
              <w:spacing w:line="240" w:lineRule="auto"/>
              <w:ind w:firstLine="0" w:firstLineChars="0"/>
              <w:jc w:val="center"/>
              <w:rPr>
                <w:rFonts w:cs="宋体"/>
                <w:sz w:val="21"/>
                <w:szCs w:val="21"/>
              </w:rPr>
            </w:pPr>
            <w:r>
              <w:rPr>
                <w:rFonts w:hint="eastAsia" w:cs="宋体"/>
                <w:sz w:val="21"/>
                <w:szCs w:val="21"/>
              </w:rPr>
              <w:t>固体废物</w:t>
            </w:r>
          </w:p>
        </w:tc>
        <w:tc>
          <w:tcPr>
            <w:tcW w:w="1678" w:type="pct"/>
            <w:vAlign w:val="center"/>
          </w:tcPr>
          <w:p w14:paraId="0632E2BA">
            <w:pPr>
              <w:adjustRightInd w:val="0"/>
              <w:snapToGrid w:val="0"/>
              <w:spacing w:line="240" w:lineRule="auto"/>
              <w:ind w:firstLine="0" w:firstLineChars="0"/>
              <w:rPr>
                <w:rFonts w:cs="宋体"/>
                <w:sz w:val="21"/>
                <w:szCs w:val="21"/>
              </w:rPr>
            </w:pPr>
            <w:r>
              <w:rPr>
                <w:rFonts w:hint="eastAsia" w:cs="宋体"/>
                <w:sz w:val="21"/>
                <w:szCs w:val="21"/>
              </w:rPr>
              <w:t>（1）对于施工过程中产生的土石处理：开挖土石方时，将场内表层土，选择妥善地点堆放，底层土也妥善堆砌。工程完毕后，先用底层土覆盖裸露区域，再用表层土覆盖；</w:t>
            </w:r>
          </w:p>
          <w:p w14:paraId="6930ACE5">
            <w:pPr>
              <w:adjustRightInd w:val="0"/>
              <w:snapToGrid w:val="0"/>
              <w:spacing w:line="240" w:lineRule="auto"/>
              <w:ind w:firstLine="0" w:firstLineChars="0"/>
              <w:rPr>
                <w:rFonts w:cs="宋体"/>
                <w:sz w:val="21"/>
                <w:szCs w:val="21"/>
              </w:rPr>
            </w:pPr>
            <w:r>
              <w:rPr>
                <w:rFonts w:hint="eastAsia" w:cs="宋体"/>
                <w:sz w:val="21"/>
                <w:szCs w:val="21"/>
              </w:rPr>
              <w:t>（2）工程土石方开挖并回填后剩余的弃渣可作为场区附近低洼地段的填土，回填摊平后植草，既避免了水土流失，又有利于植被的生长和生态环境的保护；</w:t>
            </w:r>
          </w:p>
          <w:p w14:paraId="0B65B74B">
            <w:pPr>
              <w:adjustRightInd w:val="0"/>
              <w:snapToGrid w:val="0"/>
              <w:spacing w:line="240" w:lineRule="auto"/>
              <w:ind w:firstLine="0" w:firstLineChars="0"/>
              <w:rPr>
                <w:rFonts w:cs="宋体"/>
                <w:sz w:val="21"/>
                <w:szCs w:val="21"/>
              </w:rPr>
            </w:pPr>
            <w:r>
              <w:rPr>
                <w:rFonts w:hint="eastAsia" w:cs="宋体"/>
                <w:sz w:val="21"/>
                <w:szCs w:val="21"/>
              </w:rPr>
              <w:t>（3）对于少量建筑垃圾和开挖块石弃渣，其中有部分建筑材料可回收利用，剩余部分均用汽车运走，同生活垃圾一并运到附近指定的垃圾填埋点。</w:t>
            </w:r>
          </w:p>
          <w:p w14:paraId="58357383">
            <w:pPr>
              <w:adjustRightInd w:val="0"/>
              <w:snapToGrid w:val="0"/>
              <w:spacing w:line="240" w:lineRule="auto"/>
              <w:ind w:firstLine="0" w:firstLineChars="0"/>
              <w:rPr>
                <w:rFonts w:cs="宋体"/>
                <w:sz w:val="21"/>
                <w:szCs w:val="21"/>
              </w:rPr>
            </w:pPr>
            <w:r>
              <w:rPr>
                <w:rFonts w:hint="eastAsia" w:cs="宋体"/>
                <w:sz w:val="21"/>
                <w:szCs w:val="21"/>
              </w:rPr>
              <w:t>（4）在施工期，施工生活区设垃圾桶， 垃圾应及时收集并集中清运至附近指定的垃圾卫生填埋点进行填埋处理。</w:t>
            </w:r>
          </w:p>
          <w:p w14:paraId="03911D42">
            <w:pPr>
              <w:adjustRightInd w:val="0"/>
              <w:snapToGrid w:val="0"/>
              <w:spacing w:line="240" w:lineRule="auto"/>
              <w:ind w:firstLine="0" w:firstLineChars="0"/>
              <w:rPr>
                <w:rFonts w:cs="宋体"/>
                <w:sz w:val="21"/>
                <w:szCs w:val="21"/>
              </w:rPr>
            </w:pPr>
            <w:r>
              <w:rPr>
                <w:rFonts w:hint="eastAsia" w:cs="宋体"/>
                <w:sz w:val="21"/>
                <w:szCs w:val="21"/>
              </w:rPr>
              <w:t>（5）光伏组件、电气设备安装过程中产生的废弃设备零件集中收集后，回收利用。</w:t>
            </w:r>
          </w:p>
        </w:tc>
        <w:tc>
          <w:tcPr>
            <w:tcW w:w="560" w:type="pct"/>
            <w:vAlign w:val="center"/>
          </w:tcPr>
          <w:p w14:paraId="711C0DCB">
            <w:pPr>
              <w:adjustRightInd w:val="0"/>
              <w:snapToGrid w:val="0"/>
              <w:spacing w:line="240" w:lineRule="auto"/>
              <w:ind w:firstLine="0" w:firstLineChars="0"/>
              <w:rPr>
                <w:rFonts w:cs="宋体"/>
                <w:sz w:val="21"/>
                <w:szCs w:val="21"/>
              </w:rPr>
            </w:pPr>
            <w:r>
              <w:rPr>
                <w:rFonts w:hint="eastAsia" w:cs="宋体"/>
                <w:sz w:val="21"/>
                <w:szCs w:val="21"/>
              </w:rPr>
              <w:t>固废处置率100%，无二次污染；施工期影像资料、环境监理报告</w:t>
            </w:r>
          </w:p>
        </w:tc>
        <w:tc>
          <w:tcPr>
            <w:tcW w:w="1780" w:type="pct"/>
            <w:vAlign w:val="center"/>
          </w:tcPr>
          <w:p w14:paraId="4DA685C9">
            <w:pPr>
              <w:pStyle w:val="61"/>
              <w:jc w:val="left"/>
              <w:rPr>
                <w:sz w:val="21"/>
                <w:szCs w:val="21"/>
              </w:rPr>
            </w:pPr>
            <w:r>
              <w:rPr>
                <w:rFonts w:hint="eastAsia"/>
                <w:sz w:val="21"/>
                <w:szCs w:val="21"/>
              </w:rPr>
              <w:t>（1）废旧的光伏组件：针对运营期间产生的废旧光伏组件，在鲁纳升压站综合楼内设置专门的贮存室，用于暂存废旧光伏组件，最终由光伏组件厂家回收处理。</w:t>
            </w:r>
          </w:p>
          <w:p w14:paraId="08674FB5">
            <w:pPr>
              <w:pStyle w:val="61"/>
              <w:jc w:val="left"/>
              <w:rPr>
                <w:sz w:val="21"/>
                <w:szCs w:val="21"/>
              </w:rPr>
            </w:pPr>
            <w:r>
              <w:rPr>
                <w:rFonts w:hint="eastAsia"/>
                <w:sz w:val="21"/>
                <w:szCs w:val="21"/>
              </w:rPr>
              <w:t>（2）废逆变器：针对运营期间产生的废逆变器，在鲁纳升压站综合楼内设置专门的贮存室，用于暂存废逆变器，最终由逆变器厂家回收处理。</w:t>
            </w:r>
          </w:p>
          <w:p w14:paraId="310D3A15">
            <w:pPr>
              <w:pStyle w:val="61"/>
              <w:jc w:val="left"/>
              <w:rPr>
                <w:sz w:val="21"/>
                <w:szCs w:val="21"/>
              </w:rPr>
            </w:pPr>
            <w:r>
              <w:rPr>
                <w:rFonts w:hint="eastAsia"/>
                <w:sz w:val="21"/>
                <w:szCs w:val="21"/>
              </w:rPr>
              <w:t>（3）废油：本项目不新建危废贮存库，依托鲁纳光伏项目升压站拟建危废贮存库对本项目运行过程中产生的危险废物进行暂存。根据《国家危险废物名录》(2021版)，废油属于危废，编号HW08。检修废油产生后，将用专用容器收集后暂存于危废贮存库，定期委托有资质的单位进行处理。</w:t>
            </w:r>
          </w:p>
          <w:p w14:paraId="2DA9446E">
            <w:pPr>
              <w:pStyle w:val="61"/>
              <w:jc w:val="left"/>
              <w:rPr>
                <w:sz w:val="21"/>
                <w:szCs w:val="21"/>
              </w:rPr>
            </w:pPr>
            <w:r>
              <w:rPr>
                <w:rFonts w:hint="eastAsia"/>
                <w:sz w:val="21"/>
                <w:szCs w:val="21"/>
              </w:rPr>
              <w:t>（4）严格执行固废管理措施，规范一般固废、危险废物的贮存、转移相关要求，实现固体废物100%处置，杜绝固体废物随意堆放、随意处置事件发生</w:t>
            </w:r>
            <w:r>
              <w:rPr>
                <w:sz w:val="21"/>
                <w:szCs w:val="21"/>
              </w:rPr>
              <w:t>。</w:t>
            </w:r>
          </w:p>
        </w:tc>
        <w:tc>
          <w:tcPr>
            <w:tcW w:w="579" w:type="pct"/>
            <w:vAlign w:val="center"/>
          </w:tcPr>
          <w:p w14:paraId="51B2FDBC">
            <w:pPr>
              <w:adjustRightInd w:val="0"/>
              <w:snapToGrid w:val="0"/>
              <w:spacing w:line="240" w:lineRule="auto"/>
              <w:ind w:firstLine="0" w:firstLineChars="0"/>
              <w:rPr>
                <w:rFonts w:cs="宋体"/>
                <w:sz w:val="21"/>
                <w:szCs w:val="21"/>
              </w:rPr>
            </w:pPr>
            <w:r>
              <w:rPr>
                <w:rFonts w:hint="eastAsia" w:cs="宋体"/>
                <w:sz w:val="21"/>
                <w:szCs w:val="21"/>
              </w:rPr>
              <w:t>固废处置率100%，无二次污染。</w:t>
            </w:r>
          </w:p>
        </w:tc>
      </w:tr>
      <w:tr w14:paraId="09695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204DFF70">
            <w:pPr>
              <w:adjustRightInd w:val="0"/>
              <w:snapToGrid w:val="0"/>
              <w:spacing w:line="240" w:lineRule="auto"/>
              <w:ind w:firstLine="0" w:firstLineChars="0"/>
              <w:jc w:val="center"/>
              <w:rPr>
                <w:rFonts w:cs="宋体"/>
                <w:sz w:val="21"/>
                <w:szCs w:val="21"/>
              </w:rPr>
            </w:pPr>
            <w:r>
              <w:rPr>
                <w:rFonts w:hint="eastAsia" w:cs="宋体"/>
                <w:sz w:val="21"/>
                <w:szCs w:val="21"/>
              </w:rPr>
              <w:t>电磁环境</w:t>
            </w:r>
          </w:p>
        </w:tc>
        <w:tc>
          <w:tcPr>
            <w:tcW w:w="4597" w:type="pct"/>
            <w:gridSpan w:val="4"/>
            <w:vAlign w:val="center"/>
          </w:tcPr>
          <w:p w14:paraId="6B4D23F5">
            <w:pPr>
              <w:adjustRightInd w:val="0"/>
              <w:snapToGrid w:val="0"/>
              <w:spacing w:line="240" w:lineRule="auto"/>
              <w:ind w:firstLine="0" w:firstLineChars="0"/>
              <w:rPr>
                <w:rFonts w:cs="宋体"/>
                <w:sz w:val="21"/>
                <w:szCs w:val="21"/>
              </w:rPr>
            </w:pPr>
            <w:r>
              <w:rPr>
                <w:rFonts w:hint="eastAsia" w:cs="宋体"/>
                <w:sz w:val="21"/>
                <w:szCs w:val="21"/>
              </w:rPr>
              <w:t>本环评不设置电磁环境影响专项评价</w:t>
            </w:r>
          </w:p>
        </w:tc>
      </w:tr>
      <w:tr w14:paraId="179972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29548001">
            <w:pPr>
              <w:adjustRightInd w:val="0"/>
              <w:snapToGrid w:val="0"/>
              <w:spacing w:line="240" w:lineRule="auto"/>
              <w:ind w:firstLine="0" w:firstLineChars="0"/>
              <w:jc w:val="center"/>
              <w:rPr>
                <w:rFonts w:cs="宋体"/>
                <w:sz w:val="21"/>
                <w:szCs w:val="21"/>
              </w:rPr>
            </w:pPr>
            <w:r>
              <w:rPr>
                <w:rFonts w:hint="eastAsia" w:cs="宋体"/>
                <w:sz w:val="21"/>
                <w:szCs w:val="21"/>
              </w:rPr>
              <w:t>环境风险</w:t>
            </w:r>
          </w:p>
        </w:tc>
        <w:tc>
          <w:tcPr>
            <w:tcW w:w="1678" w:type="pct"/>
            <w:vAlign w:val="center"/>
          </w:tcPr>
          <w:p w14:paraId="29BF7424">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60" w:type="pct"/>
            <w:vAlign w:val="center"/>
          </w:tcPr>
          <w:p w14:paraId="30D75163">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1780" w:type="pct"/>
            <w:vAlign w:val="center"/>
          </w:tcPr>
          <w:p w14:paraId="4F5A014E">
            <w:pPr>
              <w:adjustRightInd w:val="0"/>
              <w:snapToGrid w:val="0"/>
              <w:spacing w:line="240" w:lineRule="auto"/>
              <w:ind w:firstLine="0" w:firstLineChars="0"/>
              <w:rPr>
                <w:sz w:val="21"/>
                <w:szCs w:val="21"/>
              </w:rPr>
            </w:pPr>
            <w:r>
              <w:rPr>
                <w:rFonts w:hint="eastAsia" w:cs="宋体"/>
                <w:sz w:val="21"/>
                <w:szCs w:val="21"/>
              </w:rPr>
              <w:t>在每个箱变旁设1m</w:t>
            </w:r>
            <w:r>
              <w:rPr>
                <w:rFonts w:hint="eastAsia" w:cs="宋体"/>
                <w:sz w:val="21"/>
                <w:szCs w:val="21"/>
                <w:vertAlign w:val="superscript"/>
              </w:rPr>
              <w:t>3</w:t>
            </w:r>
            <w:r>
              <w:rPr>
                <w:rFonts w:hint="eastAsia" w:cs="宋体"/>
                <w:sz w:val="21"/>
                <w:szCs w:val="21"/>
              </w:rPr>
              <w:t>箱变事故油池，收集事故油。事故油池底部和四周设置防渗措施（等效黏土防渗层Mb≥6.0m，K≤1.0×10</w:t>
            </w:r>
            <w:r>
              <w:rPr>
                <w:rFonts w:hint="eastAsia" w:cs="宋体"/>
                <w:sz w:val="21"/>
                <w:szCs w:val="21"/>
                <w:vertAlign w:val="superscript"/>
              </w:rPr>
              <w:t>-7</w:t>
            </w:r>
            <w:r>
              <w:rPr>
                <w:rFonts w:hint="eastAsia" w:cs="宋体"/>
                <w:sz w:val="21"/>
                <w:szCs w:val="21"/>
              </w:rPr>
              <w:t>cm/s），确保事故油和油污水在存储的过程中不会渗漏。</w:t>
            </w:r>
          </w:p>
        </w:tc>
        <w:tc>
          <w:tcPr>
            <w:tcW w:w="579" w:type="pct"/>
            <w:vAlign w:val="center"/>
          </w:tcPr>
          <w:p w14:paraId="4AF0EBF8">
            <w:pPr>
              <w:adjustRightInd w:val="0"/>
              <w:snapToGrid w:val="0"/>
              <w:ind w:firstLine="0" w:firstLineChars="0"/>
              <w:jc w:val="left"/>
              <w:rPr>
                <w:sz w:val="21"/>
                <w:szCs w:val="21"/>
              </w:rPr>
            </w:pPr>
            <w:r>
              <w:rPr>
                <w:sz w:val="21"/>
                <w:szCs w:val="21"/>
              </w:rPr>
              <w:t>K</w:t>
            </w:r>
            <w:r>
              <w:rPr>
                <w:rFonts w:hint="eastAsia" w:ascii="宋体" w:hAnsi="宋体" w:cs="宋体"/>
                <w:sz w:val="21"/>
                <w:szCs w:val="21"/>
              </w:rPr>
              <w:t>≦</w:t>
            </w:r>
            <w:r>
              <w:rPr>
                <w:sz w:val="21"/>
                <w:szCs w:val="21"/>
              </w:rPr>
              <w:t>1×10</w:t>
            </w:r>
            <w:r>
              <w:rPr>
                <w:sz w:val="21"/>
                <w:szCs w:val="21"/>
                <w:vertAlign w:val="superscript"/>
              </w:rPr>
              <w:t>-7</w:t>
            </w:r>
            <w:r>
              <w:rPr>
                <w:sz w:val="21"/>
                <w:szCs w:val="21"/>
              </w:rPr>
              <w:t>cm/s</w:t>
            </w:r>
          </w:p>
        </w:tc>
      </w:tr>
      <w:tr w14:paraId="54BBAC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03" w:type="pct"/>
            <w:vAlign w:val="center"/>
          </w:tcPr>
          <w:p w14:paraId="74D3C135">
            <w:pPr>
              <w:adjustRightInd w:val="0"/>
              <w:snapToGrid w:val="0"/>
              <w:spacing w:line="240" w:lineRule="auto"/>
              <w:ind w:firstLine="0" w:firstLineChars="0"/>
              <w:jc w:val="center"/>
              <w:rPr>
                <w:rFonts w:cs="宋体"/>
                <w:sz w:val="21"/>
                <w:szCs w:val="21"/>
              </w:rPr>
            </w:pPr>
            <w:r>
              <w:rPr>
                <w:rFonts w:hint="eastAsia" w:cs="宋体"/>
                <w:sz w:val="21"/>
                <w:szCs w:val="21"/>
              </w:rPr>
              <w:t>环境监测</w:t>
            </w:r>
          </w:p>
        </w:tc>
        <w:tc>
          <w:tcPr>
            <w:tcW w:w="1678" w:type="pct"/>
            <w:vAlign w:val="center"/>
          </w:tcPr>
          <w:p w14:paraId="7AA7F474">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60" w:type="pct"/>
            <w:vAlign w:val="center"/>
          </w:tcPr>
          <w:p w14:paraId="1859FD0E">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1780" w:type="pct"/>
            <w:vAlign w:val="center"/>
          </w:tcPr>
          <w:p w14:paraId="4F4DBFC0">
            <w:pPr>
              <w:adjustRightInd w:val="0"/>
              <w:snapToGrid w:val="0"/>
              <w:spacing w:line="240" w:lineRule="auto"/>
              <w:ind w:firstLine="0" w:firstLineChars="0"/>
              <w:rPr>
                <w:rFonts w:cs="宋体"/>
                <w:sz w:val="21"/>
                <w:szCs w:val="21"/>
              </w:rPr>
            </w:pPr>
            <w:r>
              <w:rPr>
                <w:rFonts w:hint="eastAsia" w:cs="宋体"/>
                <w:sz w:val="21"/>
                <w:szCs w:val="21"/>
              </w:rPr>
              <w:t>运营期的环境监测由建设单位委托有资质的环境监测单位按已制定的计划监测</w:t>
            </w:r>
          </w:p>
        </w:tc>
        <w:tc>
          <w:tcPr>
            <w:tcW w:w="579" w:type="pct"/>
            <w:vAlign w:val="center"/>
          </w:tcPr>
          <w:p w14:paraId="74C21565">
            <w:pPr>
              <w:adjustRightInd w:val="0"/>
              <w:snapToGrid w:val="0"/>
              <w:spacing w:line="240" w:lineRule="auto"/>
              <w:ind w:firstLine="0" w:firstLineChars="0"/>
              <w:rPr>
                <w:rFonts w:cs="宋体"/>
                <w:sz w:val="21"/>
                <w:szCs w:val="21"/>
              </w:rPr>
            </w:pPr>
            <w:r>
              <w:rPr>
                <w:rFonts w:hint="eastAsia" w:cs="宋体"/>
                <w:sz w:val="21"/>
                <w:szCs w:val="21"/>
              </w:rPr>
              <w:t>委托有资质的环境监测单位按已制定的计划监测</w:t>
            </w:r>
          </w:p>
        </w:tc>
      </w:tr>
      <w:tr w14:paraId="27EBCB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4" w:hRule="atLeast"/>
          <w:jc w:val="center"/>
        </w:trPr>
        <w:tc>
          <w:tcPr>
            <w:tcW w:w="403" w:type="pct"/>
            <w:vAlign w:val="center"/>
          </w:tcPr>
          <w:p w14:paraId="3EC4E310">
            <w:pPr>
              <w:adjustRightInd w:val="0"/>
              <w:snapToGrid w:val="0"/>
              <w:spacing w:line="240" w:lineRule="auto"/>
              <w:ind w:firstLine="0" w:firstLineChars="0"/>
              <w:jc w:val="center"/>
              <w:rPr>
                <w:rFonts w:cs="宋体"/>
                <w:sz w:val="21"/>
                <w:szCs w:val="21"/>
              </w:rPr>
            </w:pPr>
            <w:r>
              <w:rPr>
                <w:rFonts w:hint="eastAsia" w:cs="宋体"/>
                <w:sz w:val="21"/>
                <w:szCs w:val="21"/>
              </w:rPr>
              <w:t>其他</w:t>
            </w:r>
          </w:p>
        </w:tc>
        <w:tc>
          <w:tcPr>
            <w:tcW w:w="1678" w:type="pct"/>
            <w:vAlign w:val="center"/>
          </w:tcPr>
          <w:p w14:paraId="2247C351">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60" w:type="pct"/>
            <w:vAlign w:val="center"/>
          </w:tcPr>
          <w:p w14:paraId="361CC07C">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1780" w:type="pct"/>
            <w:vAlign w:val="center"/>
          </w:tcPr>
          <w:p w14:paraId="08112885">
            <w:pPr>
              <w:adjustRightInd w:val="0"/>
              <w:snapToGrid w:val="0"/>
              <w:spacing w:line="240" w:lineRule="auto"/>
              <w:ind w:firstLine="0" w:firstLineChars="0"/>
              <w:jc w:val="center"/>
              <w:rPr>
                <w:rFonts w:cs="宋体"/>
                <w:sz w:val="21"/>
                <w:szCs w:val="21"/>
              </w:rPr>
            </w:pPr>
            <w:r>
              <w:rPr>
                <w:rFonts w:hint="eastAsia" w:cs="宋体"/>
                <w:sz w:val="21"/>
                <w:szCs w:val="21"/>
              </w:rPr>
              <w:t>/</w:t>
            </w:r>
          </w:p>
        </w:tc>
        <w:tc>
          <w:tcPr>
            <w:tcW w:w="579" w:type="pct"/>
            <w:vAlign w:val="center"/>
          </w:tcPr>
          <w:p w14:paraId="154C3722">
            <w:pPr>
              <w:adjustRightInd w:val="0"/>
              <w:snapToGrid w:val="0"/>
              <w:spacing w:line="240" w:lineRule="auto"/>
              <w:ind w:firstLine="0" w:firstLineChars="0"/>
              <w:jc w:val="center"/>
              <w:rPr>
                <w:rFonts w:cs="宋体"/>
                <w:sz w:val="21"/>
                <w:szCs w:val="21"/>
              </w:rPr>
            </w:pPr>
            <w:r>
              <w:rPr>
                <w:rFonts w:hint="eastAsia" w:cs="宋体"/>
                <w:sz w:val="21"/>
                <w:szCs w:val="21"/>
              </w:rPr>
              <w:t>/</w:t>
            </w:r>
          </w:p>
        </w:tc>
      </w:tr>
    </w:tbl>
    <w:p w14:paraId="16129BA4">
      <w:pPr>
        <w:pStyle w:val="25"/>
        <w:spacing w:before="192" w:beforeLines="80" w:beforeAutospacing="0"/>
        <w:ind w:firstLine="600"/>
        <w:jc w:val="center"/>
        <w:outlineLvl w:val="0"/>
        <w:rPr>
          <w:rFonts w:ascii="黑体" w:hAnsi="黑体" w:eastAsia="黑体"/>
          <w:snapToGrid w:val="0"/>
          <w:sz w:val="30"/>
          <w:szCs w:val="30"/>
        </w:rPr>
        <w:sectPr>
          <w:pgSz w:w="16838" w:h="11906" w:orient="landscape"/>
          <w:pgMar w:top="1800" w:right="1440" w:bottom="1800" w:left="1440" w:header="851" w:footer="1077" w:gutter="0"/>
          <w:cols w:space="720" w:num="1"/>
          <w:docGrid w:linePitch="312" w:charSpace="0"/>
        </w:sectPr>
      </w:pPr>
    </w:p>
    <w:p w14:paraId="02B168A9">
      <w:pPr>
        <w:pStyle w:val="25"/>
        <w:spacing w:before="192" w:beforeLines="80" w:beforeAutospacing="0"/>
        <w:ind w:firstLine="600"/>
        <w:jc w:val="center"/>
        <w:outlineLvl w:val="0"/>
        <w:rPr>
          <w:rFonts w:ascii="黑体" w:hAnsi="黑体" w:eastAsia="黑体"/>
          <w:snapToGrid w:val="0"/>
          <w:sz w:val="30"/>
          <w:szCs w:val="30"/>
        </w:rPr>
      </w:pPr>
      <w:bookmarkStart w:id="397" w:name="_Toc112165698"/>
      <w:bookmarkStart w:id="398" w:name="_Toc136794384"/>
      <w:bookmarkStart w:id="399" w:name="_Toc112173993"/>
      <w:bookmarkStart w:id="400" w:name="_Toc136794259"/>
      <w:r>
        <w:rPr>
          <w:rFonts w:hint="eastAsia" w:ascii="黑体" w:hAnsi="黑体" w:eastAsia="黑体"/>
          <w:snapToGrid w:val="0"/>
          <w:sz w:val="30"/>
          <w:szCs w:val="30"/>
        </w:rPr>
        <w:t>七、结论</w:t>
      </w:r>
      <w:bookmarkEnd w:id="397"/>
      <w:bookmarkEnd w:id="398"/>
      <w:bookmarkEnd w:id="399"/>
      <w:bookmarkEnd w:id="400"/>
    </w:p>
    <w:tbl>
      <w:tblPr>
        <w:tblStyle w:val="29"/>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14:paraId="4DA43F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tcPr>
          <w:p w14:paraId="6D8199EC">
            <w:pPr>
              <w:ind w:firstLine="480"/>
              <w:rPr>
                <w:rFonts w:ascii="宋体" w:cs="宋体"/>
                <w:szCs w:val="21"/>
              </w:rPr>
            </w:pPr>
            <w:r>
              <w:rPr>
                <w:rFonts w:hint="eastAsia"/>
              </w:rPr>
              <w:t>多姑光伏发电项目</w:t>
            </w:r>
            <w:r>
              <w:t>的建设</w:t>
            </w:r>
            <w:r>
              <w:rPr>
                <w:rFonts w:hint="eastAsia"/>
              </w:rPr>
              <w:t>符合当地社会经济发展规划，</w:t>
            </w:r>
            <w:r>
              <w:t>符合国家产业政策</w:t>
            </w:r>
            <w:r>
              <w:rPr>
                <w:rFonts w:hint="eastAsia"/>
              </w:rPr>
              <w:t>。</w:t>
            </w:r>
            <w:r>
              <w:t>项目不涉及自然保护区、风景名胜区、饮用水水源保护区、生态红线等生态环境敏感区</w:t>
            </w:r>
            <w:r>
              <w:rPr>
                <w:rFonts w:hint="eastAsia"/>
              </w:rPr>
              <w:t>，所在区域环境质量现状满足环评要求，无环境制约因素。</w:t>
            </w:r>
            <w:r>
              <w:t>项目建设和运行产生的环境影响，在采取相应的环境保护措施后，可减小并得到控制。</w:t>
            </w:r>
            <w:r>
              <w:rPr>
                <w:rFonts w:hint="eastAsia"/>
              </w:rPr>
              <w:t>在设计和施工过程中按本报告提出的污染防治措施落实后，产生的环境影响满足相应环评标准要求，对当地声环境、大气环境、水环境及生态环境的影响很小，不会改变项目所在区域环境现有功能。从环保角度分析，该项目建设是可行的。</w:t>
            </w:r>
          </w:p>
          <w:p w14:paraId="6B08DA1B">
            <w:pPr>
              <w:ind w:firstLine="480"/>
              <w:rPr>
                <w:rFonts w:ascii="宋体" w:cs="宋体"/>
                <w:szCs w:val="21"/>
              </w:rPr>
            </w:pPr>
          </w:p>
        </w:tc>
      </w:tr>
    </w:tbl>
    <w:p w14:paraId="750DDBEA">
      <w:pPr>
        <w:ind w:firstLine="0" w:firstLineChars="0"/>
      </w:pPr>
    </w:p>
    <w:sectPr>
      <w:pgSz w:w="11906" w:h="16838"/>
      <w:pgMar w:top="1440" w:right="1800" w:bottom="1440" w:left="1800" w:header="851" w:footer="107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AMGD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70F26">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8D09">
    <w:pPr>
      <w:pStyle w:val="17"/>
      <w:framePr w:wrap="around" w:vAnchor="text" w:hAnchor="margin" w:xAlign="outside" w:y="1"/>
      <w:ind w:firstLine="360"/>
      <w:rPr>
        <w:rStyle w:val="32"/>
      </w:rPr>
    </w:pPr>
    <w:r>
      <w:rPr>
        <w:rStyle w:val="32"/>
      </w:rPr>
      <w:fldChar w:fldCharType="begin"/>
    </w:r>
    <w:r>
      <w:rPr>
        <w:rStyle w:val="32"/>
      </w:rPr>
      <w:instrText xml:space="preserve">PAGE  </w:instrText>
    </w:r>
    <w:r>
      <w:rPr>
        <w:rStyle w:val="32"/>
      </w:rPr>
      <w:fldChar w:fldCharType="end"/>
    </w:r>
  </w:p>
  <w:p w14:paraId="1EFD81D7">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353FB">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1F650">
    <w:pPr>
      <w:pStyle w:val="1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B707">
    <w:pPr>
      <w:pStyle w:val="17"/>
      <w:ind w:firstLine="360"/>
      <w:jc w:val="center"/>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C5E8">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9B849">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AE70">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lMjYxZWQ5ZjU5YTBhZjVmMGZiNjQyYzZlMmQxNzMifQ=="/>
  </w:docVars>
  <w:rsids>
    <w:rsidRoot w:val="00172A27"/>
    <w:rsid w:val="00000AD3"/>
    <w:rsid w:val="0000102A"/>
    <w:rsid w:val="00001CED"/>
    <w:rsid w:val="00001E67"/>
    <w:rsid w:val="0000200E"/>
    <w:rsid w:val="00002BBD"/>
    <w:rsid w:val="000039C5"/>
    <w:rsid w:val="00003C77"/>
    <w:rsid w:val="00003CD8"/>
    <w:rsid w:val="00004CB6"/>
    <w:rsid w:val="00007C8A"/>
    <w:rsid w:val="00007F45"/>
    <w:rsid w:val="00010BCA"/>
    <w:rsid w:val="000120C2"/>
    <w:rsid w:val="00014965"/>
    <w:rsid w:val="0001523A"/>
    <w:rsid w:val="00016ECB"/>
    <w:rsid w:val="00017A40"/>
    <w:rsid w:val="00017DE9"/>
    <w:rsid w:val="00020022"/>
    <w:rsid w:val="00020CEA"/>
    <w:rsid w:val="00023159"/>
    <w:rsid w:val="00023BDD"/>
    <w:rsid w:val="00025B25"/>
    <w:rsid w:val="000269F6"/>
    <w:rsid w:val="00030DFE"/>
    <w:rsid w:val="00031669"/>
    <w:rsid w:val="00031939"/>
    <w:rsid w:val="00032A0D"/>
    <w:rsid w:val="00032D25"/>
    <w:rsid w:val="000340EC"/>
    <w:rsid w:val="00034953"/>
    <w:rsid w:val="00037766"/>
    <w:rsid w:val="00040CB1"/>
    <w:rsid w:val="000416EC"/>
    <w:rsid w:val="0004216D"/>
    <w:rsid w:val="00042CF6"/>
    <w:rsid w:val="00044722"/>
    <w:rsid w:val="00044ADB"/>
    <w:rsid w:val="00044ECF"/>
    <w:rsid w:val="0004506A"/>
    <w:rsid w:val="000455E7"/>
    <w:rsid w:val="00051193"/>
    <w:rsid w:val="00051F26"/>
    <w:rsid w:val="0005219D"/>
    <w:rsid w:val="0005458A"/>
    <w:rsid w:val="00054747"/>
    <w:rsid w:val="0005568F"/>
    <w:rsid w:val="000559D5"/>
    <w:rsid w:val="0006153D"/>
    <w:rsid w:val="00061659"/>
    <w:rsid w:val="00061B1F"/>
    <w:rsid w:val="00062981"/>
    <w:rsid w:val="0006424C"/>
    <w:rsid w:val="000656C6"/>
    <w:rsid w:val="000664DB"/>
    <w:rsid w:val="0007090B"/>
    <w:rsid w:val="00070C47"/>
    <w:rsid w:val="0007127D"/>
    <w:rsid w:val="00071AE5"/>
    <w:rsid w:val="00073643"/>
    <w:rsid w:val="000736F7"/>
    <w:rsid w:val="00074783"/>
    <w:rsid w:val="00074B0C"/>
    <w:rsid w:val="00075250"/>
    <w:rsid w:val="0007554C"/>
    <w:rsid w:val="00075C25"/>
    <w:rsid w:val="000801E0"/>
    <w:rsid w:val="000811A4"/>
    <w:rsid w:val="0008283F"/>
    <w:rsid w:val="00082A29"/>
    <w:rsid w:val="0008331D"/>
    <w:rsid w:val="00083C18"/>
    <w:rsid w:val="000850F9"/>
    <w:rsid w:val="0008535A"/>
    <w:rsid w:val="00085DDF"/>
    <w:rsid w:val="000907D0"/>
    <w:rsid w:val="00090F4B"/>
    <w:rsid w:val="00092899"/>
    <w:rsid w:val="00093AF7"/>
    <w:rsid w:val="00094D7C"/>
    <w:rsid w:val="00095AAC"/>
    <w:rsid w:val="000965DC"/>
    <w:rsid w:val="000A0C27"/>
    <w:rsid w:val="000A178E"/>
    <w:rsid w:val="000A494F"/>
    <w:rsid w:val="000A557E"/>
    <w:rsid w:val="000A6DBD"/>
    <w:rsid w:val="000B058F"/>
    <w:rsid w:val="000B1E18"/>
    <w:rsid w:val="000B2819"/>
    <w:rsid w:val="000B37CE"/>
    <w:rsid w:val="000B3FBF"/>
    <w:rsid w:val="000B44B1"/>
    <w:rsid w:val="000B4E69"/>
    <w:rsid w:val="000B6065"/>
    <w:rsid w:val="000B67A9"/>
    <w:rsid w:val="000B693F"/>
    <w:rsid w:val="000B6BEC"/>
    <w:rsid w:val="000C09AC"/>
    <w:rsid w:val="000C0A40"/>
    <w:rsid w:val="000C0A63"/>
    <w:rsid w:val="000C2C00"/>
    <w:rsid w:val="000C3A4C"/>
    <w:rsid w:val="000C437E"/>
    <w:rsid w:val="000C6329"/>
    <w:rsid w:val="000C751B"/>
    <w:rsid w:val="000C75B4"/>
    <w:rsid w:val="000C79A2"/>
    <w:rsid w:val="000C7A3F"/>
    <w:rsid w:val="000D263A"/>
    <w:rsid w:val="000D289E"/>
    <w:rsid w:val="000D2AEF"/>
    <w:rsid w:val="000D4B96"/>
    <w:rsid w:val="000D5246"/>
    <w:rsid w:val="000D6B61"/>
    <w:rsid w:val="000D6F6E"/>
    <w:rsid w:val="000D7332"/>
    <w:rsid w:val="000E1CCD"/>
    <w:rsid w:val="000E2D0F"/>
    <w:rsid w:val="000E35C3"/>
    <w:rsid w:val="000E4508"/>
    <w:rsid w:val="000E5F16"/>
    <w:rsid w:val="000E7428"/>
    <w:rsid w:val="000F01B7"/>
    <w:rsid w:val="000F0253"/>
    <w:rsid w:val="000F032C"/>
    <w:rsid w:val="000F0B7F"/>
    <w:rsid w:val="000F2C6E"/>
    <w:rsid w:val="000F37C8"/>
    <w:rsid w:val="000F4452"/>
    <w:rsid w:val="000F489C"/>
    <w:rsid w:val="000F6DA1"/>
    <w:rsid w:val="000F701B"/>
    <w:rsid w:val="00100485"/>
    <w:rsid w:val="0010083A"/>
    <w:rsid w:val="00102CF0"/>
    <w:rsid w:val="00105697"/>
    <w:rsid w:val="001056A0"/>
    <w:rsid w:val="001073BC"/>
    <w:rsid w:val="00107562"/>
    <w:rsid w:val="00111EFA"/>
    <w:rsid w:val="00112FE2"/>
    <w:rsid w:val="00113BC6"/>
    <w:rsid w:val="00114439"/>
    <w:rsid w:val="001147F9"/>
    <w:rsid w:val="00115058"/>
    <w:rsid w:val="00115279"/>
    <w:rsid w:val="00117459"/>
    <w:rsid w:val="0011749A"/>
    <w:rsid w:val="001201AD"/>
    <w:rsid w:val="001201BF"/>
    <w:rsid w:val="00120508"/>
    <w:rsid w:val="00120BCE"/>
    <w:rsid w:val="00121134"/>
    <w:rsid w:val="0012142F"/>
    <w:rsid w:val="00122BD7"/>
    <w:rsid w:val="00123F5D"/>
    <w:rsid w:val="00127A68"/>
    <w:rsid w:val="00130CAA"/>
    <w:rsid w:val="00131094"/>
    <w:rsid w:val="00131A32"/>
    <w:rsid w:val="001322F4"/>
    <w:rsid w:val="001324A3"/>
    <w:rsid w:val="0013290E"/>
    <w:rsid w:val="001349D7"/>
    <w:rsid w:val="00136397"/>
    <w:rsid w:val="00136FCD"/>
    <w:rsid w:val="00137B2B"/>
    <w:rsid w:val="00140B13"/>
    <w:rsid w:val="00141B68"/>
    <w:rsid w:val="00143946"/>
    <w:rsid w:val="00143CD7"/>
    <w:rsid w:val="00143D6D"/>
    <w:rsid w:val="00145633"/>
    <w:rsid w:val="001466DA"/>
    <w:rsid w:val="001504A3"/>
    <w:rsid w:val="001533BC"/>
    <w:rsid w:val="00154DE1"/>
    <w:rsid w:val="00155B40"/>
    <w:rsid w:val="001561F3"/>
    <w:rsid w:val="00157435"/>
    <w:rsid w:val="00160516"/>
    <w:rsid w:val="00160C6E"/>
    <w:rsid w:val="00161CC4"/>
    <w:rsid w:val="0016277E"/>
    <w:rsid w:val="00162D89"/>
    <w:rsid w:val="0016310B"/>
    <w:rsid w:val="00163EEA"/>
    <w:rsid w:val="0016505D"/>
    <w:rsid w:val="00166C48"/>
    <w:rsid w:val="00167A07"/>
    <w:rsid w:val="00170261"/>
    <w:rsid w:val="0017046A"/>
    <w:rsid w:val="001704A3"/>
    <w:rsid w:val="00170759"/>
    <w:rsid w:val="00172001"/>
    <w:rsid w:val="00172A27"/>
    <w:rsid w:val="00172D44"/>
    <w:rsid w:val="00173B05"/>
    <w:rsid w:val="0017410E"/>
    <w:rsid w:val="0017504D"/>
    <w:rsid w:val="00175231"/>
    <w:rsid w:val="0017565A"/>
    <w:rsid w:val="00175B5D"/>
    <w:rsid w:val="00175C69"/>
    <w:rsid w:val="00176174"/>
    <w:rsid w:val="00176D34"/>
    <w:rsid w:val="00177422"/>
    <w:rsid w:val="00177CC3"/>
    <w:rsid w:val="00182585"/>
    <w:rsid w:val="00182D01"/>
    <w:rsid w:val="001835F8"/>
    <w:rsid w:val="00183EA0"/>
    <w:rsid w:val="0018407B"/>
    <w:rsid w:val="00184F10"/>
    <w:rsid w:val="00185546"/>
    <w:rsid w:val="00186874"/>
    <w:rsid w:val="00190A43"/>
    <w:rsid w:val="00191405"/>
    <w:rsid w:val="0019146B"/>
    <w:rsid w:val="00194398"/>
    <w:rsid w:val="0019553F"/>
    <w:rsid w:val="00196CC4"/>
    <w:rsid w:val="0019771E"/>
    <w:rsid w:val="001977A6"/>
    <w:rsid w:val="001A1E57"/>
    <w:rsid w:val="001A29E3"/>
    <w:rsid w:val="001A2EE1"/>
    <w:rsid w:val="001A37AE"/>
    <w:rsid w:val="001A3B8D"/>
    <w:rsid w:val="001A46CF"/>
    <w:rsid w:val="001A4A24"/>
    <w:rsid w:val="001A4EC7"/>
    <w:rsid w:val="001A508F"/>
    <w:rsid w:val="001A54C6"/>
    <w:rsid w:val="001A6226"/>
    <w:rsid w:val="001A64A4"/>
    <w:rsid w:val="001A69EB"/>
    <w:rsid w:val="001A7D2A"/>
    <w:rsid w:val="001A7DDB"/>
    <w:rsid w:val="001B087D"/>
    <w:rsid w:val="001B1193"/>
    <w:rsid w:val="001B138E"/>
    <w:rsid w:val="001B574C"/>
    <w:rsid w:val="001C0AF9"/>
    <w:rsid w:val="001C0F66"/>
    <w:rsid w:val="001C155A"/>
    <w:rsid w:val="001C2BE3"/>
    <w:rsid w:val="001C2CC7"/>
    <w:rsid w:val="001C48C0"/>
    <w:rsid w:val="001D570E"/>
    <w:rsid w:val="001D6726"/>
    <w:rsid w:val="001D7008"/>
    <w:rsid w:val="001D72B8"/>
    <w:rsid w:val="001E2230"/>
    <w:rsid w:val="001E273F"/>
    <w:rsid w:val="001E35BB"/>
    <w:rsid w:val="001E3ED6"/>
    <w:rsid w:val="001E5AC9"/>
    <w:rsid w:val="001E6EAD"/>
    <w:rsid w:val="001F0942"/>
    <w:rsid w:val="001F1C4A"/>
    <w:rsid w:val="001F1F29"/>
    <w:rsid w:val="001F331F"/>
    <w:rsid w:val="001F3347"/>
    <w:rsid w:val="001F3571"/>
    <w:rsid w:val="001F3B74"/>
    <w:rsid w:val="001F4440"/>
    <w:rsid w:val="001F69E4"/>
    <w:rsid w:val="001F6CFE"/>
    <w:rsid w:val="001F73B7"/>
    <w:rsid w:val="0020015E"/>
    <w:rsid w:val="0020092D"/>
    <w:rsid w:val="00200CF9"/>
    <w:rsid w:val="00202B14"/>
    <w:rsid w:val="00203D01"/>
    <w:rsid w:val="00205FC6"/>
    <w:rsid w:val="00206A65"/>
    <w:rsid w:val="00207549"/>
    <w:rsid w:val="00210592"/>
    <w:rsid w:val="00211D12"/>
    <w:rsid w:val="00212560"/>
    <w:rsid w:val="002127C7"/>
    <w:rsid w:val="00212D31"/>
    <w:rsid w:val="002130C7"/>
    <w:rsid w:val="00213913"/>
    <w:rsid w:val="0021460E"/>
    <w:rsid w:val="002146DF"/>
    <w:rsid w:val="00215517"/>
    <w:rsid w:val="00216E17"/>
    <w:rsid w:val="00220686"/>
    <w:rsid w:val="002209CA"/>
    <w:rsid w:val="002217B0"/>
    <w:rsid w:val="002218A8"/>
    <w:rsid w:val="0022291C"/>
    <w:rsid w:val="00222C06"/>
    <w:rsid w:val="0022306D"/>
    <w:rsid w:val="00223F39"/>
    <w:rsid w:val="002242FA"/>
    <w:rsid w:val="00224872"/>
    <w:rsid w:val="00224D58"/>
    <w:rsid w:val="00226574"/>
    <w:rsid w:val="002278EC"/>
    <w:rsid w:val="00227D05"/>
    <w:rsid w:val="00227E68"/>
    <w:rsid w:val="00227E78"/>
    <w:rsid w:val="002307CB"/>
    <w:rsid w:val="00233CD3"/>
    <w:rsid w:val="0023437E"/>
    <w:rsid w:val="002357C7"/>
    <w:rsid w:val="00235BC7"/>
    <w:rsid w:val="002367C4"/>
    <w:rsid w:val="0024058D"/>
    <w:rsid w:val="00240EA4"/>
    <w:rsid w:val="002414C7"/>
    <w:rsid w:val="00241B59"/>
    <w:rsid w:val="002433A3"/>
    <w:rsid w:val="0024345C"/>
    <w:rsid w:val="002453DC"/>
    <w:rsid w:val="00245C63"/>
    <w:rsid w:val="00246347"/>
    <w:rsid w:val="002469C7"/>
    <w:rsid w:val="00252014"/>
    <w:rsid w:val="00252C7C"/>
    <w:rsid w:val="00253A0C"/>
    <w:rsid w:val="0025422F"/>
    <w:rsid w:val="002556A9"/>
    <w:rsid w:val="0025679E"/>
    <w:rsid w:val="002572F2"/>
    <w:rsid w:val="00257C23"/>
    <w:rsid w:val="00260C68"/>
    <w:rsid w:val="00262246"/>
    <w:rsid w:val="00263740"/>
    <w:rsid w:val="00263758"/>
    <w:rsid w:val="002644D6"/>
    <w:rsid w:val="002648B0"/>
    <w:rsid w:val="002656EC"/>
    <w:rsid w:val="00270C2F"/>
    <w:rsid w:val="00270C90"/>
    <w:rsid w:val="00271624"/>
    <w:rsid w:val="00274B65"/>
    <w:rsid w:val="00274D5D"/>
    <w:rsid w:val="00275271"/>
    <w:rsid w:val="0027535E"/>
    <w:rsid w:val="002753CF"/>
    <w:rsid w:val="00275AA6"/>
    <w:rsid w:val="002763DC"/>
    <w:rsid w:val="002806B9"/>
    <w:rsid w:val="002807D5"/>
    <w:rsid w:val="00280A67"/>
    <w:rsid w:val="00282CCD"/>
    <w:rsid w:val="00282E38"/>
    <w:rsid w:val="002831DE"/>
    <w:rsid w:val="00283A53"/>
    <w:rsid w:val="00284461"/>
    <w:rsid w:val="002870E1"/>
    <w:rsid w:val="00292CB7"/>
    <w:rsid w:val="002944DE"/>
    <w:rsid w:val="00296FEE"/>
    <w:rsid w:val="00297BB7"/>
    <w:rsid w:val="002A168C"/>
    <w:rsid w:val="002A2461"/>
    <w:rsid w:val="002A2505"/>
    <w:rsid w:val="002A2C48"/>
    <w:rsid w:val="002A3EED"/>
    <w:rsid w:val="002A4229"/>
    <w:rsid w:val="002A4A39"/>
    <w:rsid w:val="002A5822"/>
    <w:rsid w:val="002A5865"/>
    <w:rsid w:val="002A589E"/>
    <w:rsid w:val="002A5A17"/>
    <w:rsid w:val="002A6425"/>
    <w:rsid w:val="002A6499"/>
    <w:rsid w:val="002A791A"/>
    <w:rsid w:val="002A7B45"/>
    <w:rsid w:val="002A7B8C"/>
    <w:rsid w:val="002B0873"/>
    <w:rsid w:val="002B09AF"/>
    <w:rsid w:val="002B1395"/>
    <w:rsid w:val="002B2727"/>
    <w:rsid w:val="002B49E2"/>
    <w:rsid w:val="002B60B8"/>
    <w:rsid w:val="002B7B00"/>
    <w:rsid w:val="002B7C44"/>
    <w:rsid w:val="002C1388"/>
    <w:rsid w:val="002C1737"/>
    <w:rsid w:val="002C177F"/>
    <w:rsid w:val="002C1861"/>
    <w:rsid w:val="002C2AF4"/>
    <w:rsid w:val="002C3C6A"/>
    <w:rsid w:val="002C5756"/>
    <w:rsid w:val="002C5AD0"/>
    <w:rsid w:val="002C5E27"/>
    <w:rsid w:val="002C6AD1"/>
    <w:rsid w:val="002C6EA8"/>
    <w:rsid w:val="002C7918"/>
    <w:rsid w:val="002D01D0"/>
    <w:rsid w:val="002D0351"/>
    <w:rsid w:val="002D060A"/>
    <w:rsid w:val="002D3EB2"/>
    <w:rsid w:val="002D42DB"/>
    <w:rsid w:val="002D4BB0"/>
    <w:rsid w:val="002D4BB8"/>
    <w:rsid w:val="002D5468"/>
    <w:rsid w:val="002D734E"/>
    <w:rsid w:val="002D77A5"/>
    <w:rsid w:val="002D7973"/>
    <w:rsid w:val="002D7985"/>
    <w:rsid w:val="002E1F3A"/>
    <w:rsid w:val="002E298A"/>
    <w:rsid w:val="002E3DB2"/>
    <w:rsid w:val="002E44D4"/>
    <w:rsid w:val="002E4822"/>
    <w:rsid w:val="002E6F9E"/>
    <w:rsid w:val="002F009D"/>
    <w:rsid w:val="002F02A4"/>
    <w:rsid w:val="002F272B"/>
    <w:rsid w:val="002F5B55"/>
    <w:rsid w:val="002F5C27"/>
    <w:rsid w:val="002F7758"/>
    <w:rsid w:val="002F7C6D"/>
    <w:rsid w:val="003018AA"/>
    <w:rsid w:val="003027E4"/>
    <w:rsid w:val="0030332C"/>
    <w:rsid w:val="00304935"/>
    <w:rsid w:val="00305154"/>
    <w:rsid w:val="003062F5"/>
    <w:rsid w:val="003063AD"/>
    <w:rsid w:val="0030700E"/>
    <w:rsid w:val="00307D18"/>
    <w:rsid w:val="0031164C"/>
    <w:rsid w:val="00312296"/>
    <w:rsid w:val="0031340E"/>
    <w:rsid w:val="00313C93"/>
    <w:rsid w:val="003163FD"/>
    <w:rsid w:val="00316464"/>
    <w:rsid w:val="0031721E"/>
    <w:rsid w:val="003200F2"/>
    <w:rsid w:val="0032073A"/>
    <w:rsid w:val="00321CDB"/>
    <w:rsid w:val="00321D8E"/>
    <w:rsid w:val="00323DAC"/>
    <w:rsid w:val="00324B4B"/>
    <w:rsid w:val="00325775"/>
    <w:rsid w:val="00326218"/>
    <w:rsid w:val="00326A37"/>
    <w:rsid w:val="00327703"/>
    <w:rsid w:val="0032789D"/>
    <w:rsid w:val="003321F5"/>
    <w:rsid w:val="003322B7"/>
    <w:rsid w:val="00333B6F"/>
    <w:rsid w:val="00334996"/>
    <w:rsid w:val="00335163"/>
    <w:rsid w:val="00336093"/>
    <w:rsid w:val="00336277"/>
    <w:rsid w:val="00336969"/>
    <w:rsid w:val="00336C52"/>
    <w:rsid w:val="00336ED8"/>
    <w:rsid w:val="0033761C"/>
    <w:rsid w:val="00340B82"/>
    <w:rsid w:val="00341B3E"/>
    <w:rsid w:val="00341B42"/>
    <w:rsid w:val="00341B9F"/>
    <w:rsid w:val="00342F2E"/>
    <w:rsid w:val="00343931"/>
    <w:rsid w:val="0034476F"/>
    <w:rsid w:val="00345154"/>
    <w:rsid w:val="0034560E"/>
    <w:rsid w:val="00345A84"/>
    <w:rsid w:val="00346C10"/>
    <w:rsid w:val="00347647"/>
    <w:rsid w:val="003476AB"/>
    <w:rsid w:val="0034781B"/>
    <w:rsid w:val="00347910"/>
    <w:rsid w:val="00347C23"/>
    <w:rsid w:val="00350523"/>
    <w:rsid w:val="00352975"/>
    <w:rsid w:val="00352F4F"/>
    <w:rsid w:val="00355813"/>
    <w:rsid w:val="00355BC0"/>
    <w:rsid w:val="00356868"/>
    <w:rsid w:val="003579E8"/>
    <w:rsid w:val="00362677"/>
    <w:rsid w:val="0036314A"/>
    <w:rsid w:val="003631FF"/>
    <w:rsid w:val="00363C5B"/>
    <w:rsid w:val="00364339"/>
    <w:rsid w:val="0036485B"/>
    <w:rsid w:val="00364DE4"/>
    <w:rsid w:val="003651B7"/>
    <w:rsid w:val="003656BF"/>
    <w:rsid w:val="003657D3"/>
    <w:rsid w:val="00367550"/>
    <w:rsid w:val="003706D3"/>
    <w:rsid w:val="003707BC"/>
    <w:rsid w:val="003713CC"/>
    <w:rsid w:val="00372F03"/>
    <w:rsid w:val="00373160"/>
    <w:rsid w:val="00373910"/>
    <w:rsid w:val="00373B0D"/>
    <w:rsid w:val="00374550"/>
    <w:rsid w:val="00374F7B"/>
    <w:rsid w:val="0037587D"/>
    <w:rsid w:val="00376988"/>
    <w:rsid w:val="00377BD2"/>
    <w:rsid w:val="0038177D"/>
    <w:rsid w:val="00381845"/>
    <w:rsid w:val="00381867"/>
    <w:rsid w:val="00381A72"/>
    <w:rsid w:val="00381AE9"/>
    <w:rsid w:val="00381E66"/>
    <w:rsid w:val="00383EA6"/>
    <w:rsid w:val="00384D36"/>
    <w:rsid w:val="0038571B"/>
    <w:rsid w:val="003870CB"/>
    <w:rsid w:val="003907B9"/>
    <w:rsid w:val="003908CC"/>
    <w:rsid w:val="00395CB9"/>
    <w:rsid w:val="00397568"/>
    <w:rsid w:val="003A0FBC"/>
    <w:rsid w:val="003A1948"/>
    <w:rsid w:val="003A2142"/>
    <w:rsid w:val="003A4F4B"/>
    <w:rsid w:val="003A561E"/>
    <w:rsid w:val="003A7F84"/>
    <w:rsid w:val="003B00FD"/>
    <w:rsid w:val="003B0BB3"/>
    <w:rsid w:val="003B0D20"/>
    <w:rsid w:val="003B0D8D"/>
    <w:rsid w:val="003B152A"/>
    <w:rsid w:val="003B349B"/>
    <w:rsid w:val="003B355D"/>
    <w:rsid w:val="003B3A80"/>
    <w:rsid w:val="003B4154"/>
    <w:rsid w:val="003B45F2"/>
    <w:rsid w:val="003B500D"/>
    <w:rsid w:val="003B545B"/>
    <w:rsid w:val="003B5680"/>
    <w:rsid w:val="003B5EC4"/>
    <w:rsid w:val="003B6BFD"/>
    <w:rsid w:val="003B77F8"/>
    <w:rsid w:val="003C096C"/>
    <w:rsid w:val="003C26D4"/>
    <w:rsid w:val="003C3145"/>
    <w:rsid w:val="003C3971"/>
    <w:rsid w:val="003D3EE9"/>
    <w:rsid w:val="003D5412"/>
    <w:rsid w:val="003D6002"/>
    <w:rsid w:val="003D7777"/>
    <w:rsid w:val="003E1AF8"/>
    <w:rsid w:val="003E2BB1"/>
    <w:rsid w:val="003E39DA"/>
    <w:rsid w:val="003E41C0"/>
    <w:rsid w:val="003E63DC"/>
    <w:rsid w:val="003E6D2E"/>
    <w:rsid w:val="003E7681"/>
    <w:rsid w:val="003F0809"/>
    <w:rsid w:val="003F0F2E"/>
    <w:rsid w:val="003F2C6D"/>
    <w:rsid w:val="003F4ACE"/>
    <w:rsid w:val="003F5579"/>
    <w:rsid w:val="003F611C"/>
    <w:rsid w:val="003F6548"/>
    <w:rsid w:val="003F6B7F"/>
    <w:rsid w:val="003F6F96"/>
    <w:rsid w:val="003F755C"/>
    <w:rsid w:val="003F79E0"/>
    <w:rsid w:val="0040048B"/>
    <w:rsid w:val="00402589"/>
    <w:rsid w:val="00402EAC"/>
    <w:rsid w:val="00404C42"/>
    <w:rsid w:val="00406F01"/>
    <w:rsid w:val="00407B62"/>
    <w:rsid w:val="00407D0E"/>
    <w:rsid w:val="004103EE"/>
    <w:rsid w:val="00411A4C"/>
    <w:rsid w:val="00411B36"/>
    <w:rsid w:val="004121D7"/>
    <w:rsid w:val="004136DA"/>
    <w:rsid w:val="00413D41"/>
    <w:rsid w:val="004155BE"/>
    <w:rsid w:val="00415E52"/>
    <w:rsid w:val="00416D50"/>
    <w:rsid w:val="00417772"/>
    <w:rsid w:val="004204C3"/>
    <w:rsid w:val="00420E6A"/>
    <w:rsid w:val="00422BCC"/>
    <w:rsid w:val="004238E0"/>
    <w:rsid w:val="0042407E"/>
    <w:rsid w:val="00427FAC"/>
    <w:rsid w:val="00433A42"/>
    <w:rsid w:val="00433CA9"/>
    <w:rsid w:val="00433E8E"/>
    <w:rsid w:val="0043521D"/>
    <w:rsid w:val="00435809"/>
    <w:rsid w:val="00435FBA"/>
    <w:rsid w:val="00436E31"/>
    <w:rsid w:val="00440111"/>
    <w:rsid w:val="0044107C"/>
    <w:rsid w:val="00442024"/>
    <w:rsid w:val="0044254C"/>
    <w:rsid w:val="00443889"/>
    <w:rsid w:val="00443ED7"/>
    <w:rsid w:val="00443F6A"/>
    <w:rsid w:val="00444F22"/>
    <w:rsid w:val="00446212"/>
    <w:rsid w:val="004462BE"/>
    <w:rsid w:val="004471A3"/>
    <w:rsid w:val="00450A17"/>
    <w:rsid w:val="00451B84"/>
    <w:rsid w:val="00451E9F"/>
    <w:rsid w:val="0045421C"/>
    <w:rsid w:val="00454C39"/>
    <w:rsid w:val="00455127"/>
    <w:rsid w:val="004565B9"/>
    <w:rsid w:val="00457D4C"/>
    <w:rsid w:val="0046096C"/>
    <w:rsid w:val="00462DDC"/>
    <w:rsid w:val="004631B0"/>
    <w:rsid w:val="00465E4C"/>
    <w:rsid w:val="00466321"/>
    <w:rsid w:val="00466C1D"/>
    <w:rsid w:val="004672AF"/>
    <w:rsid w:val="004678EE"/>
    <w:rsid w:val="00467B37"/>
    <w:rsid w:val="00471411"/>
    <w:rsid w:val="004716AC"/>
    <w:rsid w:val="00471FBA"/>
    <w:rsid w:val="004727B0"/>
    <w:rsid w:val="00472E3A"/>
    <w:rsid w:val="0047568C"/>
    <w:rsid w:val="00477DE3"/>
    <w:rsid w:val="0048002E"/>
    <w:rsid w:val="00480247"/>
    <w:rsid w:val="004802F7"/>
    <w:rsid w:val="0048081D"/>
    <w:rsid w:val="00480CB8"/>
    <w:rsid w:val="0048117E"/>
    <w:rsid w:val="00481277"/>
    <w:rsid w:val="00481306"/>
    <w:rsid w:val="00481483"/>
    <w:rsid w:val="00482C1F"/>
    <w:rsid w:val="00484962"/>
    <w:rsid w:val="004855F6"/>
    <w:rsid w:val="00486F0C"/>
    <w:rsid w:val="004871F0"/>
    <w:rsid w:val="004916B6"/>
    <w:rsid w:val="004922C9"/>
    <w:rsid w:val="00492F49"/>
    <w:rsid w:val="0049334B"/>
    <w:rsid w:val="00494670"/>
    <w:rsid w:val="004A0AE8"/>
    <w:rsid w:val="004A0EB4"/>
    <w:rsid w:val="004A3823"/>
    <w:rsid w:val="004A4D71"/>
    <w:rsid w:val="004A57A6"/>
    <w:rsid w:val="004A59BB"/>
    <w:rsid w:val="004A67DC"/>
    <w:rsid w:val="004B14D1"/>
    <w:rsid w:val="004B24EC"/>
    <w:rsid w:val="004B2C73"/>
    <w:rsid w:val="004B4377"/>
    <w:rsid w:val="004B43A3"/>
    <w:rsid w:val="004B4C49"/>
    <w:rsid w:val="004B58A5"/>
    <w:rsid w:val="004B63D9"/>
    <w:rsid w:val="004B6575"/>
    <w:rsid w:val="004B7763"/>
    <w:rsid w:val="004C0882"/>
    <w:rsid w:val="004C33EF"/>
    <w:rsid w:val="004C341D"/>
    <w:rsid w:val="004C3C9F"/>
    <w:rsid w:val="004C44B6"/>
    <w:rsid w:val="004C4811"/>
    <w:rsid w:val="004C530B"/>
    <w:rsid w:val="004C55BE"/>
    <w:rsid w:val="004C5B05"/>
    <w:rsid w:val="004C5F25"/>
    <w:rsid w:val="004C649F"/>
    <w:rsid w:val="004C64A5"/>
    <w:rsid w:val="004D104E"/>
    <w:rsid w:val="004D1E43"/>
    <w:rsid w:val="004D2232"/>
    <w:rsid w:val="004D2705"/>
    <w:rsid w:val="004D3859"/>
    <w:rsid w:val="004D3BA9"/>
    <w:rsid w:val="004D4160"/>
    <w:rsid w:val="004D4F20"/>
    <w:rsid w:val="004D6CD5"/>
    <w:rsid w:val="004E0693"/>
    <w:rsid w:val="004E09DF"/>
    <w:rsid w:val="004E0A93"/>
    <w:rsid w:val="004E21E1"/>
    <w:rsid w:val="004E282F"/>
    <w:rsid w:val="004E4D19"/>
    <w:rsid w:val="004E5B30"/>
    <w:rsid w:val="004F0779"/>
    <w:rsid w:val="004F0856"/>
    <w:rsid w:val="004F1230"/>
    <w:rsid w:val="004F173F"/>
    <w:rsid w:val="004F177C"/>
    <w:rsid w:val="004F1BA5"/>
    <w:rsid w:val="004F1D21"/>
    <w:rsid w:val="004F2DCE"/>
    <w:rsid w:val="004F3474"/>
    <w:rsid w:val="004F3F69"/>
    <w:rsid w:val="004F4ADC"/>
    <w:rsid w:val="004F6D9F"/>
    <w:rsid w:val="00501C22"/>
    <w:rsid w:val="005032D5"/>
    <w:rsid w:val="005039CB"/>
    <w:rsid w:val="0050558F"/>
    <w:rsid w:val="005057E0"/>
    <w:rsid w:val="00506286"/>
    <w:rsid w:val="005062C9"/>
    <w:rsid w:val="00506B26"/>
    <w:rsid w:val="005106BC"/>
    <w:rsid w:val="00510813"/>
    <w:rsid w:val="00511414"/>
    <w:rsid w:val="00511A91"/>
    <w:rsid w:val="00511DE0"/>
    <w:rsid w:val="00512C77"/>
    <w:rsid w:val="00512CC4"/>
    <w:rsid w:val="00514B77"/>
    <w:rsid w:val="00514EA8"/>
    <w:rsid w:val="00517F02"/>
    <w:rsid w:val="00520F3C"/>
    <w:rsid w:val="00521455"/>
    <w:rsid w:val="00524547"/>
    <w:rsid w:val="005258A2"/>
    <w:rsid w:val="00530AD6"/>
    <w:rsid w:val="00530F7C"/>
    <w:rsid w:val="005318F9"/>
    <w:rsid w:val="005326EB"/>
    <w:rsid w:val="005340C1"/>
    <w:rsid w:val="00534454"/>
    <w:rsid w:val="00534567"/>
    <w:rsid w:val="005345A8"/>
    <w:rsid w:val="00534AC8"/>
    <w:rsid w:val="00534F43"/>
    <w:rsid w:val="00534F49"/>
    <w:rsid w:val="00535A84"/>
    <w:rsid w:val="00535E64"/>
    <w:rsid w:val="00535FB5"/>
    <w:rsid w:val="00536603"/>
    <w:rsid w:val="00536889"/>
    <w:rsid w:val="00537A4E"/>
    <w:rsid w:val="00537D7C"/>
    <w:rsid w:val="00540003"/>
    <w:rsid w:val="00540E48"/>
    <w:rsid w:val="0054207D"/>
    <w:rsid w:val="00542E07"/>
    <w:rsid w:val="00545D78"/>
    <w:rsid w:val="005465E2"/>
    <w:rsid w:val="00546C5E"/>
    <w:rsid w:val="00551657"/>
    <w:rsid w:val="00552A4D"/>
    <w:rsid w:val="0055405D"/>
    <w:rsid w:val="005545F0"/>
    <w:rsid w:val="00554A7B"/>
    <w:rsid w:val="0055572C"/>
    <w:rsid w:val="00555A4E"/>
    <w:rsid w:val="00555BA1"/>
    <w:rsid w:val="00556D25"/>
    <w:rsid w:val="00556EEB"/>
    <w:rsid w:val="005574E4"/>
    <w:rsid w:val="0055795C"/>
    <w:rsid w:val="0056064F"/>
    <w:rsid w:val="005610A6"/>
    <w:rsid w:val="00561B84"/>
    <w:rsid w:val="0056205D"/>
    <w:rsid w:val="00562228"/>
    <w:rsid w:val="00564BD6"/>
    <w:rsid w:val="005665C1"/>
    <w:rsid w:val="00566ED1"/>
    <w:rsid w:val="005712F6"/>
    <w:rsid w:val="00571D98"/>
    <w:rsid w:val="005720AE"/>
    <w:rsid w:val="00572CD8"/>
    <w:rsid w:val="00573B57"/>
    <w:rsid w:val="00573BAD"/>
    <w:rsid w:val="0057454D"/>
    <w:rsid w:val="00576357"/>
    <w:rsid w:val="00577365"/>
    <w:rsid w:val="00577563"/>
    <w:rsid w:val="0058030D"/>
    <w:rsid w:val="00582045"/>
    <w:rsid w:val="00582C53"/>
    <w:rsid w:val="00583AF1"/>
    <w:rsid w:val="00585618"/>
    <w:rsid w:val="0058570A"/>
    <w:rsid w:val="00585CCB"/>
    <w:rsid w:val="005861B7"/>
    <w:rsid w:val="00586960"/>
    <w:rsid w:val="00587C38"/>
    <w:rsid w:val="00587DF8"/>
    <w:rsid w:val="005900EC"/>
    <w:rsid w:val="00590AE3"/>
    <w:rsid w:val="00590B6B"/>
    <w:rsid w:val="005918F1"/>
    <w:rsid w:val="0059213C"/>
    <w:rsid w:val="005923DA"/>
    <w:rsid w:val="005932B2"/>
    <w:rsid w:val="00596055"/>
    <w:rsid w:val="00596F62"/>
    <w:rsid w:val="00597279"/>
    <w:rsid w:val="00597630"/>
    <w:rsid w:val="005A06B7"/>
    <w:rsid w:val="005A1401"/>
    <w:rsid w:val="005A1759"/>
    <w:rsid w:val="005A1924"/>
    <w:rsid w:val="005A2A23"/>
    <w:rsid w:val="005A2BC5"/>
    <w:rsid w:val="005A2E71"/>
    <w:rsid w:val="005A4C42"/>
    <w:rsid w:val="005A5478"/>
    <w:rsid w:val="005A5653"/>
    <w:rsid w:val="005B0075"/>
    <w:rsid w:val="005B1568"/>
    <w:rsid w:val="005B3145"/>
    <w:rsid w:val="005B4330"/>
    <w:rsid w:val="005B51F3"/>
    <w:rsid w:val="005B5CE2"/>
    <w:rsid w:val="005B6814"/>
    <w:rsid w:val="005B6EEC"/>
    <w:rsid w:val="005B7EAC"/>
    <w:rsid w:val="005C1DDD"/>
    <w:rsid w:val="005C72CC"/>
    <w:rsid w:val="005D0369"/>
    <w:rsid w:val="005D03C1"/>
    <w:rsid w:val="005D05AF"/>
    <w:rsid w:val="005D1290"/>
    <w:rsid w:val="005D53FE"/>
    <w:rsid w:val="005D61B7"/>
    <w:rsid w:val="005D6F32"/>
    <w:rsid w:val="005D74E7"/>
    <w:rsid w:val="005D7960"/>
    <w:rsid w:val="005D7A0F"/>
    <w:rsid w:val="005E0438"/>
    <w:rsid w:val="005E1791"/>
    <w:rsid w:val="005E1A20"/>
    <w:rsid w:val="005E2CE6"/>
    <w:rsid w:val="005E2FD9"/>
    <w:rsid w:val="005E4445"/>
    <w:rsid w:val="005E6324"/>
    <w:rsid w:val="005E6889"/>
    <w:rsid w:val="005E7788"/>
    <w:rsid w:val="005E7D36"/>
    <w:rsid w:val="005F14ED"/>
    <w:rsid w:val="005F1C67"/>
    <w:rsid w:val="005F228B"/>
    <w:rsid w:val="005F29CD"/>
    <w:rsid w:val="005F462C"/>
    <w:rsid w:val="005F4CDA"/>
    <w:rsid w:val="005F4DFB"/>
    <w:rsid w:val="005F6CC0"/>
    <w:rsid w:val="006004FC"/>
    <w:rsid w:val="0060092C"/>
    <w:rsid w:val="006024FB"/>
    <w:rsid w:val="006026BA"/>
    <w:rsid w:val="00603E5B"/>
    <w:rsid w:val="0060463C"/>
    <w:rsid w:val="00604BC8"/>
    <w:rsid w:val="00606A54"/>
    <w:rsid w:val="00606B65"/>
    <w:rsid w:val="00607CF1"/>
    <w:rsid w:val="0061035D"/>
    <w:rsid w:val="00610409"/>
    <w:rsid w:val="00610654"/>
    <w:rsid w:val="00611611"/>
    <w:rsid w:val="00611C4C"/>
    <w:rsid w:val="00612A3C"/>
    <w:rsid w:val="00615B4C"/>
    <w:rsid w:val="00615B5D"/>
    <w:rsid w:val="00616DCE"/>
    <w:rsid w:val="0062013C"/>
    <w:rsid w:val="00621156"/>
    <w:rsid w:val="0062146F"/>
    <w:rsid w:val="00623482"/>
    <w:rsid w:val="00624EA9"/>
    <w:rsid w:val="00625DE7"/>
    <w:rsid w:val="00626246"/>
    <w:rsid w:val="00633168"/>
    <w:rsid w:val="006332CE"/>
    <w:rsid w:val="00634286"/>
    <w:rsid w:val="006343AF"/>
    <w:rsid w:val="00635D1F"/>
    <w:rsid w:val="0063634A"/>
    <w:rsid w:val="0063732A"/>
    <w:rsid w:val="00637E4C"/>
    <w:rsid w:val="006413F7"/>
    <w:rsid w:val="00642100"/>
    <w:rsid w:val="006421AB"/>
    <w:rsid w:val="0064250D"/>
    <w:rsid w:val="006430BB"/>
    <w:rsid w:val="00645185"/>
    <w:rsid w:val="006453EB"/>
    <w:rsid w:val="00645BC9"/>
    <w:rsid w:val="0064614F"/>
    <w:rsid w:val="006478E4"/>
    <w:rsid w:val="006501FA"/>
    <w:rsid w:val="0065059F"/>
    <w:rsid w:val="00652D86"/>
    <w:rsid w:val="006535EB"/>
    <w:rsid w:val="006615A2"/>
    <w:rsid w:val="00663016"/>
    <w:rsid w:val="006639FE"/>
    <w:rsid w:val="006656E6"/>
    <w:rsid w:val="00665785"/>
    <w:rsid w:val="00667715"/>
    <w:rsid w:val="00671285"/>
    <w:rsid w:val="00671D13"/>
    <w:rsid w:val="00672079"/>
    <w:rsid w:val="00674605"/>
    <w:rsid w:val="006748B8"/>
    <w:rsid w:val="006807C4"/>
    <w:rsid w:val="0068356A"/>
    <w:rsid w:val="0068490B"/>
    <w:rsid w:val="0068535B"/>
    <w:rsid w:val="0068565D"/>
    <w:rsid w:val="0068593E"/>
    <w:rsid w:val="006863F8"/>
    <w:rsid w:val="0068736E"/>
    <w:rsid w:val="00692105"/>
    <w:rsid w:val="00692617"/>
    <w:rsid w:val="00692894"/>
    <w:rsid w:val="0069290A"/>
    <w:rsid w:val="00692EE7"/>
    <w:rsid w:val="0069392C"/>
    <w:rsid w:val="00694957"/>
    <w:rsid w:val="006969B4"/>
    <w:rsid w:val="00697032"/>
    <w:rsid w:val="006975AC"/>
    <w:rsid w:val="0069777B"/>
    <w:rsid w:val="006A0344"/>
    <w:rsid w:val="006A0F0E"/>
    <w:rsid w:val="006A15FB"/>
    <w:rsid w:val="006A2C2D"/>
    <w:rsid w:val="006A3F54"/>
    <w:rsid w:val="006A402E"/>
    <w:rsid w:val="006A72BF"/>
    <w:rsid w:val="006A7694"/>
    <w:rsid w:val="006B03BC"/>
    <w:rsid w:val="006B06D9"/>
    <w:rsid w:val="006B204C"/>
    <w:rsid w:val="006B332A"/>
    <w:rsid w:val="006B33BD"/>
    <w:rsid w:val="006B3AA6"/>
    <w:rsid w:val="006B52CF"/>
    <w:rsid w:val="006C3DD6"/>
    <w:rsid w:val="006C3F75"/>
    <w:rsid w:val="006C408D"/>
    <w:rsid w:val="006C7B5F"/>
    <w:rsid w:val="006D0D65"/>
    <w:rsid w:val="006D170E"/>
    <w:rsid w:val="006D38F4"/>
    <w:rsid w:val="006D41D4"/>
    <w:rsid w:val="006D607C"/>
    <w:rsid w:val="006D6F87"/>
    <w:rsid w:val="006D7C85"/>
    <w:rsid w:val="006E06AF"/>
    <w:rsid w:val="006E1907"/>
    <w:rsid w:val="006E54BD"/>
    <w:rsid w:val="006E5F01"/>
    <w:rsid w:val="006E5F26"/>
    <w:rsid w:val="006E752C"/>
    <w:rsid w:val="006F0EE7"/>
    <w:rsid w:val="006F1789"/>
    <w:rsid w:val="006F2C60"/>
    <w:rsid w:val="006F39E2"/>
    <w:rsid w:val="006F4A57"/>
    <w:rsid w:val="006F4F09"/>
    <w:rsid w:val="006F5CA2"/>
    <w:rsid w:val="006F6079"/>
    <w:rsid w:val="006F6340"/>
    <w:rsid w:val="006F6788"/>
    <w:rsid w:val="006F73D8"/>
    <w:rsid w:val="00705342"/>
    <w:rsid w:val="007061B4"/>
    <w:rsid w:val="00706C5D"/>
    <w:rsid w:val="00706E9C"/>
    <w:rsid w:val="0071070C"/>
    <w:rsid w:val="007118E6"/>
    <w:rsid w:val="0071215A"/>
    <w:rsid w:val="00713A0F"/>
    <w:rsid w:val="007146B0"/>
    <w:rsid w:val="00714D85"/>
    <w:rsid w:val="0071526D"/>
    <w:rsid w:val="007167D0"/>
    <w:rsid w:val="0072057C"/>
    <w:rsid w:val="007211DE"/>
    <w:rsid w:val="0072214F"/>
    <w:rsid w:val="007225C9"/>
    <w:rsid w:val="00722DE9"/>
    <w:rsid w:val="00724D4C"/>
    <w:rsid w:val="00725F97"/>
    <w:rsid w:val="007260E4"/>
    <w:rsid w:val="0072623C"/>
    <w:rsid w:val="00726993"/>
    <w:rsid w:val="007302F4"/>
    <w:rsid w:val="00730BDA"/>
    <w:rsid w:val="0073182A"/>
    <w:rsid w:val="00732145"/>
    <w:rsid w:val="00733E8C"/>
    <w:rsid w:val="00733F0C"/>
    <w:rsid w:val="007348B0"/>
    <w:rsid w:val="00734EAE"/>
    <w:rsid w:val="007352E2"/>
    <w:rsid w:val="00735CD7"/>
    <w:rsid w:val="00737710"/>
    <w:rsid w:val="00740686"/>
    <w:rsid w:val="00742CF6"/>
    <w:rsid w:val="0074311B"/>
    <w:rsid w:val="00745DBD"/>
    <w:rsid w:val="0074796E"/>
    <w:rsid w:val="0075203A"/>
    <w:rsid w:val="00752C97"/>
    <w:rsid w:val="00754034"/>
    <w:rsid w:val="00754560"/>
    <w:rsid w:val="00754646"/>
    <w:rsid w:val="00754BF1"/>
    <w:rsid w:val="00754CF9"/>
    <w:rsid w:val="0075556F"/>
    <w:rsid w:val="00755A30"/>
    <w:rsid w:val="00755E1C"/>
    <w:rsid w:val="0075634E"/>
    <w:rsid w:val="00756443"/>
    <w:rsid w:val="00756556"/>
    <w:rsid w:val="007575FA"/>
    <w:rsid w:val="0076132B"/>
    <w:rsid w:val="00762257"/>
    <w:rsid w:val="007623AE"/>
    <w:rsid w:val="00764961"/>
    <w:rsid w:val="007673A4"/>
    <w:rsid w:val="00770B19"/>
    <w:rsid w:val="00771271"/>
    <w:rsid w:val="00774283"/>
    <w:rsid w:val="0077464E"/>
    <w:rsid w:val="0077478B"/>
    <w:rsid w:val="00774CA0"/>
    <w:rsid w:val="00774DD4"/>
    <w:rsid w:val="00774FA0"/>
    <w:rsid w:val="0077604A"/>
    <w:rsid w:val="00776620"/>
    <w:rsid w:val="00776A0E"/>
    <w:rsid w:val="00776E46"/>
    <w:rsid w:val="00777B6D"/>
    <w:rsid w:val="007808A9"/>
    <w:rsid w:val="0078159D"/>
    <w:rsid w:val="00781AF1"/>
    <w:rsid w:val="00784855"/>
    <w:rsid w:val="00784F39"/>
    <w:rsid w:val="0078545C"/>
    <w:rsid w:val="00786AC9"/>
    <w:rsid w:val="00786B7D"/>
    <w:rsid w:val="007873C6"/>
    <w:rsid w:val="0079016D"/>
    <w:rsid w:val="007905EC"/>
    <w:rsid w:val="007906C4"/>
    <w:rsid w:val="007911E2"/>
    <w:rsid w:val="007914A7"/>
    <w:rsid w:val="007940EA"/>
    <w:rsid w:val="007956B6"/>
    <w:rsid w:val="007967E8"/>
    <w:rsid w:val="007A1CE1"/>
    <w:rsid w:val="007A23EB"/>
    <w:rsid w:val="007A3B01"/>
    <w:rsid w:val="007A3F9E"/>
    <w:rsid w:val="007A4FD5"/>
    <w:rsid w:val="007A63F2"/>
    <w:rsid w:val="007B05C4"/>
    <w:rsid w:val="007B0868"/>
    <w:rsid w:val="007B0989"/>
    <w:rsid w:val="007B575A"/>
    <w:rsid w:val="007B67E5"/>
    <w:rsid w:val="007B68DE"/>
    <w:rsid w:val="007C1857"/>
    <w:rsid w:val="007C225C"/>
    <w:rsid w:val="007C2768"/>
    <w:rsid w:val="007C412F"/>
    <w:rsid w:val="007C514F"/>
    <w:rsid w:val="007C5752"/>
    <w:rsid w:val="007C5CC8"/>
    <w:rsid w:val="007C6BF2"/>
    <w:rsid w:val="007C6E1B"/>
    <w:rsid w:val="007C7EED"/>
    <w:rsid w:val="007D0F95"/>
    <w:rsid w:val="007D104C"/>
    <w:rsid w:val="007D3506"/>
    <w:rsid w:val="007D582E"/>
    <w:rsid w:val="007D702E"/>
    <w:rsid w:val="007D7ECB"/>
    <w:rsid w:val="007E25A1"/>
    <w:rsid w:val="007E3292"/>
    <w:rsid w:val="007E33DE"/>
    <w:rsid w:val="007E4BD2"/>
    <w:rsid w:val="007E50CC"/>
    <w:rsid w:val="007E5B39"/>
    <w:rsid w:val="007E67E0"/>
    <w:rsid w:val="007E6A98"/>
    <w:rsid w:val="007E7145"/>
    <w:rsid w:val="007F109C"/>
    <w:rsid w:val="007F345B"/>
    <w:rsid w:val="007F3574"/>
    <w:rsid w:val="007F3916"/>
    <w:rsid w:val="007F6AE9"/>
    <w:rsid w:val="007F7700"/>
    <w:rsid w:val="007F7F4A"/>
    <w:rsid w:val="00800832"/>
    <w:rsid w:val="00801179"/>
    <w:rsid w:val="00802479"/>
    <w:rsid w:val="00803F9E"/>
    <w:rsid w:val="00805372"/>
    <w:rsid w:val="00805B7B"/>
    <w:rsid w:val="00806EF6"/>
    <w:rsid w:val="00807682"/>
    <w:rsid w:val="008106CB"/>
    <w:rsid w:val="0081293E"/>
    <w:rsid w:val="0081385C"/>
    <w:rsid w:val="0081458F"/>
    <w:rsid w:val="00814C42"/>
    <w:rsid w:val="00814FFB"/>
    <w:rsid w:val="00815008"/>
    <w:rsid w:val="008200FC"/>
    <w:rsid w:val="00820568"/>
    <w:rsid w:val="008212BE"/>
    <w:rsid w:val="00821A93"/>
    <w:rsid w:val="00821CD4"/>
    <w:rsid w:val="00822063"/>
    <w:rsid w:val="00822592"/>
    <w:rsid w:val="00823D38"/>
    <w:rsid w:val="00825ABF"/>
    <w:rsid w:val="00826AE2"/>
    <w:rsid w:val="008271C3"/>
    <w:rsid w:val="00831A80"/>
    <w:rsid w:val="0083241C"/>
    <w:rsid w:val="00832521"/>
    <w:rsid w:val="008332C8"/>
    <w:rsid w:val="00833743"/>
    <w:rsid w:val="008340A4"/>
    <w:rsid w:val="008340C6"/>
    <w:rsid w:val="0083457A"/>
    <w:rsid w:val="00835497"/>
    <w:rsid w:val="00836407"/>
    <w:rsid w:val="00836799"/>
    <w:rsid w:val="00837028"/>
    <w:rsid w:val="00837131"/>
    <w:rsid w:val="00840067"/>
    <w:rsid w:val="00842C62"/>
    <w:rsid w:val="008449ED"/>
    <w:rsid w:val="00845F57"/>
    <w:rsid w:val="00847F39"/>
    <w:rsid w:val="00847FC0"/>
    <w:rsid w:val="008502AC"/>
    <w:rsid w:val="008518EA"/>
    <w:rsid w:val="008521E0"/>
    <w:rsid w:val="008525B0"/>
    <w:rsid w:val="00853B1A"/>
    <w:rsid w:val="00853B80"/>
    <w:rsid w:val="00853D06"/>
    <w:rsid w:val="008542F9"/>
    <w:rsid w:val="00856CDB"/>
    <w:rsid w:val="00857663"/>
    <w:rsid w:val="00860B7B"/>
    <w:rsid w:val="00860D52"/>
    <w:rsid w:val="00861FBF"/>
    <w:rsid w:val="00863A98"/>
    <w:rsid w:val="0086439F"/>
    <w:rsid w:val="008645FB"/>
    <w:rsid w:val="00867CBC"/>
    <w:rsid w:val="008703D4"/>
    <w:rsid w:val="00871FBF"/>
    <w:rsid w:val="008722EF"/>
    <w:rsid w:val="00872B96"/>
    <w:rsid w:val="00873A3F"/>
    <w:rsid w:val="00873B41"/>
    <w:rsid w:val="008750B1"/>
    <w:rsid w:val="00875151"/>
    <w:rsid w:val="008768DD"/>
    <w:rsid w:val="00876C30"/>
    <w:rsid w:val="00877017"/>
    <w:rsid w:val="008773C0"/>
    <w:rsid w:val="0087781B"/>
    <w:rsid w:val="00880364"/>
    <w:rsid w:val="00881F8E"/>
    <w:rsid w:val="0088424C"/>
    <w:rsid w:val="008860B4"/>
    <w:rsid w:val="00886C4C"/>
    <w:rsid w:val="0088711C"/>
    <w:rsid w:val="0089141E"/>
    <w:rsid w:val="0089179C"/>
    <w:rsid w:val="00892325"/>
    <w:rsid w:val="0089247F"/>
    <w:rsid w:val="00892ECF"/>
    <w:rsid w:val="00892F06"/>
    <w:rsid w:val="00894285"/>
    <w:rsid w:val="00894D7B"/>
    <w:rsid w:val="00895875"/>
    <w:rsid w:val="00896339"/>
    <w:rsid w:val="008966B4"/>
    <w:rsid w:val="008969E7"/>
    <w:rsid w:val="00896D26"/>
    <w:rsid w:val="008A102D"/>
    <w:rsid w:val="008A1A22"/>
    <w:rsid w:val="008A1D89"/>
    <w:rsid w:val="008A40AE"/>
    <w:rsid w:val="008A4E19"/>
    <w:rsid w:val="008A67C5"/>
    <w:rsid w:val="008A6B04"/>
    <w:rsid w:val="008B166C"/>
    <w:rsid w:val="008B22E1"/>
    <w:rsid w:val="008B2D39"/>
    <w:rsid w:val="008B3C78"/>
    <w:rsid w:val="008B45A9"/>
    <w:rsid w:val="008B4AE9"/>
    <w:rsid w:val="008B4E04"/>
    <w:rsid w:val="008B62DB"/>
    <w:rsid w:val="008B6A13"/>
    <w:rsid w:val="008B6CCB"/>
    <w:rsid w:val="008B6E26"/>
    <w:rsid w:val="008B77C0"/>
    <w:rsid w:val="008C18E1"/>
    <w:rsid w:val="008C1B24"/>
    <w:rsid w:val="008C30AD"/>
    <w:rsid w:val="008C3561"/>
    <w:rsid w:val="008C3800"/>
    <w:rsid w:val="008C495D"/>
    <w:rsid w:val="008C5F16"/>
    <w:rsid w:val="008D066C"/>
    <w:rsid w:val="008D068E"/>
    <w:rsid w:val="008D0F7A"/>
    <w:rsid w:val="008D5675"/>
    <w:rsid w:val="008D63BE"/>
    <w:rsid w:val="008D683C"/>
    <w:rsid w:val="008D6842"/>
    <w:rsid w:val="008E0CFF"/>
    <w:rsid w:val="008E22C7"/>
    <w:rsid w:val="008E4B50"/>
    <w:rsid w:val="008E4D2F"/>
    <w:rsid w:val="008E5CED"/>
    <w:rsid w:val="008E5D6B"/>
    <w:rsid w:val="008E689B"/>
    <w:rsid w:val="008E6EFD"/>
    <w:rsid w:val="008E76F0"/>
    <w:rsid w:val="008E7D2C"/>
    <w:rsid w:val="008F09B3"/>
    <w:rsid w:val="008F15FE"/>
    <w:rsid w:val="008F188B"/>
    <w:rsid w:val="008F19A1"/>
    <w:rsid w:val="008F2A94"/>
    <w:rsid w:val="008F5187"/>
    <w:rsid w:val="008F5694"/>
    <w:rsid w:val="008F709C"/>
    <w:rsid w:val="0090312B"/>
    <w:rsid w:val="00903485"/>
    <w:rsid w:val="00904961"/>
    <w:rsid w:val="00904C92"/>
    <w:rsid w:val="00904FD1"/>
    <w:rsid w:val="00905F90"/>
    <w:rsid w:val="00906E3A"/>
    <w:rsid w:val="0090704B"/>
    <w:rsid w:val="00911594"/>
    <w:rsid w:val="00911BF2"/>
    <w:rsid w:val="009156AD"/>
    <w:rsid w:val="0091736D"/>
    <w:rsid w:val="009179E6"/>
    <w:rsid w:val="00920328"/>
    <w:rsid w:val="00921D81"/>
    <w:rsid w:val="00922EF7"/>
    <w:rsid w:val="00925EC0"/>
    <w:rsid w:val="00931001"/>
    <w:rsid w:val="00931390"/>
    <w:rsid w:val="00931445"/>
    <w:rsid w:val="00931863"/>
    <w:rsid w:val="00931F42"/>
    <w:rsid w:val="00932D50"/>
    <w:rsid w:val="009334BF"/>
    <w:rsid w:val="00933524"/>
    <w:rsid w:val="00936D29"/>
    <w:rsid w:val="0094104D"/>
    <w:rsid w:val="009415D5"/>
    <w:rsid w:val="00941D10"/>
    <w:rsid w:val="009425EB"/>
    <w:rsid w:val="0094278D"/>
    <w:rsid w:val="00942C9C"/>
    <w:rsid w:val="00943A6B"/>
    <w:rsid w:val="009502FA"/>
    <w:rsid w:val="0095308A"/>
    <w:rsid w:val="00955AEE"/>
    <w:rsid w:val="00956255"/>
    <w:rsid w:val="0095693F"/>
    <w:rsid w:val="00956F14"/>
    <w:rsid w:val="009620FD"/>
    <w:rsid w:val="0096247A"/>
    <w:rsid w:val="00964653"/>
    <w:rsid w:val="009652DE"/>
    <w:rsid w:val="00965F4B"/>
    <w:rsid w:val="00965FC1"/>
    <w:rsid w:val="00966B54"/>
    <w:rsid w:val="00966E59"/>
    <w:rsid w:val="0096750C"/>
    <w:rsid w:val="00967C92"/>
    <w:rsid w:val="00967FD1"/>
    <w:rsid w:val="00970F8A"/>
    <w:rsid w:val="00971BBC"/>
    <w:rsid w:val="00971FB5"/>
    <w:rsid w:val="00972157"/>
    <w:rsid w:val="00972D2A"/>
    <w:rsid w:val="009753A8"/>
    <w:rsid w:val="00975CC5"/>
    <w:rsid w:val="00975DA7"/>
    <w:rsid w:val="00975FFD"/>
    <w:rsid w:val="00976328"/>
    <w:rsid w:val="009768CA"/>
    <w:rsid w:val="00976B4E"/>
    <w:rsid w:val="00977479"/>
    <w:rsid w:val="00977807"/>
    <w:rsid w:val="00980663"/>
    <w:rsid w:val="00981593"/>
    <w:rsid w:val="00981683"/>
    <w:rsid w:val="00983A35"/>
    <w:rsid w:val="00984458"/>
    <w:rsid w:val="00985283"/>
    <w:rsid w:val="009855C3"/>
    <w:rsid w:val="009860D0"/>
    <w:rsid w:val="009860F8"/>
    <w:rsid w:val="00986470"/>
    <w:rsid w:val="0098728B"/>
    <w:rsid w:val="00987322"/>
    <w:rsid w:val="009902E8"/>
    <w:rsid w:val="0099091B"/>
    <w:rsid w:val="0099094D"/>
    <w:rsid w:val="0099289D"/>
    <w:rsid w:val="00993E03"/>
    <w:rsid w:val="00996171"/>
    <w:rsid w:val="00996911"/>
    <w:rsid w:val="009A0F3B"/>
    <w:rsid w:val="009A1370"/>
    <w:rsid w:val="009A1F5C"/>
    <w:rsid w:val="009A36AF"/>
    <w:rsid w:val="009A383F"/>
    <w:rsid w:val="009A474B"/>
    <w:rsid w:val="009A4A1C"/>
    <w:rsid w:val="009A50DE"/>
    <w:rsid w:val="009A6A22"/>
    <w:rsid w:val="009A72C7"/>
    <w:rsid w:val="009B0897"/>
    <w:rsid w:val="009B1167"/>
    <w:rsid w:val="009B2CA8"/>
    <w:rsid w:val="009B3D0A"/>
    <w:rsid w:val="009B46EE"/>
    <w:rsid w:val="009B51BE"/>
    <w:rsid w:val="009B5A8B"/>
    <w:rsid w:val="009B7623"/>
    <w:rsid w:val="009C1C85"/>
    <w:rsid w:val="009C1EF1"/>
    <w:rsid w:val="009C1F9D"/>
    <w:rsid w:val="009C2438"/>
    <w:rsid w:val="009C246A"/>
    <w:rsid w:val="009C4443"/>
    <w:rsid w:val="009C4CCB"/>
    <w:rsid w:val="009C4E64"/>
    <w:rsid w:val="009C5E11"/>
    <w:rsid w:val="009C6CD2"/>
    <w:rsid w:val="009D0852"/>
    <w:rsid w:val="009D0E52"/>
    <w:rsid w:val="009D0FF9"/>
    <w:rsid w:val="009D1FBF"/>
    <w:rsid w:val="009D228F"/>
    <w:rsid w:val="009D2934"/>
    <w:rsid w:val="009D4236"/>
    <w:rsid w:val="009D47A1"/>
    <w:rsid w:val="009D4BF1"/>
    <w:rsid w:val="009D580E"/>
    <w:rsid w:val="009D6F0B"/>
    <w:rsid w:val="009E02CC"/>
    <w:rsid w:val="009E0EB7"/>
    <w:rsid w:val="009E13F6"/>
    <w:rsid w:val="009E399C"/>
    <w:rsid w:val="009E43C1"/>
    <w:rsid w:val="009E475C"/>
    <w:rsid w:val="009E7E95"/>
    <w:rsid w:val="009F0590"/>
    <w:rsid w:val="009F0AAC"/>
    <w:rsid w:val="009F116F"/>
    <w:rsid w:val="009F1D87"/>
    <w:rsid w:val="009F263E"/>
    <w:rsid w:val="009F329E"/>
    <w:rsid w:val="009F4C44"/>
    <w:rsid w:val="009F53D0"/>
    <w:rsid w:val="009F5761"/>
    <w:rsid w:val="009F6019"/>
    <w:rsid w:val="009F69B0"/>
    <w:rsid w:val="009F77C5"/>
    <w:rsid w:val="009F7ED3"/>
    <w:rsid w:val="009F7F83"/>
    <w:rsid w:val="00A004E0"/>
    <w:rsid w:val="00A009BB"/>
    <w:rsid w:val="00A00DEE"/>
    <w:rsid w:val="00A01317"/>
    <w:rsid w:val="00A01488"/>
    <w:rsid w:val="00A0343C"/>
    <w:rsid w:val="00A03607"/>
    <w:rsid w:val="00A047FF"/>
    <w:rsid w:val="00A048AA"/>
    <w:rsid w:val="00A04FEF"/>
    <w:rsid w:val="00A065C4"/>
    <w:rsid w:val="00A07AA4"/>
    <w:rsid w:val="00A07F7E"/>
    <w:rsid w:val="00A11410"/>
    <w:rsid w:val="00A11D24"/>
    <w:rsid w:val="00A11FA3"/>
    <w:rsid w:val="00A122CD"/>
    <w:rsid w:val="00A12A32"/>
    <w:rsid w:val="00A14248"/>
    <w:rsid w:val="00A142FA"/>
    <w:rsid w:val="00A14947"/>
    <w:rsid w:val="00A158AF"/>
    <w:rsid w:val="00A158EE"/>
    <w:rsid w:val="00A1642C"/>
    <w:rsid w:val="00A16512"/>
    <w:rsid w:val="00A16768"/>
    <w:rsid w:val="00A16C6D"/>
    <w:rsid w:val="00A20335"/>
    <w:rsid w:val="00A204F2"/>
    <w:rsid w:val="00A21FB5"/>
    <w:rsid w:val="00A23462"/>
    <w:rsid w:val="00A237A7"/>
    <w:rsid w:val="00A23DC5"/>
    <w:rsid w:val="00A24B30"/>
    <w:rsid w:val="00A25C0E"/>
    <w:rsid w:val="00A30364"/>
    <w:rsid w:val="00A31A57"/>
    <w:rsid w:val="00A32D1F"/>
    <w:rsid w:val="00A34028"/>
    <w:rsid w:val="00A35568"/>
    <w:rsid w:val="00A35A2B"/>
    <w:rsid w:val="00A3681A"/>
    <w:rsid w:val="00A368DB"/>
    <w:rsid w:val="00A37056"/>
    <w:rsid w:val="00A37795"/>
    <w:rsid w:val="00A4118C"/>
    <w:rsid w:val="00A41C13"/>
    <w:rsid w:val="00A4358F"/>
    <w:rsid w:val="00A44097"/>
    <w:rsid w:val="00A44596"/>
    <w:rsid w:val="00A44D04"/>
    <w:rsid w:val="00A46F67"/>
    <w:rsid w:val="00A518C9"/>
    <w:rsid w:val="00A523C6"/>
    <w:rsid w:val="00A5250F"/>
    <w:rsid w:val="00A542CC"/>
    <w:rsid w:val="00A54AA1"/>
    <w:rsid w:val="00A568FF"/>
    <w:rsid w:val="00A5722D"/>
    <w:rsid w:val="00A61118"/>
    <w:rsid w:val="00A61496"/>
    <w:rsid w:val="00A61833"/>
    <w:rsid w:val="00A624C6"/>
    <w:rsid w:val="00A6378C"/>
    <w:rsid w:val="00A63CEC"/>
    <w:rsid w:val="00A64B22"/>
    <w:rsid w:val="00A67C16"/>
    <w:rsid w:val="00A7031E"/>
    <w:rsid w:val="00A70B63"/>
    <w:rsid w:val="00A710A4"/>
    <w:rsid w:val="00A728B1"/>
    <w:rsid w:val="00A73D63"/>
    <w:rsid w:val="00A73ED5"/>
    <w:rsid w:val="00A74EF5"/>
    <w:rsid w:val="00A754E2"/>
    <w:rsid w:val="00A763DE"/>
    <w:rsid w:val="00A803D6"/>
    <w:rsid w:val="00A81282"/>
    <w:rsid w:val="00A823FE"/>
    <w:rsid w:val="00A83049"/>
    <w:rsid w:val="00A835DB"/>
    <w:rsid w:val="00A8713F"/>
    <w:rsid w:val="00A87D3C"/>
    <w:rsid w:val="00A90048"/>
    <w:rsid w:val="00A910FC"/>
    <w:rsid w:val="00A91167"/>
    <w:rsid w:val="00A9171C"/>
    <w:rsid w:val="00A92FFD"/>
    <w:rsid w:val="00A93C09"/>
    <w:rsid w:val="00A94907"/>
    <w:rsid w:val="00A957D8"/>
    <w:rsid w:val="00A95975"/>
    <w:rsid w:val="00A96BE5"/>
    <w:rsid w:val="00A9708D"/>
    <w:rsid w:val="00A97730"/>
    <w:rsid w:val="00AA0AB4"/>
    <w:rsid w:val="00AA0B41"/>
    <w:rsid w:val="00AA17ED"/>
    <w:rsid w:val="00AA18CC"/>
    <w:rsid w:val="00AA2C17"/>
    <w:rsid w:val="00AA2D4F"/>
    <w:rsid w:val="00AA35F7"/>
    <w:rsid w:val="00AA3DED"/>
    <w:rsid w:val="00AA4172"/>
    <w:rsid w:val="00AA4C73"/>
    <w:rsid w:val="00AA5216"/>
    <w:rsid w:val="00AA5723"/>
    <w:rsid w:val="00AB1914"/>
    <w:rsid w:val="00AB2548"/>
    <w:rsid w:val="00AB363A"/>
    <w:rsid w:val="00AB45D5"/>
    <w:rsid w:val="00AB4918"/>
    <w:rsid w:val="00AB4D5A"/>
    <w:rsid w:val="00AB5330"/>
    <w:rsid w:val="00AB551F"/>
    <w:rsid w:val="00AB5535"/>
    <w:rsid w:val="00AB7747"/>
    <w:rsid w:val="00AB7A49"/>
    <w:rsid w:val="00AC084D"/>
    <w:rsid w:val="00AC2532"/>
    <w:rsid w:val="00AC25FD"/>
    <w:rsid w:val="00AC2B2F"/>
    <w:rsid w:val="00AC4DCD"/>
    <w:rsid w:val="00AC4FBE"/>
    <w:rsid w:val="00AC6548"/>
    <w:rsid w:val="00AC7121"/>
    <w:rsid w:val="00AC7660"/>
    <w:rsid w:val="00AD1507"/>
    <w:rsid w:val="00AD20CB"/>
    <w:rsid w:val="00AD27BB"/>
    <w:rsid w:val="00AD2F38"/>
    <w:rsid w:val="00AD381E"/>
    <w:rsid w:val="00AD3A01"/>
    <w:rsid w:val="00AD5A70"/>
    <w:rsid w:val="00AD5B1B"/>
    <w:rsid w:val="00AD6470"/>
    <w:rsid w:val="00AD661B"/>
    <w:rsid w:val="00AD738B"/>
    <w:rsid w:val="00AD7A21"/>
    <w:rsid w:val="00AE0DDD"/>
    <w:rsid w:val="00AE1377"/>
    <w:rsid w:val="00AE1BF4"/>
    <w:rsid w:val="00AE2978"/>
    <w:rsid w:val="00AE4A54"/>
    <w:rsid w:val="00AE5D97"/>
    <w:rsid w:val="00AE6794"/>
    <w:rsid w:val="00AF1E9A"/>
    <w:rsid w:val="00AF4E67"/>
    <w:rsid w:val="00AF58B0"/>
    <w:rsid w:val="00AF787C"/>
    <w:rsid w:val="00AF7B94"/>
    <w:rsid w:val="00B00035"/>
    <w:rsid w:val="00B0018D"/>
    <w:rsid w:val="00B001E8"/>
    <w:rsid w:val="00B01110"/>
    <w:rsid w:val="00B02262"/>
    <w:rsid w:val="00B03CEC"/>
    <w:rsid w:val="00B05F3B"/>
    <w:rsid w:val="00B06F35"/>
    <w:rsid w:val="00B10E7D"/>
    <w:rsid w:val="00B1153C"/>
    <w:rsid w:val="00B11918"/>
    <w:rsid w:val="00B1209F"/>
    <w:rsid w:val="00B12AD0"/>
    <w:rsid w:val="00B12E3B"/>
    <w:rsid w:val="00B14B72"/>
    <w:rsid w:val="00B15F25"/>
    <w:rsid w:val="00B173BB"/>
    <w:rsid w:val="00B17A23"/>
    <w:rsid w:val="00B20897"/>
    <w:rsid w:val="00B21316"/>
    <w:rsid w:val="00B21DFD"/>
    <w:rsid w:val="00B23C22"/>
    <w:rsid w:val="00B24A5C"/>
    <w:rsid w:val="00B24F30"/>
    <w:rsid w:val="00B25921"/>
    <w:rsid w:val="00B2717B"/>
    <w:rsid w:val="00B31143"/>
    <w:rsid w:val="00B312BF"/>
    <w:rsid w:val="00B3133A"/>
    <w:rsid w:val="00B31686"/>
    <w:rsid w:val="00B31ABF"/>
    <w:rsid w:val="00B330D9"/>
    <w:rsid w:val="00B334BE"/>
    <w:rsid w:val="00B335AE"/>
    <w:rsid w:val="00B37CE1"/>
    <w:rsid w:val="00B40ACF"/>
    <w:rsid w:val="00B443D9"/>
    <w:rsid w:val="00B44766"/>
    <w:rsid w:val="00B45058"/>
    <w:rsid w:val="00B45252"/>
    <w:rsid w:val="00B4615A"/>
    <w:rsid w:val="00B46535"/>
    <w:rsid w:val="00B46BAA"/>
    <w:rsid w:val="00B472F0"/>
    <w:rsid w:val="00B473B4"/>
    <w:rsid w:val="00B47C90"/>
    <w:rsid w:val="00B50B4D"/>
    <w:rsid w:val="00B50B5F"/>
    <w:rsid w:val="00B53F94"/>
    <w:rsid w:val="00B54128"/>
    <w:rsid w:val="00B549E5"/>
    <w:rsid w:val="00B54BF1"/>
    <w:rsid w:val="00B55826"/>
    <w:rsid w:val="00B55B2A"/>
    <w:rsid w:val="00B56549"/>
    <w:rsid w:val="00B5699F"/>
    <w:rsid w:val="00B56BCB"/>
    <w:rsid w:val="00B60426"/>
    <w:rsid w:val="00B60D24"/>
    <w:rsid w:val="00B6162F"/>
    <w:rsid w:val="00B622DD"/>
    <w:rsid w:val="00B629C9"/>
    <w:rsid w:val="00B62E14"/>
    <w:rsid w:val="00B634F1"/>
    <w:rsid w:val="00B63522"/>
    <w:rsid w:val="00B63F3C"/>
    <w:rsid w:val="00B649E8"/>
    <w:rsid w:val="00B64DF6"/>
    <w:rsid w:val="00B6565F"/>
    <w:rsid w:val="00B65EAA"/>
    <w:rsid w:val="00B672FC"/>
    <w:rsid w:val="00B67FEF"/>
    <w:rsid w:val="00B74CD4"/>
    <w:rsid w:val="00B76F1D"/>
    <w:rsid w:val="00B77FF2"/>
    <w:rsid w:val="00B8014E"/>
    <w:rsid w:val="00B82A52"/>
    <w:rsid w:val="00B83A99"/>
    <w:rsid w:val="00B85714"/>
    <w:rsid w:val="00B860C2"/>
    <w:rsid w:val="00B92A19"/>
    <w:rsid w:val="00B95233"/>
    <w:rsid w:val="00B9544C"/>
    <w:rsid w:val="00B962FB"/>
    <w:rsid w:val="00B976C4"/>
    <w:rsid w:val="00BA0EFB"/>
    <w:rsid w:val="00BA0FA1"/>
    <w:rsid w:val="00BA162B"/>
    <w:rsid w:val="00BA2037"/>
    <w:rsid w:val="00BA29E9"/>
    <w:rsid w:val="00BA300D"/>
    <w:rsid w:val="00BA605A"/>
    <w:rsid w:val="00BA71CF"/>
    <w:rsid w:val="00BA7409"/>
    <w:rsid w:val="00BB045C"/>
    <w:rsid w:val="00BB07C7"/>
    <w:rsid w:val="00BB2888"/>
    <w:rsid w:val="00BB3618"/>
    <w:rsid w:val="00BB662D"/>
    <w:rsid w:val="00BB73C0"/>
    <w:rsid w:val="00BB77F4"/>
    <w:rsid w:val="00BC0C9E"/>
    <w:rsid w:val="00BC1824"/>
    <w:rsid w:val="00BC1C78"/>
    <w:rsid w:val="00BC1F91"/>
    <w:rsid w:val="00BC3254"/>
    <w:rsid w:val="00BC32DC"/>
    <w:rsid w:val="00BC33BC"/>
    <w:rsid w:val="00BC7C97"/>
    <w:rsid w:val="00BD1139"/>
    <w:rsid w:val="00BD1B51"/>
    <w:rsid w:val="00BD47F6"/>
    <w:rsid w:val="00BD57C4"/>
    <w:rsid w:val="00BE0B38"/>
    <w:rsid w:val="00BE26CD"/>
    <w:rsid w:val="00BE2EF3"/>
    <w:rsid w:val="00BE312D"/>
    <w:rsid w:val="00BE3FCA"/>
    <w:rsid w:val="00BE4B10"/>
    <w:rsid w:val="00BE5E94"/>
    <w:rsid w:val="00BE6603"/>
    <w:rsid w:val="00BE7C46"/>
    <w:rsid w:val="00BF08B1"/>
    <w:rsid w:val="00BF1375"/>
    <w:rsid w:val="00BF2602"/>
    <w:rsid w:val="00BF28BE"/>
    <w:rsid w:val="00BF5991"/>
    <w:rsid w:val="00BF673C"/>
    <w:rsid w:val="00BF6EBF"/>
    <w:rsid w:val="00BF70DC"/>
    <w:rsid w:val="00BF7468"/>
    <w:rsid w:val="00C019C0"/>
    <w:rsid w:val="00C02662"/>
    <w:rsid w:val="00C03A1A"/>
    <w:rsid w:val="00C0446C"/>
    <w:rsid w:val="00C05719"/>
    <w:rsid w:val="00C0623E"/>
    <w:rsid w:val="00C10578"/>
    <w:rsid w:val="00C11D9B"/>
    <w:rsid w:val="00C12009"/>
    <w:rsid w:val="00C12C06"/>
    <w:rsid w:val="00C15D4B"/>
    <w:rsid w:val="00C16AB8"/>
    <w:rsid w:val="00C17D62"/>
    <w:rsid w:val="00C21FDC"/>
    <w:rsid w:val="00C23ED1"/>
    <w:rsid w:val="00C24EE7"/>
    <w:rsid w:val="00C24F92"/>
    <w:rsid w:val="00C2581D"/>
    <w:rsid w:val="00C2596A"/>
    <w:rsid w:val="00C26BEE"/>
    <w:rsid w:val="00C271BE"/>
    <w:rsid w:val="00C27425"/>
    <w:rsid w:val="00C27E31"/>
    <w:rsid w:val="00C3111A"/>
    <w:rsid w:val="00C328FE"/>
    <w:rsid w:val="00C33A05"/>
    <w:rsid w:val="00C343A6"/>
    <w:rsid w:val="00C3479E"/>
    <w:rsid w:val="00C34BDC"/>
    <w:rsid w:val="00C379D7"/>
    <w:rsid w:val="00C41043"/>
    <w:rsid w:val="00C41204"/>
    <w:rsid w:val="00C41F4E"/>
    <w:rsid w:val="00C42500"/>
    <w:rsid w:val="00C43085"/>
    <w:rsid w:val="00C43C56"/>
    <w:rsid w:val="00C4409D"/>
    <w:rsid w:val="00C45439"/>
    <w:rsid w:val="00C4554F"/>
    <w:rsid w:val="00C455BE"/>
    <w:rsid w:val="00C45D9B"/>
    <w:rsid w:val="00C46AF4"/>
    <w:rsid w:val="00C474A0"/>
    <w:rsid w:val="00C47A82"/>
    <w:rsid w:val="00C502CF"/>
    <w:rsid w:val="00C50A3E"/>
    <w:rsid w:val="00C513AE"/>
    <w:rsid w:val="00C51E5F"/>
    <w:rsid w:val="00C52C32"/>
    <w:rsid w:val="00C55483"/>
    <w:rsid w:val="00C577D3"/>
    <w:rsid w:val="00C57E9B"/>
    <w:rsid w:val="00C60FDD"/>
    <w:rsid w:val="00C61E4B"/>
    <w:rsid w:val="00C61F00"/>
    <w:rsid w:val="00C61F3C"/>
    <w:rsid w:val="00C62E3A"/>
    <w:rsid w:val="00C64503"/>
    <w:rsid w:val="00C64A1F"/>
    <w:rsid w:val="00C64BFF"/>
    <w:rsid w:val="00C64C17"/>
    <w:rsid w:val="00C65161"/>
    <w:rsid w:val="00C67C3C"/>
    <w:rsid w:val="00C7089E"/>
    <w:rsid w:val="00C72944"/>
    <w:rsid w:val="00C749DF"/>
    <w:rsid w:val="00C763C9"/>
    <w:rsid w:val="00C765CF"/>
    <w:rsid w:val="00C76C47"/>
    <w:rsid w:val="00C76D41"/>
    <w:rsid w:val="00C80057"/>
    <w:rsid w:val="00C8085E"/>
    <w:rsid w:val="00C81495"/>
    <w:rsid w:val="00C82C79"/>
    <w:rsid w:val="00C83D57"/>
    <w:rsid w:val="00C84753"/>
    <w:rsid w:val="00C858BD"/>
    <w:rsid w:val="00C866E3"/>
    <w:rsid w:val="00C90098"/>
    <w:rsid w:val="00C904EE"/>
    <w:rsid w:val="00C905D9"/>
    <w:rsid w:val="00C908C3"/>
    <w:rsid w:val="00C91611"/>
    <w:rsid w:val="00C91839"/>
    <w:rsid w:val="00C91865"/>
    <w:rsid w:val="00C9233F"/>
    <w:rsid w:val="00C93D4D"/>
    <w:rsid w:val="00C96685"/>
    <w:rsid w:val="00C9784E"/>
    <w:rsid w:val="00CA2558"/>
    <w:rsid w:val="00CA3585"/>
    <w:rsid w:val="00CA3D5A"/>
    <w:rsid w:val="00CA3E0C"/>
    <w:rsid w:val="00CA4C7C"/>
    <w:rsid w:val="00CA553A"/>
    <w:rsid w:val="00CB0183"/>
    <w:rsid w:val="00CB13FF"/>
    <w:rsid w:val="00CB1EA3"/>
    <w:rsid w:val="00CB2CC4"/>
    <w:rsid w:val="00CB3680"/>
    <w:rsid w:val="00CB40DC"/>
    <w:rsid w:val="00CB4806"/>
    <w:rsid w:val="00CB552C"/>
    <w:rsid w:val="00CB63BC"/>
    <w:rsid w:val="00CB690C"/>
    <w:rsid w:val="00CB6A9E"/>
    <w:rsid w:val="00CC3144"/>
    <w:rsid w:val="00CC6181"/>
    <w:rsid w:val="00CC66B5"/>
    <w:rsid w:val="00CD102A"/>
    <w:rsid w:val="00CD15BB"/>
    <w:rsid w:val="00CD2947"/>
    <w:rsid w:val="00CD2BCD"/>
    <w:rsid w:val="00CD36AA"/>
    <w:rsid w:val="00CD3791"/>
    <w:rsid w:val="00CD3975"/>
    <w:rsid w:val="00CD39D2"/>
    <w:rsid w:val="00CD478F"/>
    <w:rsid w:val="00CD5247"/>
    <w:rsid w:val="00CD5559"/>
    <w:rsid w:val="00CD641C"/>
    <w:rsid w:val="00CD65B0"/>
    <w:rsid w:val="00CD69D4"/>
    <w:rsid w:val="00CE0245"/>
    <w:rsid w:val="00CE02CD"/>
    <w:rsid w:val="00CE10E9"/>
    <w:rsid w:val="00CE43A8"/>
    <w:rsid w:val="00CE5D7B"/>
    <w:rsid w:val="00CE766A"/>
    <w:rsid w:val="00CF0196"/>
    <w:rsid w:val="00CF166D"/>
    <w:rsid w:val="00CF3DA1"/>
    <w:rsid w:val="00CF4298"/>
    <w:rsid w:val="00CF48A9"/>
    <w:rsid w:val="00CF599E"/>
    <w:rsid w:val="00CF7AB4"/>
    <w:rsid w:val="00D0072E"/>
    <w:rsid w:val="00D00C65"/>
    <w:rsid w:val="00D023C0"/>
    <w:rsid w:val="00D02604"/>
    <w:rsid w:val="00D037A6"/>
    <w:rsid w:val="00D038AA"/>
    <w:rsid w:val="00D059B1"/>
    <w:rsid w:val="00D0661B"/>
    <w:rsid w:val="00D07140"/>
    <w:rsid w:val="00D10550"/>
    <w:rsid w:val="00D10E5B"/>
    <w:rsid w:val="00D11A8F"/>
    <w:rsid w:val="00D15727"/>
    <w:rsid w:val="00D15B5D"/>
    <w:rsid w:val="00D16332"/>
    <w:rsid w:val="00D17B9A"/>
    <w:rsid w:val="00D210FD"/>
    <w:rsid w:val="00D2151E"/>
    <w:rsid w:val="00D229CE"/>
    <w:rsid w:val="00D2381D"/>
    <w:rsid w:val="00D246B2"/>
    <w:rsid w:val="00D24972"/>
    <w:rsid w:val="00D249A5"/>
    <w:rsid w:val="00D2515E"/>
    <w:rsid w:val="00D27828"/>
    <w:rsid w:val="00D308ED"/>
    <w:rsid w:val="00D31C27"/>
    <w:rsid w:val="00D32114"/>
    <w:rsid w:val="00D3280A"/>
    <w:rsid w:val="00D32D19"/>
    <w:rsid w:val="00D32DF4"/>
    <w:rsid w:val="00D34BEB"/>
    <w:rsid w:val="00D35C8E"/>
    <w:rsid w:val="00D4000A"/>
    <w:rsid w:val="00D419A2"/>
    <w:rsid w:val="00D41EC8"/>
    <w:rsid w:val="00D4260F"/>
    <w:rsid w:val="00D45583"/>
    <w:rsid w:val="00D46A6D"/>
    <w:rsid w:val="00D52051"/>
    <w:rsid w:val="00D52D79"/>
    <w:rsid w:val="00D548AC"/>
    <w:rsid w:val="00D56178"/>
    <w:rsid w:val="00D56CF0"/>
    <w:rsid w:val="00D56F5C"/>
    <w:rsid w:val="00D60A42"/>
    <w:rsid w:val="00D621CE"/>
    <w:rsid w:val="00D63468"/>
    <w:rsid w:val="00D636A2"/>
    <w:rsid w:val="00D65F8E"/>
    <w:rsid w:val="00D673B7"/>
    <w:rsid w:val="00D704B1"/>
    <w:rsid w:val="00D705BE"/>
    <w:rsid w:val="00D70B63"/>
    <w:rsid w:val="00D71720"/>
    <w:rsid w:val="00D727A8"/>
    <w:rsid w:val="00D72B92"/>
    <w:rsid w:val="00D72ED4"/>
    <w:rsid w:val="00D730F6"/>
    <w:rsid w:val="00D735CB"/>
    <w:rsid w:val="00D73F61"/>
    <w:rsid w:val="00D7416E"/>
    <w:rsid w:val="00D74E15"/>
    <w:rsid w:val="00D754C0"/>
    <w:rsid w:val="00D763EC"/>
    <w:rsid w:val="00D76EFD"/>
    <w:rsid w:val="00D774E8"/>
    <w:rsid w:val="00D776A2"/>
    <w:rsid w:val="00D77CBD"/>
    <w:rsid w:val="00D801C4"/>
    <w:rsid w:val="00D805C5"/>
    <w:rsid w:val="00D83D47"/>
    <w:rsid w:val="00D83F1C"/>
    <w:rsid w:val="00D84415"/>
    <w:rsid w:val="00D84CC8"/>
    <w:rsid w:val="00D8529C"/>
    <w:rsid w:val="00D858CF"/>
    <w:rsid w:val="00D90836"/>
    <w:rsid w:val="00D91D4B"/>
    <w:rsid w:val="00D92305"/>
    <w:rsid w:val="00D93C78"/>
    <w:rsid w:val="00D93FD4"/>
    <w:rsid w:val="00D9559F"/>
    <w:rsid w:val="00D95896"/>
    <w:rsid w:val="00D95979"/>
    <w:rsid w:val="00D95CC6"/>
    <w:rsid w:val="00D96550"/>
    <w:rsid w:val="00D971AC"/>
    <w:rsid w:val="00D97ACA"/>
    <w:rsid w:val="00DA0177"/>
    <w:rsid w:val="00DA08B6"/>
    <w:rsid w:val="00DA0ABB"/>
    <w:rsid w:val="00DA156A"/>
    <w:rsid w:val="00DA15D1"/>
    <w:rsid w:val="00DA2B7A"/>
    <w:rsid w:val="00DA2DA3"/>
    <w:rsid w:val="00DA3977"/>
    <w:rsid w:val="00DA3FAA"/>
    <w:rsid w:val="00DA3FAE"/>
    <w:rsid w:val="00DA45EF"/>
    <w:rsid w:val="00DA65AD"/>
    <w:rsid w:val="00DA6615"/>
    <w:rsid w:val="00DA755D"/>
    <w:rsid w:val="00DA76AE"/>
    <w:rsid w:val="00DA7B06"/>
    <w:rsid w:val="00DB007C"/>
    <w:rsid w:val="00DB175B"/>
    <w:rsid w:val="00DB181E"/>
    <w:rsid w:val="00DB1C7A"/>
    <w:rsid w:val="00DB2406"/>
    <w:rsid w:val="00DB2983"/>
    <w:rsid w:val="00DB343D"/>
    <w:rsid w:val="00DB428B"/>
    <w:rsid w:val="00DB550F"/>
    <w:rsid w:val="00DB5579"/>
    <w:rsid w:val="00DB5CFE"/>
    <w:rsid w:val="00DB65A9"/>
    <w:rsid w:val="00DC013E"/>
    <w:rsid w:val="00DC02F3"/>
    <w:rsid w:val="00DC0C84"/>
    <w:rsid w:val="00DC1C9E"/>
    <w:rsid w:val="00DC2373"/>
    <w:rsid w:val="00DC2FA6"/>
    <w:rsid w:val="00DC39D7"/>
    <w:rsid w:val="00DC63EF"/>
    <w:rsid w:val="00DC68D7"/>
    <w:rsid w:val="00DC72A6"/>
    <w:rsid w:val="00DC7381"/>
    <w:rsid w:val="00DC7DF8"/>
    <w:rsid w:val="00DD01B6"/>
    <w:rsid w:val="00DD143F"/>
    <w:rsid w:val="00DD15F7"/>
    <w:rsid w:val="00DD15F8"/>
    <w:rsid w:val="00DD2113"/>
    <w:rsid w:val="00DD265E"/>
    <w:rsid w:val="00DD2700"/>
    <w:rsid w:val="00DD386A"/>
    <w:rsid w:val="00DD3E99"/>
    <w:rsid w:val="00DD70E4"/>
    <w:rsid w:val="00DE04E1"/>
    <w:rsid w:val="00DE15A4"/>
    <w:rsid w:val="00DE2F8D"/>
    <w:rsid w:val="00DE6F35"/>
    <w:rsid w:val="00DE719F"/>
    <w:rsid w:val="00DF070E"/>
    <w:rsid w:val="00DF1930"/>
    <w:rsid w:val="00DF20AF"/>
    <w:rsid w:val="00DF29D3"/>
    <w:rsid w:val="00DF2B95"/>
    <w:rsid w:val="00DF33D9"/>
    <w:rsid w:val="00DF38F6"/>
    <w:rsid w:val="00DF3E45"/>
    <w:rsid w:val="00DF4A5A"/>
    <w:rsid w:val="00DF514A"/>
    <w:rsid w:val="00DF5B1D"/>
    <w:rsid w:val="00DF738A"/>
    <w:rsid w:val="00DF74E2"/>
    <w:rsid w:val="00DF783F"/>
    <w:rsid w:val="00DF7D5C"/>
    <w:rsid w:val="00E01134"/>
    <w:rsid w:val="00E02884"/>
    <w:rsid w:val="00E0358D"/>
    <w:rsid w:val="00E03A06"/>
    <w:rsid w:val="00E04E2D"/>
    <w:rsid w:val="00E05CC5"/>
    <w:rsid w:val="00E06327"/>
    <w:rsid w:val="00E068AC"/>
    <w:rsid w:val="00E06973"/>
    <w:rsid w:val="00E10575"/>
    <w:rsid w:val="00E1085D"/>
    <w:rsid w:val="00E12ED3"/>
    <w:rsid w:val="00E15526"/>
    <w:rsid w:val="00E1610D"/>
    <w:rsid w:val="00E176D5"/>
    <w:rsid w:val="00E17945"/>
    <w:rsid w:val="00E2012A"/>
    <w:rsid w:val="00E2064B"/>
    <w:rsid w:val="00E228C2"/>
    <w:rsid w:val="00E23FDA"/>
    <w:rsid w:val="00E244A2"/>
    <w:rsid w:val="00E25239"/>
    <w:rsid w:val="00E25286"/>
    <w:rsid w:val="00E252C7"/>
    <w:rsid w:val="00E26098"/>
    <w:rsid w:val="00E265B1"/>
    <w:rsid w:val="00E275B0"/>
    <w:rsid w:val="00E30191"/>
    <w:rsid w:val="00E32473"/>
    <w:rsid w:val="00E32560"/>
    <w:rsid w:val="00E335FE"/>
    <w:rsid w:val="00E33B36"/>
    <w:rsid w:val="00E33E4D"/>
    <w:rsid w:val="00E36B6A"/>
    <w:rsid w:val="00E36CAF"/>
    <w:rsid w:val="00E37319"/>
    <w:rsid w:val="00E402D3"/>
    <w:rsid w:val="00E40B3B"/>
    <w:rsid w:val="00E412D0"/>
    <w:rsid w:val="00E4135D"/>
    <w:rsid w:val="00E41E74"/>
    <w:rsid w:val="00E42139"/>
    <w:rsid w:val="00E42C5F"/>
    <w:rsid w:val="00E42D0B"/>
    <w:rsid w:val="00E44AB6"/>
    <w:rsid w:val="00E4513D"/>
    <w:rsid w:val="00E47CDB"/>
    <w:rsid w:val="00E504DF"/>
    <w:rsid w:val="00E508F7"/>
    <w:rsid w:val="00E52D24"/>
    <w:rsid w:val="00E53864"/>
    <w:rsid w:val="00E54BEE"/>
    <w:rsid w:val="00E55E15"/>
    <w:rsid w:val="00E55E32"/>
    <w:rsid w:val="00E566BC"/>
    <w:rsid w:val="00E566C5"/>
    <w:rsid w:val="00E60982"/>
    <w:rsid w:val="00E60C8D"/>
    <w:rsid w:val="00E61085"/>
    <w:rsid w:val="00E6162F"/>
    <w:rsid w:val="00E61D58"/>
    <w:rsid w:val="00E62DF3"/>
    <w:rsid w:val="00E63057"/>
    <w:rsid w:val="00E6311B"/>
    <w:rsid w:val="00E64142"/>
    <w:rsid w:val="00E65471"/>
    <w:rsid w:val="00E65D97"/>
    <w:rsid w:val="00E665BE"/>
    <w:rsid w:val="00E67038"/>
    <w:rsid w:val="00E67EFD"/>
    <w:rsid w:val="00E702DC"/>
    <w:rsid w:val="00E71D71"/>
    <w:rsid w:val="00E71FFB"/>
    <w:rsid w:val="00E73404"/>
    <w:rsid w:val="00E73D92"/>
    <w:rsid w:val="00E744DB"/>
    <w:rsid w:val="00E762B4"/>
    <w:rsid w:val="00E76D1D"/>
    <w:rsid w:val="00E770CD"/>
    <w:rsid w:val="00E7715A"/>
    <w:rsid w:val="00E77BD7"/>
    <w:rsid w:val="00E806AA"/>
    <w:rsid w:val="00E806F8"/>
    <w:rsid w:val="00E80CD8"/>
    <w:rsid w:val="00E81D01"/>
    <w:rsid w:val="00E81E00"/>
    <w:rsid w:val="00E822DC"/>
    <w:rsid w:val="00E82BB7"/>
    <w:rsid w:val="00E833B6"/>
    <w:rsid w:val="00E83A75"/>
    <w:rsid w:val="00E87752"/>
    <w:rsid w:val="00E8793B"/>
    <w:rsid w:val="00E90594"/>
    <w:rsid w:val="00E90F81"/>
    <w:rsid w:val="00E9131B"/>
    <w:rsid w:val="00E91982"/>
    <w:rsid w:val="00E91A6D"/>
    <w:rsid w:val="00E9242D"/>
    <w:rsid w:val="00E932CB"/>
    <w:rsid w:val="00E93673"/>
    <w:rsid w:val="00E93F22"/>
    <w:rsid w:val="00E94A48"/>
    <w:rsid w:val="00E9517D"/>
    <w:rsid w:val="00E960D7"/>
    <w:rsid w:val="00E975AF"/>
    <w:rsid w:val="00EA0A96"/>
    <w:rsid w:val="00EA0D3A"/>
    <w:rsid w:val="00EA20D4"/>
    <w:rsid w:val="00EA4610"/>
    <w:rsid w:val="00EA4968"/>
    <w:rsid w:val="00EA53B8"/>
    <w:rsid w:val="00EA7179"/>
    <w:rsid w:val="00EA752B"/>
    <w:rsid w:val="00EB041C"/>
    <w:rsid w:val="00EB0AE7"/>
    <w:rsid w:val="00EB109E"/>
    <w:rsid w:val="00EB2991"/>
    <w:rsid w:val="00EB375C"/>
    <w:rsid w:val="00EB3D79"/>
    <w:rsid w:val="00EB449A"/>
    <w:rsid w:val="00EB49D4"/>
    <w:rsid w:val="00EB4BE9"/>
    <w:rsid w:val="00EB6BBD"/>
    <w:rsid w:val="00EC1DE3"/>
    <w:rsid w:val="00EC2BBB"/>
    <w:rsid w:val="00EC586B"/>
    <w:rsid w:val="00EC5874"/>
    <w:rsid w:val="00EC5883"/>
    <w:rsid w:val="00EC5EF0"/>
    <w:rsid w:val="00EC6837"/>
    <w:rsid w:val="00EC6AA7"/>
    <w:rsid w:val="00EC6B68"/>
    <w:rsid w:val="00EC70FF"/>
    <w:rsid w:val="00ED012A"/>
    <w:rsid w:val="00ED192D"/>
    <w:rsid w:val="00ED30B4"/>
    <w:rsid w:val="00ED31F5"/>
    <w:rsid w:val="00ED5771"/>
    <w:rsid w:val="00EE1127"/>
    <w:rsid w:val="00EE256D"/>
    <w:rsid w:val="00EE25CA"/>
    <w:rsid w:val="00EE287B"/>
    <w:rsid w:val="00EE6186"/>
    <w:rsid w:val="00EE6BCF"/>
    <w:rsid w:val="00EF12F3"/>
    <w:rsid w:val="00EF167A"/>
    <w:rsid w:val="00EF2759"/>
    <w:rsid w:val="00EF45EB"/>
    <w:rsid w:val="00EF5099"/>
    <w:rsid w:val="00EF5E33"/>
    <w:rsid w:val="00EF6DDA"/>
    <w:rsid w:val="00EF70F2"/>
    <w:rsid w:val="00EF7C09"/>
    <w:rsid w:val="00F00075"/>
    <w:rsid w:val="00F01787"/>
    <w:rsid w:val="00F02767"/>
    <w:rsid w:val="00F02A19"/>
    <w:rsid w:val="00F02B7A"/>
    <w:rsid w:val="00F02DA1"/>
    <w:rsid w:val="00F03223"/>
    <w:rsid w:val="00F03596"/>
    <w:rsid w:val="00F04894"/>
    <w:rsid w:val="00F04B79"/>
    <w:rsid w:val="00F05321"/>
    <w:rsid w:val="00F0626E"/>
    <w:rsid w:val="00F07822"/>
    <w:rsid w:val="00F10CC0"/>
    <w:rsid w:val="00F14510"/>
    <w:rsid w:val="00F14817"/>
    <w:rsid w:val="00F15C95"/>
    <w:rsid w:val="00F17E64"/>
    <w:rsid w:val="00F22985"/>
    <w:rsid w:val="00F23C97"/>
    <w:rsid w:val="00F241AB"/>
    <w:rsid w:val="00F25094"/>
    <w:rsid w:val="00F303E5"/>
    <w:rsid w:val="00F31382"/>
    <w:rsid w:val="00F3173A"/>
    <w:rsid w:val="00F3218B"/>
    <w:rsid w:val="00F346B5"/>
    <w:rsid w:val="00F35829"/>
    <w:rsid w:val="00F37B19"/>
    <w:rsid w:val="00F40111"/>
    <w:rsid w:val="00F416BF"/>
    <w:rsid w:val="00F42868"/>
    <w:rsid w:val="00F43472"/>
    <w:rsid w:val="00F4548F"/>
    <w:rsid w:val="00F465A7"/>
    <w:rsid w:val="00F47510"/>
    <w:rsid w:val="00F4758A"/>
    <w:rsid w:val="00F50B7C"/>
    <w:rsid w:val="00F5202D"/>
    <w:rsid w:val="00F52CF6"/>
    <w:rsid w:val="00F538F6"/>
    <w:rsid w:val="00F54496"/>
    <w:rsid w:val="00F5487B"/>
    <w:rsid w:val="00F55283"/>
    <w:rsid w:val="00F5777D"/>
    <w:rsid w:val="00F60126"/>
    <w:rsid w:val="00F61097"/>
    <w:rsid w:val="00F62047"/>
    <w:rsid w:val="00F62B12"/>
    <w:rsid w:val="00F63139"/>
    <w:rsid w:val="00F641D7"/>
    <w:rsid w:val="00F648AA"/>
    <w:rsid w:val="00F659A9"/>
    <w:rsid w:val="00F67FC3"/>
    <w:rsid w:val="00F701CF"/>
    <w:rsid w:val="00F71146"/>
    <w:rsid w:val="00F74345"/>
    <w:rsid w:val="00F74441"/>
    <w:rsid w:val="00F74A2A"/>
    <w:rsid w:val="00F753CA"/>
    <w:rsid w:val="00F77406"/>
    <w:rsid w:val="00F77F30"/>
    <w:rsid w:val="00F803DA"/>
    <w:rsid w:val="00F8101B"/>
    <w:rsid w:val="00F82589"/>
    <w:rsid w:val="00F82B19"/>
    <w:rsid w:val="00F839D9"/>
    <w:rsid w:val="00F856EE"/>
    <w:rsid w:val="00F859A8"/>
    <w:rsid w:val="00F85CB7"/>
    <w:rsid w:val="00F869B3"/>
    <w:rsid w:val="00F869D7"/>
    <w:rsid w:val="00F872FD"/>
    <w:rsid w:val="00F908F2"/>
    <w:rsid w:val="00F90AA7"/>
    <w:rsid w:val="00F912EC"/>
    <w:rsid w:val="00F9212D"/>
    <w:rsid w:val="00F92FE4"/>
    <w:rsid w:val="00F93C60"/>
    <w:rsid w:val="00F96819"/>
    <w:rsid w:val="00FA1419"/>
    <w:rsid w:val="00FA301A"/>
    <w:rsid w:val="00FA31D1"/>
    <w:rsid w:val="00FA406A"/>
    <w:rsid w:val="00FA55F0"/>
    <w:rsid w:val="00FA5A21"/>
    <w:rsid w:val="00FA5BA3"/>
    <w:rsid w:val="00FA5CB6"/>
    <w:rsid w:val="00FA7D07"/>
    <w:rsid w:val="00FB365A"/>
    <w:rsid w:val="00FB3A1B"/>
    <w:rsid w:val="00FB50AA"/>
    <w:rsid w:val="00FB5A48"/>
    <w:rsid w:val="00FB6BB3"/>
    <w:rsid w:val="00FB70E7"/>
    <w:rsid w:val="00FB73B6"/>
    <w:rsid w:val="00FB7898"/>
    <w:rsid w:val="00FC0890"/>
    <w:rsid w:val="00FC1AF3"/>
    <w:rsid w:val="00FC25F4"/>
    <w:rsid w:val="00FC448F"/>
    <w:rsid w:val="00FC458C"/>
    <w:rsid w:val="00FC4AFE"/>
    <w:rsid w:val="00FC6609"/>
    <w:rsid w:val="00FC66AC"/>
    <w:rsid w:val="00FC734B"/>
    <w:rsid w:val="00FC7833"/>
    <w:rsid w:val="00FD1622"/>
    <w:rsid w:val="00FD18F4"/>
    <w:rsid w:val="00FD24C4"/>
    <w:rsid w:val="00FD2D23"/>
    <w:rsid w:val="00FD2FE5"/>
    <w:rsid w:val="00FD487B"/>
    <w:rsid w:val="00FD536F"/>
    <w:rsid w:val="00FD66D0"/>
    <w:rsid w:val="00FD719E"/>
    <w:rsid w:val="00FD74B4"/>
    <w:rsid w:val="00FD751E"/>
    <w:rsid w:val="00FE0038"/>
    <w:rsid w:val="00FE17A2"/>
    <w:rsid w:val="00FE2443"/>
    <w:rsid w:val="00FE289D"/>
    <w:rsid w:val="00FE5024"/>
    <w:rsid w:val="00FF0507"/>
    <w:rsid w:val="00FF0A78"/>
    <w:rsid w:val="00FF10D7"/>
    <w:rsid w:val="00FF27F3"/>
    <w:rsid w:val="00FF44EF"/>
    <w:rsid w:val="00FF6FCE"/>
    <w:rsid w:val="00FF7518"/>
    <w:rsid w:val="00FF7FD8"/>
    <w:rsid w:val="02EA2D98"/>
    <w:rsid w:val="05742AC8"/>
    <w:rsid w:val="06352F05"/>
    <w:rsid w:val="063E7D85"/>
    <w:rsid w:val="070875E0"/>
    <w:rsid w:val="07293586"/>
    <w:rsid w:val="07295285"/>
    <w:rsid w:val="07770C56"/>
    <w:rsid w:val="092217DD"/>
    <w:rsid w:val="093A7294"/>
    <w:rsid w:val="0BD27BF6"/>
    <w:rsid w:val="0E110D06"/>
    <w:rsid w:val="0F13775A"/>
    <w:rsid w:val="0F9A112B"/>
    <w:rsid w:val="106D2F64"/>
    <w:rsid w:val="10B63710"/>
    <w:rsid w:val="111C2F7A"/>
    <w:rsid w:val="113013DE"/>
    <w:rsid w:val="122B06C2"/>
    <w:rsid w:val="13951726"/>
    <w:rsid w:val="14396509"/>
    <w:rsid w:val="1447165C"/>
    <w:rsid w:val="17735226"/>
    <w:rsid w:val="1A1C66C0"/>
    <w:rsid w:val="1A42393B"/>
    <w:rsid w:val="1B046F80"/>
    <w:rsid w:val="1B3267B5"/>
    <w:rsid w:val="1BC25DC8"/>
    <w:rsid w:val="1C5E7925"/>
    <w:rsid w:val="1C887FC8"/>
    <w:rsid w:val="1D5F6196"/>
    <w:rsid w:val="1D6132A5"/>
    <w:rsid w:val="1D8E56D5"/>
    <w:rsid w:val="1E7A43DA"/>
    <w:rsid w:val="1EB277FE"/>
    <w:rsid w:val="1FE7539E"/>
    <w:rsid w:val="20963CB8"/>
    <w:rsid w:val="20B07FB6"/>
    <w:rsid w:val="213B74B1"/>
    <w:rsid w:val="215A2310"/>
    <w:rsid w:val="21DE318A"/>
    <w:rsid w:val="21EF5B80"/>
    <w:rsid w:val="22576990"/>
    <w:rsid w:val="229C4EAB"/>
    <w:rsid w:val="252D53FE"/>
    <w:rsid w:val="25EC2D81"/>
    <w:rsid w:val="264528BD"/>
    <w:rsid w:val="27D15DD1"/>
    <w:rsid w:val="28A76295"/>
    <w:rsid w:val="29206EB8"/>
    <w:rsid w:val="29E325E0"/>
    <w:rsid w:val="2A452503"/>
    <w:rsid w:val="2AA252D7"/>
    <w:rsid w:val="2BA936A8"/>
    <w:rsid w:val="2C315A5A"/>
    <w:rsid w:val="2CF174CC"/>
    <w:rsid w:val="2D9E56F5"/>
    <w:rsid w:val="2E667F96"/>
    <w:rsid w:val="2E8226AB"/>
    <w:rsid w:val="2F832C79"/>
    <w:rsid w:val="2FEF2D58"/>
    <w:rsid w:val="304309FF"/>
    <w:rsid w:val="30580BC9"/>
    <w:rsid w:val="311E2ED7"/>
    <w:rsid w:val="315C449C"/>
    <w:rsid w:val="319F7A81"/>
    <w:rsid w:val="31B82709"/>
    <w:rsid w:val="32400B34"/>
    <w:rsid w:val="329E6876"/>
    <w:rsid w:val="33D934D4"/>
    <w:rsid w:val="33FE2F6A"/>
    <w:rsid w:val="35863F1E"/>
    <w:rsid w:val="36074A7F"/>
    <w:rsid w:val="36923549"/>
    <w:rsid w:val="36B75FBF"/>
    <w:rsid w:val="36FB4891"/>
    <w:rsid w:val="38F12CD3"/>
    <w:rsid w:val="38F94775"/>
    <w:rsid w:val="392971ED"/>
    <w:rsid w:val="3B350261"/>
    <w:rsid w:val="3B3763D1"/>
    <w:rsid w:val="3CDA245A"/>
    <w:rsid w:val="3CEE0A37"/>
    <w:rsid w:val="3F660E74"/>
    <w:rsid w:val="407A6407"/>
    <w:rsid w:val="41352F1C"/>
    <w:rsid w:val="423A3BCC"/>
    <w:rsid w:val="433A6FE6"/>
    <w:rsid w:val="4350713C"/>
    <w:rsid w:val="436653E0"/>
    <w:rsid w:val="43C33DB7"/>
    <w:rsid w:val="44CD14E0"/>
    <w:rsid w:val="458946E9"/>
    <w:rsid w:val="46D955A7"/>
    <w:rsid w:val="47133957"/>
    <w:rsid w:val="4779329E"/>
    <w:rsid w:val="47A07E0C"/>
    <w:rsid w:val="4870272E"/>
    <w:rsid w:val="48A676CB"/>
    <w:rsid w:val="48BF2D31"/>
    <w:rsid w:val="49DC7715"/>
    <w:rsid w:val="4A023139"/>
    <w:rsid w:val="4A7B576F"/>
    <w:rsid w:val="4C121CDF"/>
    <w:rsid w:val="4C4A0649"/>
    <w:rsid w:val="4CE470D3"/>
    <w:rsid w:val="4DEC4FB0"/>
    <w:rsid w:val="4E075D8A"/>
    <w:rsid w:val="4F392163"/>
    <w:rsid w:val="4FC62A8C"/>
    <w:rsid w:val="4FE20F0D"/>
    <w:rsid w:val="50504C4B"/>
    <w:rsid w:val="509C6E7C"/>
    <w:rsid w:val="5162104E"/>
    <w:rsid w:val="53A039CC"/>
    <w:rsid w:val="53A1505A"/>
    <w:rsid w:val="54063E08"/>
    <w:rsid w:val="543437E8"/>
    <w:rsid w:val="559B174B"/>
    <w:rsid w:val="55CE0CF4"/>
    <w:rsid w:val="56B22A9C"/>
    <w:rsid w:val="57B72A76"/>
    <w:rsid w:val="5A3C747D"/>
    <w:rsid w:val="5AA63D51"/>
    <w:rsid w:val="5ABE2233"/>
    <w:rsid w:val="5B276D18"/>
    <w:rsid w:val="5BDF5D95"/>
    <w:rsid w:val="5DF87A0F"/>
    <w:rsid w:val="5F1A2B43"/>
    <w:rsid w:val="5FB837BB"/>
    <w:rsid w:val="60B77FA4"/>
    <w:rsid w:val="62364782"/>
    <w:rsid w:val="63D40BE9"/>
    <w:rsid w:val="63E0211F"/>
    <w:rsid w:val="65373578"/>
    <w:rsid w:val="665054B9"/>
    <w:rsid w:val="673F2C7A"/>
    <w:rsid w:val="681F6961"/>
    <w:rsid w:val="68610A2F"/>
    <w:rsid w:val="68805514"/>
    <w:rsid w:val="694E2071"/>
    <w:rsid w:val="697A3B33"/>
    <w:rsid w:val="699E2456"/>
    <w:rsid w:val="6B322639"/>
    <w:rsid w:val="6C636C38"/>
    <w:rsid w:val="6DB34098"/>
    <w:rsid w:val="6DB545B6"/>
    <w:rsid w:val="6E4375A0"/>
    <w:rsid w:val="6E514CED"/>
    <w:rsid w:val="6E79491A"/>
    <w:rsid w:val="6EB563D5"/>
    <w:rsid w:val="6F225983"/>
    <w:rsid w:val="6FFC5590"/>
    <w:rsid w:val="70301DA3"/>
    <w:rsid w:val="706D1DD0"/>
    <w:rsid w:val="70856B87"/>
    <w:rsid w:val="70D527EE"/>
    <w:rsid w:val="715B5300"/>
    <w:rsid w:val="715F4BD7"/>
    <w:rsid w:val="71D27F8A"/>
    <w:rsid w:val="71F744C6"/>
    <w:rsid w:val="71F960CF"/>
    <w:rsid w:val="731F5D5E"/>
    <w:rsid w:val="741E793C"/>
    <w:rsid w:val="758D75E2"/>
    <w:rsid w:val="760D072D"/>
    <w:rsid w:val="77762421"/>
    <w:rsid w:val="77FA5285"/>
    <w:rsid w:val="780F09F4"/>
    <w:rsid w:val="789C4F47"/>
    <w:rsid w:val="78A90480"/>
    <w:rsid w:val="79004309"/>
    <w:rsid w:val="79811327"/>
    <w:rsid w:val="7A364017"/>
    <w:rsid w:val="7A8265E1"/>
    <w:rsid w:val="7B686D42"/>
    <w:rsid w:val="7B841746"/>
    <w:rsid w:val="7D0239FF"/>
    <w:rsid w:val="7D5E40CD"/>
    <w:rsid w:val="7D693BED"/>
    <w:rsid w:val="7DDE6EFB"/>
    <w:rsid w:val="7F3B7B30"/>
    <w:rsid w:val="7FE47E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ocked="1"/>
    <w:lsdException w:qFormat="1" w:unhideWhenUsed="0" w:uiPriority="39" w:semiHidden="0" w:name="toc 2" w:locked="1"/>
    <w:lsdException w:unhideWhenUsed="0"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uiPriority="39" w:semiHidden="0" w:name="toc 8" w:locked="1"/>
    <w:lsdException w:uiPriority="39" w:semiHidden="0" w:name="toc 9" w:locked="1"/>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ocked="1"/>
    <w:lsdException w:uiPriority="0" w:name="Salutation"/>
    <w:lsdException w:unhideWhenUsed="0" w:uiPriority="0" w:semiHidden="0" w:name="Date"/>
    <w:lsdException w:qFormat="1" w:unhideWhenUsed="0" w:uiPriority="0" w:semiHidden="0" w:name="Body Text First Indent"/>
    <w:lsdException w:qFormat="1"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b/>
      <w:bCs/>
      <w:color w:val="000000"/>
      <w:kern w:val="44"/>
      <w:sz w:val="30"/>
      <w:szCs w:val="30"/>
    </w:rPr>
  </w:style>
  <w:style w:type="paragraph" w:styleId="3">
    <w:name w:val="heading 2"/>
    <w:basedOn w:val="1"/>
    <w:next w:val="1"/>
    <w:link w:val="36"/>
    <w:qFormat/>
    <w:locked/>
    <w:uiPriority w:val="0"/>
    <w:pPr>
      <w:keepNext/>
      <w:keepLines/>
      <w:ind w:firstLine="0" w:firstLineChars="0"/>
      <w:outlineLvl w:val="1"/>
    </w:pPr>
    <w:rPr>
      <w:b/>
      <w:bCs/>
      <w:sz w:val="32"/>
      <w:szCs w:val="32"/>
    </w:rPr>
  </w:style>
  <w:style w:type="paragraph" w:styleId="4">
    <w:name w:val="heading 3"/>
    <w:basedOn w:val="1"/>
    <w:next w:val="1"/>
    <w:link w:val="37"/>
    <w:qFormat/>
    <w:locked/>
    <w:uiPriority w:val="0"/>
    <w:pPr>
      <w:keepNext/>
      <w:keepLines/>
      <w:ind w:firstLine="0" w:firstLineChars="0"/>
      <w:outlineLvl w:val="2"/>
    </w:pPr>
    <w:rPr>
      <w:b/>
      <w:bCs/>
      <w:sz w:val="32"/>
      <w:szCs w:val="32"/>
    </w:rPr>
  </w:style>
  <w:style w:type="paragraph" w:styleId="5">
    <w:name w:val="heading 4"/>
    <w:basedOn w:val="1"/>
    <w:next w:val="1"/>
    <w:link w:val="38"/>
    <w:qFormat/>
    <w:locked/>
    <w:uiPriority w:val="0"/>
    <w:pPr>
      <w:keepNext/>
      <w:keepLines/>
      <w:spacing w:before="280" w:after="290" w:line="376" w:lineRule="auto"/>
      <w:outlineLvl w:val="3"/>
    </w:pPr>
    <w:rPr>
      <w:rFonts w:ascii="Calibri Light" w:hAnsi="Calibri Light"/>
      <w:b/>
      <w:bCs/>
      <w:sz w:val="28"/>
      <w:szCs w:val="28"/>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spacing w:line="240" w:lineRule="auto"/>
      <w:ind w:left="2520" w:leftChars="1200" w:firstLine="0" w:firstLineChars="0"/>
    </w:pPr>
    <w:rPr>
      <w:rFonts w:ascii="Calibri" w:hAnsi="Calibri"/>
      <w:szCs w:val="22"/>
    </w:rPr>
  </w:style>
  <w:style w:type="paragraph" w:styleId="7">
    <w:name w:val="caption"/>
    <w:basedOn w:val="1"/>
    <w:next w:val="1"/>
    <w:qFormat/>
    <w:locked/>
    <w:uiPriority w:val="0"/>
    <w:rPr>
      <w:rFonts w:ascii="Calibri Light" w:hAnsi="Calibri Light" w:eastAsia="黑体"/>
      <w:sz w:val="20"/>
      <w:szCs w:val="20"/>
    </w:rPr>
  </w:style>
  <w:style w:type="paragraph" w:styleId="8">
    <w:name w:val="annotation text"/>
    <w:basedOn w:val="1"/>
    <w:link w:val="39"/>
    <w:qFormat/>
    <w:uiPriority w:val="99"/>
    <w:pPr>
      <w:jc w:val="left"/>
    </w:pPr>
    <w:rPr>
      <w:kern w:val="0"/>
      <w:sz w:val="20"/>
    </w:rPr>
  </w:style>
  <w:style w:type="paragraph" w:styleId="9">
    <w:name w:val="Body Text"/>
    <w:basedOn w:val="1"/>
    <w:next w:val="1"/>
    <w:link w:val="40"/>
    <w:qFormat/>
    <w:uiPriority w:val="0"/>
    <w:pPr>
      <w:widowControl/>
      <w:snapToGrid w:val="0"/>
      <w:spacing w:before="60" w:after="160" w:line="259" w:lineRule="auto"/>
      <w:ind w:right="113"/>
    </w:pPr>
    <w:rPr>
      <w:kern w:val="0"/>
      <w:sz w:val="18"/>
      <w:szCs w:val="18"/>
    </w:rPr>
  </w:style>
  <w:style w:type="paragraph" w:styleId="10">
    <w:name w:val="Body Text Indent"/>
    <w:basedOn w:val="1"/>
    <w:link w:val="41"/>
    <w:uiPriority w:val="0"/>
    <w:pPr>
      <w:spacing w:after="120"/>
      <w:ind w:left="420" w:leftChars="200"/>
    </w:pPr>
  </w:style>
  <w:style w:type="paragraph" w:styleId="11">
    <w:name w:val="toc 5"/>
    <w:basedOn w:val="1"/>
    <w:next w:val="1"/>
    <w:unhideWhenUsed/>
    <w:qFormat/>
    <w:locked/>
    <w:uiPriority w:val="39"/>
    <w:pPr>
      <w:spacing w:line="240" w:lineRule="auto"/>
      <w:ind w:left="1680" w:leftChars="800" w:firstLine="0" w:firstLineChars="0"/>
    </w:pPr>
    <w:rPr>
      <w:rFonts w:ascii="Calibri" w:hAnsi="Calibri"/>
      <w:szCs w:val="22"/>
    </w:rPr>
  </w:style>
  <w:style w:type="paragraph" w:styleId="12">
    <w:name w:val="toc 3"/>
    <w:basedOn w:val="1"/>
    <w:next w:val="1"/>
    <w:locked/>
    <w:uiPriority w:val="39"/>
    <w:pPr>
      <w:ind w:left="840" w:leftChars="400"/>
    </w:pPr>
  </w:style>
  <w:style w:type="paragraph" w:styleId="13">
    <w:name w:val="Plain Text"/>
    <w:basedOn w:val="1"/>
    <w:next w:val="1"/>
    <w:link w:val="92"/>
    <w:qFormat/>
    <w:uiPriority w:val="0"/>
    <w:pPr>
      <w:autoSpaceDE w:val="0"/>
      <w:autoSpaceDN w:val="0"/>
      <w:adjustRightInd w:val="0"/>
      <w:spacing w:line="288" w:lineRule="auto"/>
      <w:ind w:firstLine="601" w:firstLineChars="0"/>
      <w:textAlignment w:val="baseline"/>
    </w:pPr>
    <w:rPr>
      <w:rFonts w:ascii="宋体" w:hAnsi="Courier New"/>
      <w:kern w:val="0"/>
      <w:szCs w:val="20"/>
    </w:rPr>
  </w:style>
  <w:style w:type="paragraph" w:styleId="14">
    <w:name w:val="toc 8"/>
    <w:basedOn w:val="1"/>
    <w:next w:val="1"/>
    <w:unhideWhenUsed/>
    <w:locked/>
    <w:uiPriority w:val="39"/>
    <w:pPr>
      <w:spacing w:line="240" w:lineRule="auto"/>
      <w:ind w:left="2940" w:leftChars="1400" w:firstLine="0" w:firstLineChars="0"/>
    </w:pPr>
    <w:rPr>
      <w:rFonts w:ascii="Calibri" w:hAnsi="Calibri"/>
      <w:szCs w:val="22"/>
    </w:rPr>
  </w:style>
  <w:style w:type="paragraph" w:styleId="15">
    <w:name w:val="Date"/>
    <w:basedOn w:val="1"/>
    <w:next w:val="1"/>
    <w:link w:val="42"/>
    <w:uiPriority w:val="0"/>
    <w:pPr>
      <w:ind w:left="100" w:leftChars="2500"/>
    </w:pPr>
    <w:rPr>
      <w:kern w:val="0"/>
      <w:sz w:val="20"/>
    </w:rPr>
  </w:style>
  <w:style w:type="paragraph" w:styleId="16">
    <w:name w:val="Balloon Text"/>
    <w:basedOn w:val="1"/>
    <w:link w:val="43"/>
    <w:semiHidden/>
    <w:qFormat/>
    <w:uiPriority w:val="0"/>
    <w:rPr>
      <w:sz w:val="18"/>
      <w:szCs w:val="18"/>
    </w:rPr>
  </w:style>
  <w:style w:type="paragraph" w:styleId="17">
    <w:name w:val="footer"/>
    <w:basedOn w:val="1"/>
    <w:link w:val="44"/>
    <w:qFormat/>
    <w:uiPriority w:val="99"/>
    <w:pPr>
      <w:tabs>
        <w:tab w:val="center" w:pos="4153"/>
        <w:tab w:val="right" w:pos="8306"/>
      </w:tabs>
      <w:snapToGrid w:val="0"/>
      <w:jc w:val="left"/>
    </w:pPr>
    <w:rPr>
      <w:sz w:val="18"/>
      <w:szCs w:val="18"/>
    </w:rPr>
  </w:style>
  <w:style w:type="paragraph" w:styleId="18">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locked/>
    <w:uiPriority w:val="39"/>
    <w:pPr>
      <w:tabs>
        <w:tab w:val="right" w:leader="dot" w:pos="8296"/>
      </w:tabs>
      <w:ind w:firstLine="562"/>
    </w:pPr>
  </w:style>
  <w:style w:type="paragraph" w:styleId="20">
    <w:name w:val="toc 4"/>
    <w:basedOn w:val="1"/>
    <w:next w:val="1"/>
    <w:unhideWhenUsed/>
    <w:qFormat/>
    <w:locked/>
    <w:uiPriority w:val="39"/>
    <w:pPr>
      <w:spacing w:line="240" w:lineRule="auto"/>
      <w:ind w:left="1260" w:leftChars="600" w:firstLine="0" w:firstLineChars="0"/>
    </w:pPr>
    <w:rPr>
      <w:rFonts w:ascii="Calibri" w:hAnsi="Calibri"/>
      <w:szCs w:val="22"/>
    </w:rPr>
  </w:style>
  <w:style w:type="paragraph" w:styleId="21">
    <w:name w:val="toc 6"/>
    <w:basedOn w:val="1"/>
    <w:next w:val="1"/>
    <w:unhideWhenUsed/>
    <w:qFormat/>
    <w:locked/>
    <w:uiPriority w:val="39"/>
    <w:pPr>
      <w:spacing w:line="240" w:lineRule="auto"/>
      <w:ind w:left="2100" w:leftChars="1000" w:firstLine="0" w:firstLineChars="0"/>
    </w:pPr>
    <w:rPr>
      <w:rFonts w:ascii="Calibri" w:hAnsi="Calibri"/>
      <w:szCs w:val="22"/>
    </w:rPr>
  </w:style>
  <w:style w:type="paragraph" w:styleId="22">
    <w:name w:val="toc 2"/>
    <w:basedOn w:val="1"/>
    <w:next w:val="1"/>
    <w:qFormat/>
    <w:locked/>
    <w:uiPriority w:val="39"/>
    <w:pPr>
      <w:ind w:left="420" w:leftChars="200"/>
    </w:pPr>
  </w:style>
  <w:style w:type="paragraph" w:styleId="23">
    <w:name w:val="toc 9"/>
    <w:basedOn w:val="1"/>
    <w:next w:val="1"/>
    <w:unhideWhenUsed/>
    <w:locked/>
    <w:uiPriority w:val="39"/>
    <w:pPr>
      <w:spacing w:line="240" w:lineRule="auto"/>
      <w:ind w:left="3360" w:leftChars="1600" w:firstLine="0" w:firstLineChars="0"/>
    </w:pPr>
    <w:rPr>
      <w:rFonts w:ascii="Calibri" w:hAnsi="Calibri"/>
      <w:szCs w:val="22"/>
    </w:rPr>
  </w:style>
  <w:style w:type="paragraph" w:styleId="24">
    <w:name w:val="Body Text 2"/>
    <w:basedOn w:val="1"/>
    <w:link w:val="97"/>
    <w:semiHidden/>
    <w:unhideWhenUsed/>
    <w:qFormat/>
    <w:uiPriority w:val="0"/>
    <w:pPr>
      <w:spacing w:after="120" w:line="480" w:lineRule="auto"/>
    </w:pPr>
  </w:style>
  <w:style w:type="paragraph" w:styleId="25">
    <w:name w:val="Normal (Web)"/>
    <w:basedOn w:val="1"/>
    <w:link w:val="46"/>
    <w:uiPriority w:val="0"/>
    <w:pPr>
      <w:widowControl/>
      <w:spacing w:before="100" w:beforeAutospacing="1" w:after="100" w:afterAutospacing="1"/>
      <w:jc w:val="left"/>
    </w:pPr>
    <w:rPr>
      <w:rFonts w:ascii="宋体" w:hAnsi="宋体"/>
      <w:kern w:val="0"/>
    </w:rPr>
  </w:style>
  <w:style w:type="paragraph" w:styleId="26">
    <w:name w:val="annotation subject"/>
    <w:basedOn w:val="8"/>
    <w:next w:val="8"/>
    <w:link w:val="47"/>
    <w:semiHidden/>
    <w:qFormat/>
    <w:uiPriority w:val="0"/>
    <w:rPr>
      <w:b/>
      <w:bCs/>
    </w:rPr>
  </w:style>
  <w:style w:type="paragraph" w:styleId="27">
    <w:name w:val="Body Text First Indent"/>
    <w:basedOn w:val="9"/>
    <w:link w:val="99"/>
    <w:qFormat/>
    <w:uiPriority w:val="0"/>
    <w:pPr>
      <w:widowControl w:val="0"/>
      <w:tabs>
        <w:tab w:val="left" w:pos="9000"/>
      </w:tabs>
      <w:adjustRightInd w:val="0"/>
      <w:snapToGrid/>
      <w:spacing w:before="0" w:after="0" w:line="240" w:lineRule="auto"/>
      <w:ind w:right="0" w:firstLine="480" w:firstLineChars="0"/>
      <w:textAlignment w:val="baseline"/>
    </w:pPr>
    <w:rPr>
      <w:rFonts w:eastAsiaTheme="minorEastAsia" w:cstheme="minorBidi"/>
      <w:b/>
      <w:sz w:val="24"/>
      <w:szCs w:val="20"/>
    </w:rPr>
  </w:style>
  <w:style w:type="paragraph" w:styleId="28">
    <w:name w:val="Body Text First Indent 2"/>
    <w:basedOn w:val="10"/>
    <w:link w:val="94"/>
    <w:semiHidden/>
    <w:unhideWhenUsed/>
    <w:qFormat/>
    <w:uiPriority w:val="0"/>
    <w:pPr>
      <w:ind w:firstLine="420"/>
    </w:p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qFormat/>
    <w:uiPriority w:val="0"/>
  </w:style>
  <w:style w:type="character" w:styleId="33">
    <w:name w:val="FollowedHyperlink"/>
    <w:uiPriority w:val="0"/>
    <w:rPr>
      <w:color w:val="954F72"/>
      <w:u w:val="single"/>
    </w:rPr>
  </w:style>
  <w:style w:type="character" w:styleId="34">
    <w:name w:val="Hyperlink"/>
    <w:unhideWhenUsed/>
    <w:qFormat/>
    <w:uiPriority w:val="99"/>
    <w:rPr>
      <w:color w:val="0563C1"/>
      <w:u w:val="single"/>
    </w:rPr>
  </w:style>
  <w:style w:type="character" w:styleId="35">
    <w:name w:val="annotation reference"/>
    <w:qFormat/>
    <w:uiPriority w:val="0"/>
    <w:rPr>
      <w:sz w:val="21"/>
    </w:rPr>
  </w:style>
  <w:style w:type="character" w:customStyle="1" w:styleId="36">
    <w:name w:val="标题 2 字符"/>
    <w:link w:val="3"/>
    <w:semiHidden/>
    <w:qFormat/>
    <w:uiPriority w:val="0"/>
    <w:rPr>
      <w:rFonts w:ascii="Times New Roman" w:hAnsi="Times New Roman" w:eastAsia="宋体" w:cs="Times New Roman"/>
      <w:b/>
      <w:bCs/>
      <w:kern w:val="2"/>
      <w:sz w:val="32"/>
      <w:szCs w:val="32"/>
    </w:rPr>
  </w:style>
  <w:style w:type="character" w:customStyle="1" w:styleId="37">
    <w:name w:val="标题 3 字符"/>
    <w:link w:val="4"/>
    <w:semiHidden/>
    <w:qFormat/>
    <w:uiPriority w:val="0"/>
    <w:rPr>
      <w:rFonts w:ascii="Times New Roman" w:hAnsi="Times New Roman" w:eastAsia="宋体"/>
      <w:b/>
      <w:bCs/>
      <w:kern w:val="2"/>
      <w:sz w:val="32"/>
      <w:szCs w:val="32"/>
    </w:rPr>
  </w:style>
  <w:style w:type="character" w:customStyle="1" w:styleId="38">
    <w:name w:val="标题 4 字符"/>
    <w:link w:val="5"/>
    <w:semiHidden/>
    <w:qFormat/>
    <w:uiPriority w:val="0"/>
    <w:rPr>
      <w:rFonts w:ascii="Calibri Light" w:hAnsi="Calibri Light" w:eastAsia="宋体" w:cs="Times New Roman"/>
      <w:b/>
      <w:bCs/>
      <w:kern w:val="2"/>
      <w:sz w:val="28"/>
      <w:szCs w:val="28"/>
    </w:rPr>
  </w:style>
  <w:style w:type="character" w:customStyle="1" w:styleId="39">
    <w:name w:val="批注文字 字符"/>
    <w:link w:val="8"/>
    <w:qFormat/>
    <w:locked/>
    <w:uiPriority w:val="0"/>
    <w:rPr>
      <w:rFonts w:ascii="Times New Roman" w:hAnsi="Times New Roman" w:eastAsia="宋体"/>
      <w:sz w:val="24"/>
    </w:rPr>
  </w:style>
  <w:style w:type="character" w:customStyle="1" w:styleId="40">
    <w:name w:val="正文文本 字符"/>
    <w:link w:val="9"/>
    <w:locked/>
    <w:uiPriority w:val="0"/>
    <w:rPr>
      <w:sz w:val="18"/>
    </w:rPr>
  </w:style>
  <w:style w:type="character" w:customStyle="1" w:styleId="41">
    <w:name w:val="正文文本缩进 字符"/>
    <w:link w:val="10"/>
    <w:semiHidden/>
    <w:qFormat/>
    <w:locked/>
    <w:uiPriority w:val="0"/>
    <w:rPr>
      <w:rFonts w:ascii="Times New Roman" w:hAnsi="Times New Roman" w:eastAsia="宋体" w:cs="Times New Roman"/>
      <w:sz w:val="24"/>
      <w:szCs w:val="24"/>
    </w:rPr>
  </w:style>
  <w:style w:type="character" w:customStyle="1" w:styleId="42">
    <w:name w:val="日期 字符1"/>
    <w:link w:val="15"/>
    <w:locked/>
    <w:uiPriority w:val="0"/>
    <w:rPr>
      <w:rFonts w:ascii="Times New Roman" w:hAnsi="Times New Roman" w:eastAsia="宋体"/>
      <w:sz w:val="24"/>
    </w:rPr>
  </w:style>
  <w:style w:type="character" w:customStyle="1" w:styleId="43">
    <w:name w:val="批注框文本 字符"/>
    <w:link w:val="16"/>
    <w:semiHidden/>
    <w:qFormat/>
    <w:locked/>
    <w:uiPriority w:val="0"/>
    <w:rPr>
      <w:rFonts w:ascii="Times New Roman" w:hAnsi="Times New Roman" w:eastAsia="宋体" w:cs="Times New Roman"/>
      <w:sz w:val="18"/>
      <w:szCs w:val="18"/>
    </w:rPr>
  </w:style>
  <w:style w:type="character" w:customStyle="1" w:styleId="44">
    <w:name w:val="页脚 字符"/>
    <w:link w:val="17"/>
    <w:locked/>
    <w:uiPriority w:val="99"/>
    <w:rPr>
      <w:rFonts w:cs="Times New Roman"/>
      <w:sz w:val="18"/>
      <w:szCs w:val="18"/>
    </w:rPr>
  </w:style>
  <w:style w:type="character" w:customStyle="1" w:styleId="45">
    <w:name w:val="页眉 字符"/>
    <w:link w:val="18"/>
    <w:locked/>
    <w:uiPriority w:val="0"/>
    <w:rPr>
      <w:rFonts w:cs="Times New Roman"/>
      <w:sz w:val="18"/>
      <w:szCs w:val="18"/>
    </w:rPr>
  </w:style>
  <w:style w:type="character" w:customStyle="1" w:styleId="46">
    <w:name w:val="普通(网站) 字符"/>
    <w:link w:val="25"/>
    <w:qFormat/>
    <w:locked/>
    <w:uiPriority w:val="0"/>
    <w:rPr>
      <w:rFonts w:ascii="宋体" w:hAnsi="宋体" w:eastAsia="宋体"/>
      <w:sz w:val="24"/>
    </w:rPr>
  </w:style>
  <w:style w:type="character" w:customStyle="1" w:styleId="47">
    <w:name w:val="批注主题 字符"/>
    <w:link w:val="26"/>
    <w:semiHidden/>
    <w:qFormat/>
    <w:locked/>
    <w:uiPriority w:val="0"/>
    <w:rPr>
      <w:rFonts w:cs="Times New Roman"/>
      <w:b/>
      <w:bCs/>
      <w:kern w:val="2"/>
      <w:szCs w:val="24"/>
    </w:rPr>
  </w:style>
  <w:style w:type="character" w:customStyle="1" w:styleId="48">
    <w:name w:val="日期 字符"/>
    <w:semiHidden/>
    <w:qFormat/>
    <w:uiPriority w:val="0"/>
    <w:rPr>
      <w:rFonts w:ascii="Times New Roman" w:hAnsi="Times New Roman" w:eastAsia="宋体" w:cs="Times New Roman"/>
      <w:sz w:val="24"/>
      <w:szCs w:val="24"/>
    </w:rPr>
  </w:style>
  <w:style w:type="character" w:customStyle="1" w:styleId="49">
    <w:name w:val="正文文本 字符1"/>
    <w:semiHidden/>
    <w:uiPriority w:val="0"/>
    <w:rPr>
      <w:rFonts w:ascii="Times New Roman" w:hAnsi="Times New Roman" w:eastAsia="宋体" w:cs="Times New Roman"/>
      <w:sz w:val="24"/>
      <w:szCs w:val="24"/>
    </w:rPr>
  </w:style>
  <w:style w:type="paragraph" w:customStyle="1" w:styleId="50">
    <w:name w:val="普通(网站)2"/>
    <w:basedOn w:val="1"/>
    <w:qFormat/>
    <w:uiPriority w:val="0"/>
    <w:pPr>
      <w:widowControl/>
      <w:spacing w:before="100" w:beforeAutospacing="1" w:after="100" w:afterAutospacing="1"/>
      <w:jc w:val="left"/>
    </w:pPr>
    <w:rPr>
      <w:rFonts w:ascii="宋体" w:hAnsi="宋体"/>
      <w:szCs w:val="20"/>
    </w:rPr>
  </w:style>
  <w:style w:type="character" w:customStyle="1" w:styleId="51">
    <w:name w:val="表格 Char"/>
    <w:link w:val="52"/>
    <w:qFormat/>
    <w:locked/>
    <w:uiPriority w:val="0"/>
    <w:rPr>
      <w:rFonts w:ascii="宋体"/>
      <w:sz w:val="21"/>
    </w:rPr>
  </w:style>
  <w:style w:type="paragraph" w:customStyle="1" w:styleId="52">
    <w:name w:val="表格"/>
    <w:basedOn w:val="1"/>
    <w:next w:val="1"/>
    <w:link w:val="51"/>
    <w:qFormat/>
    <w:uiPriority w:val="0"/>
    <w:pPr>
      <w:adjustRightInd w:val="0"/>
      <w:snapToGrid w:val="0"/>
      <w:spacing w:beforeLines="10" w:afterLines="10" w:line="259" w:lineRule="auto"/>
      <w:jc w:val="center"/>
    </w:pPr>
    <w:rPr>
      <w:rFonts w:ascii="宋体"/>
      <w:kern w:val="0"/>
      <w:sz w:val="20"/>
      <w:szCs w:val="21"/>
    </w:rPr>
  </w:style>
  <w:style w:type="character" w:customStyle="1" w:styleId="53">
    <w:name w:val="批注文字 字符1"/>
    <w:semiHidden/>
    <w:qFormat/>
    <w:uiPriority w:val="0"/>
    <w:rPr>
      <w:rFonts w:ascii="Times New Roman" w:hAnsi="Times New Roman" w:eastAsia="宋体" w:cs="Times New Roman"/>
      <w:sz w:val="24"/>
      <w:szCs w:val="24"/>
    </w:rPr>
  </w:style>
  <w:style w:type="character" w:customStyle="1" w:styleId="54">
    <w:name w:val="普通(网站) Char"/>
    <w:qFormat/>
    <w:locked/>
    <w:uiPriority w:val="0"/>
    <w:rPr>
      <w:rFonts w:ascii="宋体" w:hAnsi="宋体" w:eastAsia="宋体"/>
      <w:sz w:val="24"/>
    </w:rPr>
  </w:style>
  <w:style w:type="paragraph" w:customStyle="1" w:styleId="55">
    <w:name w:val="标题2"/>
    <w:basedOn w:val="3"/>
    <w:link w:val="56"/>
    <w:qFormat/>
    <w:uiPriority w:val="0"/>
    <w:pPr>
      <w:spacing w:line="415" w:lineRule="auto"/>
    </w:pPr>
  </w:style>
  <w:style w:type="character" w:customStyle="1" w:styleId="56">
    <w:name w:val="标题2 Char"/>
    <w:link w:val="55"/>
    <w:uiPriority w:val="0"/>
  </w:style>
  <w:style w:type="paragraph" w:customStyle="1" w:styleId="57">
    <w:name w:val="标题3"/>
    <w:basedOn w:val="4"/>
    <w:link w:val="58"/>
    <w:qFormat/>
    <w:uiPriority w:val="0"/>
  </w:style>
  <w:style w:type="character" w:customStyle="1" w:styleId="58">
    <w:name w:val="标题3 Char"/>
    <w:link w:val="57"/>
    <w:uiPriority w:val="0"/>
  </w:style>
  <w:style w:type="paragraph" w:customStyle="1" w:styleId="59">
    <w:name w:val="图表标题"/>
    <w:basedOn w:val="1"/>
    <w:link w:val="60"/>
    <w:qFormat/>
    <w:uiPriority w:val="0"/>
    <w:pPr>
      <w:spacing w:line="240" w:lineRule="auto"/>
      <w:ind w:firstLine="0" w:firstLineChars="0"/>
      <w:jc w:val="center"/>
    </w:pPr>
    <w:rPr>
      <w:b/>
    </w:rPr>
  </w:style>
  <w:style w:type="character" w:customStyle="1" w:styleId="60">
    <w:name w:val="图表标题 Char"/>
    <w:link w:val="59"/>
    <w:qFormat/>
    <w:uiPriority w:val="0"/>
    <w:rPr>
      <w:b/>
      <w:kern w:val="2"/>
      <w:sz w:val="21"/>
      <w:szCs w:val="24"/>
    </w:rPr>
  </w:style>
  <w:style w:type="paragraph" w:customStyle="1" w:styleId="61">
    <w:name w:val="图表样式"/>
    <w:basedOn w:val="1"/>
    <w:link w:val="62"/>
    <w:qFormat/>
    <w:uiPriority w:val="0"/>
    <w:pPr>
      <w:widowControl/>
      <w:adjustRightInd w:val="0"/>
      <w:snapToGrid w:val="0"/>
      <w:spacing w:line="240" w:lineRule="auto"/>
      <w:ind w:firstLine="0" w:firstLineChars="0"/>
      <w:jc w:val="center"/>
    </w:pPr>
    <w:rPr>
      <w:rFonts w:hAnsi="宋体"/>
      <w:kern w:val="0"/>
    </w:rPr>
  </w:style>
  <w:style w:type="character" w:customStyle="1" w:styleId="62">
    <w:name w:val="图表样式 Char"/>
    <w:link w:val="61"/>
    <w:qFormat/>
    <w:uiPriority w:val="0"/>
    <w:rPr>
      <w:rFonts w:hAnsi="宋体"/>
      <w:sz w:val="21"/>
      <w:szCs w:val="24"/>
    </w:rPr>
  </w:style>
  <w:style w:type="paragraph" w:customStyle="1" w:styleId="63">
    <w:name w:val="样式 标题 1 + 四号 段前: 0 磅 段后: 0 磅 行距: 1.5 倍行距"/>
    <w:basedOn w:val="64"/>
    <w:next w:val="65"/>
    <w:qFormat/>
    <w:uiPriority w:val="0"/>
    <w:pPr>
      <w:jc w:val="center"/>
    </w:pPr>
    <w:rPr>
      <w:color w:val="FF0000"/>
      <w:sz w:val="28"/>
    </w:rPr>
  </w:style>
  <w:style w:type="paragraph" w:customStyle="1" w:styleId="64">
    <w:name w:val="1正文"/>
    <w:basedOn w:val="1"/>
    <w:qFormat/>
    <w:uiPriority w:val="0"/>
    <w:pPr>
      <w:spacing w:line="500" w:lineRule="exact"/>
      <w:ind w:firstLine="588" w:firstLineChars="196"/>
    </w:pPr>
    <w:rPr>
      <w:rFonts w:eastAsia="楷体_GB2312"/>
      <w:sz w:val="30"/>
      <w:szCs w:val="30"/>
    </w:rPr>
  </w:style>
  <w:style w:type="paragraph" w:customStyle="1" w:styleId="65">
    <w:name w:val="文本正文"/>
    <w:basedOn w:val="1"/>
    <w:qFormat/>
    <w:uiPriority w:val="0"/>
    <w:pPr>
      <w:ind w:firstLine="560"/>
    </w:pPr>
    <w:rPr>
      <w:sz w:val="28"/>
      <w:szCs w:val="20"/>
    </w:rPr>
  </w:style>
  <w:style w:type="character" w:customStyle="1" w:styleId="66">
    <w:name w:val="无间隔 Char"/>
    <w:link w:val="67"/>
    <w:qFormat/>
    <w:locked/>
    <w:uiPriority w:val="1"/>
    <w:rPr>
      <w:kern w:val="2"/>
      <w:sz w:val="21"/>
      <w:szCs w:val="24"/>
    </w:rPr>
  </w:style>
  <w:style w:type="paragraph" w:customStyle="1" w:styleId="67">
    <w:name w:val="无间隔1"/>
    <w:link w:val="66"/>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Table Paragraph"/>
    <w:basedOn w:val="1"/>
    <w:qFormat/>
    <w:uiPriority w:val="1"/>
    <w:pPr>
      <w:spacing w:line="240" w:lineRule="auto"/>
      <w:ind w:firstLine="0" w:firstLineChars="0"/>
      <w:jc w:val="left"/>
    </w:pPr>
    <w:rPr>
      <w:rFonts w:ascii="Calibri" w:hAnsi="Calibri"/>
      <w:kern w:val="0"/>
      <w:sz w:val="22"/>
      <w:szCs w:val="22"/>
      <w:lang w:eastAsia="en-US"/>
    </w:rPr>
  </w:style>
  <w:style w:type="paragraph" w:customStyle="1" w:styleId="69">
    <w:name w:val="标题4"/>
    <w:basedOn w:val="5"/>
    <w:link w:val="70"/>
    <w:qFormat/>
    <w:uiPriority w:val="0"/>
    <w:pPr>
      <w:spacing w:before="0" w:after="0" w:line="360" w:lineRule="auto"/>
      <w:ind w:firstLine="0" w:firstLineChars="0"/>
    </w:pPr>
    <w:rPr>
      <w:rFonts w:ascii="Times New Roman" w:hAnsi="Times New Roman"/>
      <w:sz w:val="21"/>
    </w:rPr>
  </w:style>
  <w:style w:type="character" w:customStyle="1" w:styleId="70">
    <w:name w:val="标题4 Char"/>
    <w:link w:val="69"/>
    <w:uiPriority w:val="0"/>
    <w:rPr>
      <w:b/>
      <w:bCs/>
      <w:kern w:val="2"/>
      <w:sz w:val="21"/>
      <w:szCs w:val="28"/>
    </w:rPr>
  </w:style>
  <w:style w:type="character" w:customStyle="1" w:styleId="71">
    <w:name w:val="表内容 Char"/>
    <w:link w:val="72"/>
    <w:qFormat/>
    <w:locked/>
    <w:uiPriority w:val="0"/>
    <w:rPr>
      <w:rFonts w:ascii="仿宋" w:hAnsi="仿宋" w:eastAsia="仿宋"/>
      <w:kern w:val="2"/>
      <w:sz w:val="21"/>
      <w:szCs w:val="22"/>
    </w:rPr>
  </w:style>
  <w:style w:type="paragraph" w:customStyle="1" w:styleId="72">
    <w:name w:val="表内容"/>
    <w:basedOn w:val="1"/>
    <w:link w:val="71"/>
    <w:qFormat/>
    <w:uiPriority w:val="0"/>
    <w:pPr>
      <w:spacing w:line="240" w:lineRule="auto"/>
      <w:ind w:firstLine="0" w:firstLineChars="0"/>
      <w:jc w:val="center"/>
    </w:pPr>
    <w:rPr>
      <w:rFonts w:ascii="仿宋" w:hAnsi="仿宋" w:eastAsia="仿宋"/>
      <w:szCs w:val="22"/>
    </w:rPr>
  </w:style>
  <w:style w:type="character" w:customStyle="1" w:styleId="73">
    <w:name w:val="font41"/>
    <w:qFormat/>
    <w:uiPriority w:val="0"/>
    <w:rPr>
      <w:rFonts w:hint="eastAsia" w:ascii="宋体" w:hAnsi="宋体" w:eastAsia="宋体" w:cs="宋体"/>
      <w:color w:val="008080"/>
      <w:sz w:val="21"/>
      <w:szCs w:val="21"/>
      <w:u w:val="single"/>
    </w:rPr>
  </w:style>
  <w:style w:type="character" w:customStyle="1" w:styleId="74">
    <w:name w:val="font01"/>
    <w:qFormat/>
    <w:uiPriority w:val="0"/>
    <w:rPr>
      <w:rFonts w:hint="default" w:ascii="Times New Roman" w:hAnsi="Times New Roman" w:cs="Times New Roman"/>
      <w:color w:val="008080"/>
      <w:sz w:val="21"/>
      <w:szCs w:val="21"/>
      <w:u w:val="single"/>
    </w:rPr>
  </w:style>
  <w:style w:type="character" w:customStyle="1" w:styleId="75">
    <w:name w:val="font31"/>
    <w:uiPriority w:val="0"/>
    <w:rPr>
      <w:rFonts w:hint="default" w:ascii="Times New Roman" w:hAnsi="Times New Roman" w:cs="Times New Roman"/>
      <w:color w:val="000000"/>
      <w:sz w:val="21"/>
      <w:szCs w:val="21"/>
      <w:u w:val="none"/>
    </w:rPr>
  </w:style>
  <w:style w:type="character" w:customStyle="1" w:styleId="76">
    <w:name w:val="font21"/>
    <w:qFormat/>
    <w:uiPriority w:val="0"/>
    <w:rPr>
      <w:rFonts w:hint="eastAsia" w:ascii="宋体" w:hAnsi="宋体" w:eastAsia="宋体" w:cs="宋体"/>
      <w:color w:val="000000"/>
      <w:sz w:val="21"/>
      <w:szCs w:val="21"/>
      <w:u w:val="none"/>
    </w:rPr>
  </w:style>
  <w:style w:type="character" w:customStyle="1" w:styleId="77">
    <w:name w:val="表中文字 Char"/>
    <w:link w:val="78"/>
    <w:qFormat/>
    <w:locked/>
    <w:uiPriority w:val="0"/>
    <w:rPr>
      <w:rFonts w:cs="Arial"/>
      <w:kern w:val="2"/>
      <w:sz w:val="21"/>
      <w:szCs w:val="24"/>
    </w:rPr>
  </w:style>
  <w:style w:type="paragraph" w:customStyle="1" w:styleId="78">
    <w:name w:val="表中文字"/>
    <w:next w:val="1"/>
    <w:link w:val="77"/>
    <w:qFormat/>
    <w:uiPriority w:val="0"/>
    <w:pPr>
      <w:widowControl w:val="0"/>
      <w:spacing w:before="40" w:after="40"/>
      <w:jc w:val="center"/>
    </w:pPr>
    <w:rPr>
      <w:rFonts w:ascii="Times New Roman" w:hAnsi="Times New Roman" w:eastAsia="宋体" w:cs="Arial"/>
      <w:kern w:val="2"/>
      <w:sz w:val="21"/>
      <w:szCs w:val="24"/>
      <w:lang w:val="en-US" w:eastAsia="zh-CN" w:bidi="ar-SA"/>
    </w:rPr>
  </w:style>
  <w:style w:type="paragraph" w:customStyle="1" w:styleId="7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80">
    <w:name w:val="00+2"/>
    <w:basedOn w:val="81"/>
    <w:qFormat/>
    <w:uiPriority w:val="0"/>
  </w:style>
  <w:style w:type="paragraph" w:customStyle="1" w:styleId="81">
    <w:name w:val="样式 首行缩进:  2 字符1"/>
    <w:basedOn w:val="1"/>
    <w:qFormat/>
    <w:uiPriority w:val="0"/>
    <w:rPr>
      <w:rFonts w:cs="宋体"/>
      <w:szCs w:val="20"/>
    </w:rPr>
  </w:style>
  <w:style w:type="paragraph" w:customStyle="1" w:styleId="82">
    <w:name w:val="0-表中文字"/>
    <w:next w:val="1"/>
    <w:qFormat/>
    <w:uiPriority w:val="0"/>
    <w:pPr>
      <w:widowControl w:val="0"/>
      <w:jc w:val="center"/>
    </w:pPr>
    <w:rPr>
      <w:rFonts w:ascii="Times New Roman" w:hAnsi="Times New Roman" w:eastAsia="宋体" w:cs="Arial"/>
      <w:kern w:val="2"/>
      <w:sz w:val="21"/>
      <w:szCs w:val="24"/>
      <w:lang w:val="en-US" w:eastAsia="zh-CN" w:bidi="ar-SA"/>
    </w:rPr>
  </w:style>
  <w:style w:type="paragraph" w:customStyle="1" w:styleId="83">
    <w:name w:val="DY表格格式"/>
    <w:basedOn w:val="1"/>
    <w:next w:val="1"/>
    <w:uiPriority w:val="0"/>
    <w:pPr>
      <w:spacing w:line="240" w:lineRule="auto"/>
      <w:ind w:firstLine="0" w:firstLineChars="0"/>
      <w:jc w:val="center"/>
    </w:pPr>
  </w:style>
  <w:style w:type="table" w:customStyle="1" w:styleId="84">
    <w:name w:val="数据表格"/>
    <w:basedOn w:val="29"/>
    <w:qFormat/>
    <w:uiPriority w:val="99"/>
    <w:pPr>
      <w:jc w:val="center"/>
      <w:textAlignment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vAlign w:val="center"/>
    </w:tcPr>
  </w:style>
  <w:style w:type="character" w:customStyle="1" w:styleId="85">
    <w:name w:val="font11"/>
    <w:qFormat/>
    <w:uiPriority w:val="0"/>
    <w:rPr>
      <w:rFonts w:hint="default" w:ascii="Calibri" w:hAnsi="Calibri" w:cs="Calibri"/>
      <w:color w:val="000000"/>
      <w:sz w:val="21"/>
      <w:szCs w:val="21"/>
      <w:u w:val="none"/>
    </w:rPr>
  </w:style>
  <w:style w:type="paragraph" w:customStyle="1" w:styleId="86">
    <w:name w:val="表格文字1"/>
    <w:basedOn w:val="1"/>
    <w:qFormat/>
    <w:uiPriority w:val="99"/>
    <w:pPr>
      <w:snapToGrid w:val="0"/>
      <w:spacing w:line="360" w:lineRule="atLeast"/>
      <w:jc w:val="center"/>
    </w:pPr>
  </w:style>
  <w:style w:type="paragraph" w:customStyle="1" w:styleId="87">
    <w:name w:val="标题格式"/>
    <w:qFormat/>
    <w:uiPriority w:val="0"/>
    <w:pPr>
      <w:spacing w:line="360" w:lineRule="auto"/>
      <w:jc w:val="center"/>
    </w:pPr>
    <w:rPr>
      <w:rFonts w:ascii="Times New Roman" w:hAnsi="Times New Roman" w:eastAsia="宋体" w:cs="Times New Roman"/>
      <w:b/>
      <w:kern w:val="2"/>
      <w:sz w:val="24"/>
      <w:szCs w:val="21"/>
      <w:lang w:val="en-US" w:eastAsia="zh-CN" w:bidi="ar-SA"/>
    </w:rPr>
  </w:style>
  <w:style w:type="paragraph" w:customStyle="1" w:styleId="88">
    <w:name w:val="0-表格内LQH"/>
    <w:basedOn w:val="22"/>
    <w:link w:val="89"/>
    <w:qFormat/>
    <w:uiPriority w:val="0"/>
    <w:pPr>
      <w:adjustRightInd w:val="0"/>
      <w:snapToGrid w:val="0"/>
      <w:spacing w:line="240" w:lineRule="auto"/>
      <w:ind w:left="0" w:leftChars="0" w:firstLine="0" w:firstLineChars="0"/>
      <w:jc w:val="center"/>
    </w:pPr>
    <w:rPr>
      <w:rFonts w:cs="黑体"/>
      <w:szCs w:val="21"/>
    </w:rPr>
  </w:style>
  <w:style w:type="character" w:customStyle="1" w:styleId="89">
    <w:name w:val="0-表格内LQH Char"/>
    <w:link w:val="88"/>
    <w:qFormat/>
    <w:uiPriority w:val="0"/>
    <w:rPr>
      <w:rFonts w:cs="黑体"/>
      <w:kern w:val="2"/>
      <w:sz w:val="21"/>
      <w:szCs w:val="21"/>
    </w:rPr>
  </w:style>
  <w:style w:type="paragraph" w:styleId="90">
    <w:name w:val="List Paragraph"/>
    <w:basedOn w:val="1"/>
    <w:qFormat/>
    <w:uiPriority w:val="99"/>
    <w:pPr>
      <w:ind w:firstLine="420"/>
    </w:pPr>
  </w:style>
  <w:style w:type="character" w:customStyle="1" w:styleId="91">
    <w:name w:val="未处理的提及1"/>
    <w:basedOn w:val="31"/>
    <w:semiHidden/>
    <w:unhideWhenUsed/>
    <w:qFormat/>
    <w:uiPriority w:val="99"/>
    <w:rPr>
      <w:color w:val="605E5C"/>
      <w:shd w:val="clear" w:color="auto" w:fill="E1DFDD"/>
    </w:rPr>
  </w:style>
  <w:style w:type="character" w:customStyle="1" w:styleId="92">
    <w:name w:val="纯文本 字符"/>
    <w:basedOn w:val="31"/>
    <w:link w:val="13"/>
    <w:qFormat/>
    <w:uiPriority w:val="0"/>
    <w:rPr>
      <w:rFonts w:ascii="宋体" w:hAnsi="Courier New"/>
      <w:sz w:val="24"/>
    </w:rPr>
  </w:style>
  <w:style w:type="paragraph" w:customStyle="1" w:styleId="93">
    <w:name w:val="表格内容"/>
    <w:basedOn w:val="1"/>
    <w:qFormat/>
    <w:uiPriority w:val="0"/>
    <w:pPr>
      <w:adjustRightInd w:val="0"/>
      <w:snapToGrid w:val="0"/>
      <w:spacing w:line="360" w:lineRule="exact"/>
      <w:ind w:firstLine="0" w:firstLineChars="0"/>
      <w:jc w:val="center"/>
    </w:pPr>
    <w:rPr>
      <w:sz w:val="21"/>
      <w:szCs w:val="21"/>
    </w:rPr>
  </w:style>
  <w:style w:type="character" w:customStyle="1" w:styleId="94">
    <w:name w:val="正文文本首行缩进 2 字符"/>
    <w:basedOn w:val="41"/>
    <w:link w:val="28"/>
    <w:semiHidden/>
    <w:qFormat/>
    <w:uiPriority w:val="0"/>
    <w:rPr>
      <w:rFonts w:ascii="Times New Roman" w:hAnsi="Times New Roman" w:eastAsia="宋体" w:cs="Times New Roman"/>
      <w:kern w:val="2"/>
      <w:sz w:val="24"/>
      <w:szCs w:val="24"/>
    </w:rPr>
  </w:style>
  <w:style w:type="character" w:customStyle="1" w:styleId="95">
    <w:name w:val="表格文字 Char"/>
    <w:link w:val="96"/>
    <w:qFormat/>
    <w:uiPriority w:val="0"/>
    <w:rPr>
      <w:spacing w:val="-8"/>
      <w:kern w:val="2"/>
      <w:sz w:val="21"/>
    </w:rPr>
  </w:style>
  <w:style w:type="paragraph" w:customStyle="1" w:styleId="96">
    <w:name w:val="表格文字"/>
    <w:basedOn w:val="24"/>
    <w:link w:val="95"/>
    <w:qFormat/>
    <w:uiPriority w:val="0"/>
    <w:pPr>
      <w:adjustRightInd w:val="0"/>
      <w:spacing w:after="0" w:line="240" w:lineRule="auto"/>
      <w:ind w:firstLine="0" w:firstLineChars="0"/>
      <w:jc w:val="center"/>
      <w:textAlignment w:val="center"/>
    </w:pPr>
    <w:rPr>
      <w:spacing w:val="-8"/>
      <w:sz w:val="21"/>
      <w:szCs w:val="20"/>
    </w:rPr>
  </w:style>
  <w:style w:type="character" w:customStyle="1" w:styleId="97">
    <w:name w:val="正文文本 2 字符"/>
    <w:basedOn w:val="31"/>
    <w:link w:val="24"/>
    <w:semiHidden/>
    <w:qFormat/>
    <w:uiPriority w:val="0"/>
    <w:rPr>
      <w:kern w:val="2"/>
      <w:sz w:val="24"/>
      <w:szCs w:val="24"/>
    </w:rPr>
  </w:style>
  <w:style w:type="paragraph" w:customStyle="1" w:styleId="98">
    <w:name w:val="正文 首行缩进:  2 字符"/>
    <w:basedOn w:val="1"/>
    <w:semiHidden/>
    <w:qFormat/>
    <w:uiPriority w:val="0"/>
    <w:pPr>
      <w:ind w:firstLine="643"/>
    </w:pPr>
    <w:rPr>
      <w:rFonts w:eastAsia="仿宋_GB2312" w:cs="宋体"/>
      <w:szCs w:val="20"/>
    </w:rPr>
  </w:style>
  <w:style w:type="character" w:customStyle="1" w:styleId="99">
    <w:name w:val="正文文本首行缩进 字符"/>
    <w:basedOn w:val="40"/>
    <w:link w:val="27"/>
    <w:qFormat/>
    <w:uiPriority w:val="0"/>
    <w:rPr>
      <w:rFonts w:eastAsiaTheme="minorEastAsia" w:cstheme="minorBidi"/>
      <w:b/>
      <w:sz w:val="24"/>
    </w:rPr>
  </w:style>
  <w:style w:type="paragraph" w:customStyle="1" w:styleId="100">
    <w:name w:val="Revision"/>
    <w:hidden/>
    <w:unhideWhenUsed/>
    <w:qFormat/>
    <w:uiPriority w:val="99"/>
    <w:rPr>
      <w:rFonts w:ascii="Times New Roman" w:hAnsi="Times New Roman" w:eastAsia="宋体" w:cs="Times New Roman"/>
      <w:kern w:val="2"/>
      <w:sz w:val="24"/>
      <w:szCs w:val="24"/>
      <w:lang w:val="en-US" w:eastAsia="zh-CN" w:bidi="ar-SA"/>
    </w:rPr>
  </w:style>
  <w:style w:type="character" w:customStyle="1" w:styleId="101">
    <w:name w:val="NormalCharacter"/>
    <w:qFormat/>
    <w:uiPriority w:val="0"/>
  </w:style>
  <w:style w:type="paragraph" w:customStyle="1" w:styleId="102">
    <w:name w:val="4"/>
    <w:basedOn w:val="1"/>
    <w:link w:val="103"/>
    <w:qFormat/>
    <w:uiPriority w:val="0"/>
    <w:pPr>
      <w:adjustRightInd w:val="0"/>
      <w:snapToGrid w:val="0"/>
      <w:spacing w:line="240" w:lineRule="auto"/>
      <w:ind w:firstLine="0" w:firstLineChars="0"/>
      <w:jc w:val="center"/>
    </w:pPr>
    <w:rPr>
      <w:rFonts w:eastAsia="仿宋_GB2312"/>
      <w:kern w:val="0"/>
      <w:sz w:val="18"/>
      <w:lang w:val="zh-CN" w:eastAsia="zh-CN"/>
    </w:rPr>
  </w:style>
  <w:style w:type="character" w:customStyle="1" w:styleId="103">
    <w:name w:val="无间隔 字符1"/>
    <w:link w:val="102"/>
    <w:qFormat/>
    <w:uiPriority w:val="0"/>
    <w:rPr>
      <w:rFonts w:eastAsia="仿宋_GB2312"/>
      <w:sz w:val="18"/>
      <w:szCs w:val="24"/>
      <w:lang w:val="zh-CN" w:eastAsia="zh-CN"/>
    </w:rPr>
  </w:style>
  <w:style w:type="character" w:customStyle="1" w:styleId="104">
    <w:name w:val="fontstyle01"/>
    <w:basedOn w:val="3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image" Target="media/image8.wmf"/><Relationship Id="rId24" Type="http://schemas.openxmlformats.org/officeDocument/2006/relationships/oleObject" Target="embeddings/oleObject3.bin"/><Relationship Id="rId23" Type="http://schemas.openxmlformats.org/officeDocument/2006/relationships/image" Target="media/image7.wmf"/><Relationship Id="rId22" Type="http://schemas.openxmlformats.org/officeDocument/2006/relationships/oleObject" Target="embeddings/oleObject2.bin"/><Relationship Id="rId21" Type="http://schemas.openxmlformats.org/officeDocument/2006/relationships/image" Target="media/image6.emf"/><Relationship Id="rId20" Type="http://schemas.openxmlformats.org/officeDocument/2006/relationships/oleObject" Target="embeddings/Microsoft_Visio_2003-2010___1.vsd"/><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1.bin"/><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AD30DE-475D-4D22-8987-C659D6AEC6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87</Pages>
  <Words>844</Words>
  <Characters>901</Characters>
  <Lines>109</Lines>
  <Paragraphs>133</Paragraphs>
  <TotalTime>60</TotalTime>
  <ScaleCrop>false</ScaleCrop>
  <LinksUpToDate>false</LinksUpToDate>
  <CharactersWithSpaces>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2024-09-27T07:39:00Z</dcterms:created>
  <dc:creator>荣若</dc:creator>
  <cp:lastModifiedBy>听潮</cp:lastModifiedBy>
  <cp:lastPrinted>2024-09-26T12:29:00Z</cp:lastPrinted>
  <dcterms:modified xsi:type="dcterms:W3CDTF">2024-12-11T05:02:37Z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B49B92C0D5774AD4ADE93352C4F448FE</vt:lpwstr>
  </property>
</Properties>
</file>