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953527">
      <w:pPr>
        <w:keepNext w:val="0"/>
        <w:keepLines w:val="0"/>
        <w:pageBreakBefore w:val="0"/>
        <w:widowControl/>
        <w:suppressLineNumbers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color w:val="000000"/>
          <w:kern w:val="0"/>
          <w:sz w:val="44"/>
          <w:szCs w:val="44"/>
          <w:lang w:val="en-US" w:eastAsia="zh-CN" w:bidi="ar"/>
        </w:rPr>
      </w:pPr>
      <w:r>
        <w:rPr>
          <w:rFonts w:hint="eastAsia" w:ascii="方正小标宋简体" w:hAnsi="方正小标宋简体" w:eastAsia="方正小标宋简体" w:cs="方正小标宋简体"/>
          <w:color w:val="000000"/>
          <w:kern w:val="0"/>
          <w:sz w:val="44"/>
          <w:szCs w:val="44"/>
          <w:lang w:val="en-US" w:eastAsia="zh-CN" w:bidi="ar"/>
        </w:rPr>
        <w:t>昆明市生态环境局寻甸分局关于对《</w:t>
      </w:r>
      <w:bookmarkStart w:id="0" w:name="OLE_LINK1"/>
      <w:r>
        <w:rPr>
          <w:rFonts w:hint="eastAsia" w:ascii="方正小标宋简体" w:hAnsi="方正小标宋简体" w:eastAsia="方正小标宋简体" w:cs="方正小标宋简体"/>
          <w:color w:val="000000"/>
          <w:kern w:val="0"/>
          <w:sz w:val="44"/>
          <w:szCs w:val="44"/>
          <w:lang w:val="en-US" w:eastAsia="zh-CN" w:bidi="ar"/>
        </w:rPr>
        <w:t>利用城市脱水污泥进行林业土壤改良的科研改扩建项目</w:t>
      </w:r>
      <w:bookmarkEnd w:id="0"/>
      <w:r>
        <w:rPr>
          <w:rFonts w:hint="eastAsia" w:ascii="方正小标宋简体" w:hAnsi="方正小标宋简体" w:eastAsia="方正小标宋简体" w:cs="方正小标宋简体"/>
          <w:color w:val="000000"/>
          <w:kern w:val="0"/>
          <w:sz w:val="44"/>
          <w:szCs w:val="44"/>
          <w:lang w:val="en-US" w:eastAsia="zh-CN" w:bidi="ar"/>
        </w:rPr>
        <w:t>环境影响报告表》的批复</w:t>
      </w:r>
    </w:p>
    <w:p w14:paraId="6112BB0A">
      <w:pPr>
        <w:keepNext w:val="0"/>
        <w:keepLines w:val="0"/>
        <w:pageBreakBefore w:val="0"/>
        <w:widowControl/>
        <w:suppressLineNumbers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color w:val="000000"/>
          <w:kern w:val="0"/>
          <w:sz w:val="44"/>
          <w:szCs w:val="44"/>
          <w:lang w:val="en-US" w:eastAsia="zh-CN" w:bidi="ar"/>
        </w:rPr>
      </w:pPr>
    </w:p>
    <w:p w14:paraId="45C92FFC">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昆明旭学建筑劳务有限公司：</w:t>
      </w:r>
    </w:p>
    <w:p w14:paraId="75026E00">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你单位上报的委托璟昊生态科技（云南）有限公司编制的《利用城市脱水污泥进行林业土壤改良的科研改扩建项目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》（以下简称《报告表》）收悉。根据《中华人民共和国环境影响评价法》第二十二条、《建设项目环境保护管理条例》第九条，经研究，批复如下：</w:t>
      </w:r>
    </w:p>
    <w:p w14:paraId="080974D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一、</w:t>
      </w:r>
      <w:bookmarkStart w:id="1" w:name="OLE_LINK2"/>
      <w:r>
        <w:rPr>
          <w:rFonts w:hint="eastAsia" w:ascii="Times New Roman" w:hAnsi="Times New Roman" w:eastAsia="仿宋_GB2312" w:cs="Times New Roman"/>
          <w:color w:val="000000"/>
          <w:kern w:val="0"/>
          <w:sz w:val="32"/>
          <w:szCs w:val="32"/>
          <w:lang w:val="en-US" w:eastAsia="zh-CN" w:bidi="ar"/>
        </w:rPr>
        <w:t>项目建设地点位于昆明市寻甸县柯渡镇白土克村昆明旭学建筑劳务有限公司内</w:t>
      </w:r>
      <w:r>
        <w:rPr>
          <w:rFonts w:hint="default" w:ascii="Times New Roman" w:hAnsi="Times New Roman" w:eastAsia="仿宋_GB2312" w:cs="Times New Roman"/>
          <w:color w:val="000000"/>
          <w:kern w:val="0"/>
          <w:sz w:val="32"/>
          <w:szCs w:val="32"/>
          <w:lang w:val="en-US" w:eastAsia="zh-CN" w:bidi="ar"/>
        </w:rPr>
        <w:t>（项目中心位置地理坐标为：东经102°48′4.992″，北纬25°32′1.013″）。</w:t>
      </w:r>
      <w:r>
        <w:rPr>
          <w:rFonts w:hint="eastAsia" w:ascii="Times New Roman" w:hAnsi="Times New Roman" w:eastAsia="仿宋_GB2312" w:cs="Times New Roman"/>
          <w:color w:val="000000"/>
          <w:kern w:val="0"/>
          <w:sz w:val="32"/>
          <w:szCs w:val="32"/>
          <w:lang w:val="en-US" w:eastAsia="zh-CN" w:bidi="ar"/>
        </w:rPr>
        <w:t>项目</w:t>
      </w:r>
      <w:r>
        <w:rPr>
          <w:rFonts w:hint="default" w:ascii="Times New Roman" w:hAnsi="Times New Roman" w:eastAsia="仿宋_GB2312" w:cs="Times New Roman"/>
          <w:color w:val="000000"/>
          <w:kern w:val="0"/>
          <w:sz w:val="32"/>
          <w:szCs w:val="32"/>
          <w:lang w:val="en-US" w:eastAsia="zh-CN" w:bidi="ar"/>
        </w:rPr>
        <w:t>在白土克原有厂区内，利用原有厂房闲置空间，把原生产2.5万吨/年种植土生产线扩建为4万吨/年种植土生产线，并按需配套购置相应生产设备。</w:t>
      </w:r>
      <w:r>
        <w:rPr>
          <w:rFonts w:hint="eastAsia" w:ascii="Times New Roman" w:hAnsi="Times New Roman" w:eastAsia="仿宋_GB2312" w:cs="Times New Roman"/>
          <w:color w:val="000000"/>
          <w:kern w:val="0"/>
          <w:sz w:val="32"/>
          <w:szCs w:val="32"/>
          <w:lang w:val="en-US" w:eastAsia="zh-CN" w:bidi="ar"/>
        </w:rPr>
        <w:t>同时</w:t>
      </w:r>
      <w:r>
        <w:rPr>
          <w:rFonts w:hint="default" w:ascii="Times New Roman" w:hAnsi="Times New Roman" w:eastAsia="仿宋_GB2312" w:cs="Times New Roman"/>
          <w:color w:val="000000"/>
          <w:kern w:val="0"/>
          <w:sz w:val="32"/>
          <w:szCs w:val="32"/>
          <w:lang w:val="en-US" w:eastAsia="zh-CN" w:bidi="ar"/>
        </w:rPr>
        <w:t>配套建设公辅工程和环保工</w:t>
      </w:r>
      <w:r>
        <w:rPr>
          <w:rFonts w:hint="eastAsia" w:ascii="Times New Roman" w:hAnsi="Times New Roman" w:eastAsia="仿宋_GB2312" w:cs="Times New Roman"/>
          <w:color w:val="000000"/>
          <w:kern w:val="0"/>
          <w:sz w:val="32"/>
          <w:szCs w:val="32"/>
          <w:lang w:val="en-US" w:eastAsia="zh-CN" w:bidi="ar"/>
        </w:rPr>
        <w:t>程。</w:t>
      </w:r>
      <w:r>
        <w:rPr>
          <w:rFonts w:hint="eastAsia" w:ascii="Times New Roman" w:hAnsi="Times New Roman" w:eastAsia="仿宋_GB2312" w:cs="Times New Roman"/>
          <w:color w:val="000000"/>
          <w:kern w:val="0"/>
          <w:sz w:val="32"/>
          <w:szCs w:val="32"/>
          <w:highlight w:val="none"/>
          <w:lang w:val="en-US" w:eastAsia="zh-CN" w:bidi="ar"/>
        </w:rPr>
        <w:t>项目</w:t>
      </w:r>
      <w:r>
        <w:rPr>
          <w:rFonts w:hint="default" w:ascii="Times New Roman" w:hAnsi="Times New Roman" w:eastAsia="仿宋_GB2312" w:cs="Times New Roman"/>
          <w:color w:val="000000"/>
          <w:kern w:val="0"/>
          <w:sz w:val="32"/>
          <w:szCs w:val="32"/>
          <w:lang w:val="en-US" w:eastAsia="zh-CN" w:bidi="ar"/>
        </w:rPr>
        <w:t>总投资</w:t>
      </w:r>
      <w:r>
        <w:rPr>
          <w:rFonts w:hint="eastAsia" w:ascii="Times New Roman" w:hAnsi="Times New Roman" w:eastAsia="仿宋_GB2312" w:cs="Times New Roman"/>
          <w:color w:val="000000"/>
          <w:kern w:val="0"/>
          <w:sz w:val="32"/>
          <w:szCs w:val="32"/>
          <w:lang w:val="en-US" w:eastAsia="zh-CN" w:bidi="ar"/>
        </w:rPr>
        <w:t>450</w:t>
      </w:r>
      <w:r>
        <w:rPr>
          <w:rFonts w:hint="default" w:ascii="Times New Roman" w:hAnsi="Times New Roman" w:eastAsia="仿宋_GB2312" w:cs="Times New Roman"/>
          <w:color w:val="000000"/>
          <w:kern w:val="0"/>
          <w:sz w:val="32"/>
          <w:szCs w:val="32"/>
          <w:lang w:val="en-US" w:eastAsia="zh-CN" w:bidi="ar"/>
        </w:rPr>
        <w:t>万元，</w:t>
      </w:r>
      <w:r>
        <w:rPr>
          <w:rFonts w:hint="eastAsia" w:ascii="Times New Roman" w:hAnsi="Times New Roman" w:eastAsia="仿宋_GB2312" w:cs="Times New Roman"/>
          <w:color w:val="000000"/>
          <w:kern w:val="0"/>
          <w:sz w:val="32"/>
          <w:szCs w:val="32"/>
          <w:lang w:val="en-US" w:eastAsia="zh-CN" w:bidi="ar"/>
        </w:rPr>
        <w:t>其中</w:t>
      </w:r>
      <w:r>
        <w:rPr>
          <w:rFonts w:hint="default" w:ascii="Times New Roman" w:hAnsi="Times New Roman" w:eastAsia="仿宋_GB2312" w:cs="Times New Roman"/>
          <w:color w:val="000000"/>
          <w:kern w:val="0"/>
          <w:sz w:val="32"/>
          <w:szCs w:val="32"/>
          <w:lang w:val="en-US" w:eastAsia="zh-CN" w:bidi="ar"/>
        </w:rPr>
        <w:t>环保投资</w:t>
      </w:r>
      <w:r>
        <w:rPr>
          <w:rFonts w:hint="eastAsia" w:ascii="Times New Roman" w:hAnsi="Times New Roman" w:eastAsia="仿宋_GB2312" w:cs="Times New Roman"/>
          <w:color w:val="000000"/>
          <w:kern w:val="0"/>
          <w:sz w:val="32"/>
          <w:szCs w:val="32"/>
          <w:lang w:val="en-US" w:eastAsia="zh-CN" w:bidi="ar"/>
        </w:rPr>
        <w:t>5.8</w:t>
      </w:r>
      <w:r>
        <w:rPr>
          <w:rFonts w:hint="default" w:ascii="Times New Roman" w:hAnsi="Times New Roman" w:eastAsia="仿宋_GB2312" w:cs="Times New Roman"/>
          <w:color w:val="000000"/>
          <w:kern w:val="0"/>
          <w:sz w:val="32"/>
          <w:szCs w:val="32"/>
          <w:lang w:val="en-US" w:eastAsia="zh-CN" w:bidi="ar"/>
        </w:rPr>
        <w:t>万元。</w:t>
      </w:r>
      <w:bookmarkEnd w:id="1"/>
    </w:p>
    <w:p w14:paraId="47F614C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根据昆明市生态环境工程评估中心《关于对〈利用城市脱水污泥进行林业土壤改良的科研改扩建项目</w:t>
      </w:r>
      <w:r>
        <w:rPr>
          <w:rFonts w:hint="eastAsia" w:ascii="Times New Roman" w:hAnsi="Times New Roman" w:eastAsia="仿宋_GB2312" w:cs="Times New Roman"/>
          <w:color w:val="000000"/>
          <w:kern w:val="0"/>
          <w:sz w:val="32"/>
          <w:szCs w:val="32"/>
          <w:lang w:val="en-US" w:eastAsia="zh-CN" w:bidi="ar"/>
        </w:rPr>
        <w:t>环境影响报告表</w:t>
      </w:r>
      <w:r>
        <w:rPr>
          <w:rFonts w:hint="default" w:ascii="Times New Roman" w:hAnsi="Times New Roman" w:eastAsia="仿宋_GB2312" w:cs="Times New Roman"/>
          <w:color w:val="000000"/>
          <w:kern w:val="0"/>
          <w:sz w:val="32"/>
          <w:szCs w:val="32"/>
          <w:lang w:val="en-US" w:eastAsia="zh-CN" w:bidi="ar"/>
        </w:rPr>
        <w:t>〉的技术评估意见》</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昆环评估意见 寻甸〔202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9</w:t>
      </w:r>
      <w:r>
        <w:rPr>
          <w:rFonts w:hint="default" w:ascii="Times New Roman" w:hAnsi="Times New Roman" w:eastAsia="仿宋_GB2312" w:cs="Times New Roman"/>
          <w:color w:val="000000"/>
          <w:kern w:val="0"/>
          <w:sz w:val="32"/>
          <w:szCs w:val="32"/>
          <w:lang w:val="en-US" w:eastAsia="zh-CN" w:bidi="ar"/>
        </w:rPr>
        <w:t>号</w:t>
      </w:r>
      <w:r>
        <w:rPr>
          <w:rFonts w:hint="eastAsia" w:ascii="Times New Roman" w:hAnsi="Times New Roman" w:eastAsia="仿宋_GB2312" w:cs="Times New Roman"/>
          <w:color w:val="000000"/>
          <w:kern w:val="0"/>
          <w:sz w:val="32"/>
          <w:szCs w:val="32"/>
          <w:lang w:val="en-US" w:eastAsia="zh-CN" w:bidi="ar"/>
        </w:rPr>
        <w:t>）</w:t>
      </w:r>
      <w:r>
        <w:rPr>
          <w:rFonts w:hint="default" w:ascii="Times New Roman" w:hAnsi="Times New Roman" w:eastAsia="仿宋_GB2312" w:cs="Times New Roman"/>
          <w:color w:val="000000"/>
          <w:kern w:val="0"/>
          <w:sz w:val="32"/>
          <w:szCs w:val="32"/>
          <w:lang w:val="en-US" w:eastAsia="zh-CN" w:bidi="ar"/>
        </w:rPr>
        <w:t>，在全面落实环境影响报告表提出的各项生态保护和污染防治措施后，项目建设和运营的不良环境影响可以得到缓解和控制。同意项目按照《报告表》所述工程内容、规模、功能以及环保对策措施建设。</w:t>
      </w:r>
    </w:p>
    <w:p w14:paraId="36DE537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二、项目建设和运营中应重点做好以下工作：</w:t>
      </w:r>
    </w:p>
    <w:p w14:paraId="013DF3A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color w:val="000000"/>
          <w:kern w:val="0"/>
          <w:sz w:val="32"/>
          <w:szCs w:val="32"/>
          <w:lang w:val="en-US" w:eastAsia="zh-CN" w:bidi="ar"/>
        </w:rPr>
        <w:t>（一）项目应建设完善的“雨污分流”排水系统，并与区域排水系统相协调</w:t>
      </w:r>
      <w:r>
        <w:rPr>
          <w:rFonts w:hint="eastAsia"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sz w:val="32"/>
          <w:szCs w:val="32"/>
          <w:lang w:eastAsia="zh-CN"/>
        </w:rPr>
        <w:t>确保厂区已建污水处理设施正常运行。</w:t>
      </w:r>
    </w:p>
    <w:p w14:paraId="5732FB56">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生活废水、循环喷淋塔定期排污废水经化粪池处理后达《污水综合排放标准》（GB8978-1996）三级标准，委托寻甸滇池水务有限公司定期清运至寻甸县城市污水处理厂处理；初期雨水经初期雨水收集池收集后，回用于绿化，不得外排。</w:t>
      </w:r>
    </w:p>
    <w:p w14:paraId="03D2C034">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施工现场应设置拦水、截水、排水工程，施工过程中产生的废水经临时沉淀池沉淀处理后回用于项目区洒水降尘，不外排。</w:t>
      </w:r>
    </w:p>
    <w:p w14:paraId="1CC9F0A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（二）落实大气污染防治措施，确保大气污染物达标排放。</w:t>
      </w:r>
    </w:p>
    <w:p w14:paraId="15D1AD71">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发酵废气经封闭厂房顶部的集气孔收集至废气处理系统，经水洗喷淋和活性炭柜处理达《恶臭污染物排放标准》（GB14554-93）表2二级标准、《大气综合排放标准》（GB16297-1996）表2中限值要求，经一根15m高的排气筒排放。</w:t>
      </w:r>
    </w:p>
    <w:p w14:paraId="34B776AA">
      <w:pPr>
        <w:keepNext w:val="0"/>
        <w:keepLines w:val="0"/>
        <w:pageBreakBefore w:val="0"/>
        <w:widowControl w:val="0"/>
        <w:tabs>
          <w:tab w:val="left" w:pos="7920"/>
        </w:tabs>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项目无组织排放废气执行《恶臭污染物排放标准》（GB15554-93）表1标准浓度限值、《大气污染物综合排放标准》（GB16297-1996）表2限值要求。</w:t>
      </w:r>
    </w:p>
    <w:p w14:paraId="33BA951D">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严格控制施工时产生的扬尘和施工机械排放的燃油烟气，散装物料密闭运输，施工场地和运输道路应采取洒水抑尘等措施，防止扬尘污染扰民。施工扬尘应符合GB16297-1996《大气污染物综合排放标准》（表2）颗粒物无组织排放监控浓度限值。</w:t>
      </w:r>
    </w:p>
    <w:p w14:paraId="468CAFC3">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Times New Roman" w:hAnsi="Times New Roman" w:eastAsia="仿宋_GB2312" w:cs="Times New Roman"/>
          <w:color w:val="000000"/>
          <w:kern w:val="0"/>
          <w:sz w:val="32"/>
          <w:szCs w:val="32"/>
          <w:lang w:val="en-US" w:eastAsia="zh-CN" w:bidi="ar"/>
        </w:rPr>
      </w:pPr>
      <w:r>
        <w:rPr>
          <w:rFonts w:hint="eastAsia" w:ascii="Times New Roman" w:hAnsi="Times New Roman" w:eastAsia="仿宋_GB2312" w:cs="Times New Roman"/>
          <w:color w:val="000000"/>
          <w:kern w:val="0"/>
          <w:sz w:val="32"/>
          <w:szCs w:val="32"/>
          <w:lang w:val="en-US" w:eastAsia="zh-CN" w:bidi="ar"/>
        </w:rPr>
        <w:t>（三）</w:t>
      </w:r>
      <w:r>
        <w:rPr>
          <w:rFonts w:hint="default" w:ascii="Times New Roman" w:hAnsi="Times New Roman" w:eastAsia="仿宋_GB2312" w:cs="Times New Roman"/>
          <w:color w:val="000000"/>
          <w:kern w:val="0"/>
          <w:sz w:val="32"/>
          <w:szCs w:val="32"/>
          <w:lang w:val="en-US" w:eastAsia="zh-CN" w:bidi="ar"/>
        </w:rPr>
        <w:t>产生噪声的场所应合理布局，产生噪声的设备应作隔声降噪处理，加强运输车辆的管理。项目厂界</w:t>
      </w:r>
      <w:r>
        <w:rPr>
          <w:rFonts w:hint="eastAsia" w:ascii="Times New Roman" w:hAnsi="Times New Roman" w:eastAsia="仿宋_GB2312" w:cs="Times New Roman"/>
          <w:color w:val="000000"/>
          <w:kern w:val="0"/>
          <w:sz w:val="32"/>
          <w:szCs w:val="32"/>
          <w:lang w:val="en-US" w:eastAsia="zh-CN" w:bidi="ar"/>
        </w:rPr>
        <w:t>昼、夜间</w:t>
      </w:r>
      <w:r>
        <w:rPr>
          <w:rFonts w:hint="default" w:ascii="Times New Roman" w:hAnsi="Times New Roman" w:eastAsia="仿宋_GB2312" w:cs="Times New Roman"/>
          <w:color w:val="000000"/>
          <w:kern w:val="0"/>
          <w:sz w:val="32"/>
          <w:szCs w:val="32"/>
          <w:lang w:val="en-US" w:eastAsia="zh-CN" w:bidi="ar"/>
        </w:rPr>
        <w:t>噪声</w:t>
      </w:r>
      <w:r>
        <w:rPr>
          <w:rFonts w:hint="eastAsia" w:ascii="Times New Roman" w:hAnsi="Times New Roman" w:eastAsia="仿宋_GB2312" w:cs="Times New Roman"/>
          <w:color w:val="000000"/>
          <w:kern w:val="0"/>
          <w:sz w:val="32"/>
          <w:szCs w:val="32"/>
          <w:lang w:val="en-US" w:eastAsia="zh-CN" w:bidi="ar"/>
        </w:rPr>
        <w:t>执行</w:t>
      </w:r>
      <w:r>
        <w:rPr>
          <w:rFonts w:hint="default" w:ascii="Times New Roman" w:hAnsi="Times New Roman" w:eastAsia="仿宋_GB2312" w:cs="Times New Roman"/>
          <w:color w:val="000000"/>
          <w:kern w:val="0"/>
          <w:sz w:val="32"/>
          <w:szCs w:val="32"/>
          <w:lang w:val="en-US" w:eastAsia="zh-CN" w:bidi="ar"/>
        </w:rPr>
        <w:t>《工业企业厂界环境噪声排放标准》（GB12348-2008）中</w:t>
      </w:r>
      <w:r>
        <w:rPr>
          <w:rFonts w:hint="eastAsia"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CN" w:bidi="ar"/>
        </w:rPr>
        <w:t>类</w:t>
      </w:r>
      <w:r>
        <w:rPr>
          <w:rFonts w:hint="eastAsia" w:ascii="Times New Roman" w:hAnsi="Times New Roman" w:eastAsia="仿宋_GB2312" w:cs="Times New Roman"/>
          <w:color w:val="000000"/>
          <w:kern w:val="0"/>
          <w:sz w:val="32"/>
          <w:szCs w:val="32"/>
          <w:lang w:val="en-US" w:eastAsia="zh-CN" w:bidi="ar"/>
        </w:rPr>
        <w:t>限值</w:t>
      </w:r>
      <w:r>
        <w:rPr>
          <w:rFonts w:hint="default" w:ascii="Times New Roman" w:hAnsi="Times New Roman" w:eastAsia="仿宋_GB2312" w:cs="Times New Roman"/>
          <w:color w:val="000000"/>
          <w:kern w:val="0"/>
          <w:sz w:val="32"/>
          <w:szCs w:val="32"/>
          <w:lang w:val="en-US" w:eastAsia="zh-CN" w:bidi="ar"/>
        </w:rPr>
        <w:t>要求</w:t>
      </w:r>
      <w:r>
        <w:rPr>
          <w:rFonts w:hint="eastAsia" w:ascii="Times New Roman" w:hAnsi="Times New Roman" w:eastAsia="仿宋_GB2312" w:cs="Times New Roman"/>
          <w:color w:val="000000"/>
          <w:kern w:val="0"/>
          <w:sz w:val="32"/>
          <w:szCs w:val="32"/>
          <w:lang w:val="en-US" w:eastAsia="zh-CN" w:bidi="ar"/>
        </w:rPr>
        <w:t>。</w:t>
      </w:r>
    </w:p>
    <w:p w14:paraId="599D693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施工过程中应合理安排施工时间，严格控制各类施工机械产生的噪声，施工场界噪声应符合《建筑施工场界环境噪声排放标准》（GB12523-2011）要求。</w:t>
      </w:r>
    </w:p>
    <w:p w14:paraId="6BC51212">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color w:val="000000"/>
          <w:kern w:val="0"/>
          <w:sz w:val="32"/>
          <w:szCs w:val="32"/>
          <w:lang w:val="en-US" w:eastAsia="zh-CN" w:bidi="ar"/>
        </w:rPr>
        <w:t>（四）</w:t>
      </w:r>
      <w:r>
        <w:rPr>
          <w:rFonts w:hint="default" w:ascii="Times New Roman" w:hAnsi="Times New Roman" w:eastAsia="仿宋_GB2312" w:cs="Times New Roman"/>
          <w:color w:val="000000"/>
          <w:kern w:val="0"/>
          <w:sz w:val="32"/>
          <w:szCs w:val="32"/>
          <w:lang w:val="en-US" w:eastAsia="zh-CN" w:bidi="ar"/>
        </w:rPr>
        <w:t>按照《报告表》提出的固废处置措施加强固体废物综合利用和规范处置，防止产生二次污染。破损包装袋经一般工业固体废物收集桶统一收集后，定期出售给废品收购站</w:t>
      </w:r>
      <w:r>
        <w:rPr>
          <w:rFonts w:hint="eastAsia" w:ascii="Times New Roman" w:hAnsi="Times New Roman" w:eastAsia="仿宋_GB2312" w:cs="Times New Roman"/>
          <w:color w:val="000000"/>
          <w:kern w:val="0"/>
          <w:sz w:val="32"/>
          <w:szCs w:val="32"/>
          <w:lang w:val="en-US" w:eastAsia="zh-CN" w:bidi="ar"/>
        </w:rPr>
        <w:t>；废活性炭和废机油等危险废物</w:t>
      </w:r>
      <w:r>
        <w:rPr>
          <w:rFonts w:hint="default" w:ascii="Times New Roman" w:hAnsi="Times New Roman" w:eastAsia="仿宋_GB2312" w:cs="Times New Roman"/>
          <w:sz w:val="32"/>
          <w:szCs w:val="32"/>
        </w:rPr>
        <w:t>按《危险废物贮存污染控制标准》（GB18597-20</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要求</w:t>
      </w:r>
      <w:r>
        <w:rPr>
          <w:rFonts w:hint="default" w:ascii="Times New Roman" w:hAnsi="Times New Roman" w:eastAsia="仿宋_GB2312" w:cs="Times New Roman"/>
          <w:sz w:val="32"/>
          <w:szCs w:val="32"/>
        </w:rPr>
        <w:t>妥善收集、暂存，</w:t>
      </w:r>
      <w:r>
        <w:rPr>
          <w:rFonts w:hint="eastAsia" w:ascii="Times New Roman" w:hAnsi="Times New Roman" w:eastAsia="仿宋_GB2312" w:cs="Times New Roman"/>
          <w:sz w:val="32"/>
          <w:szCs w:val="32"/>
          <w:lang w:eastAsia="zh-CN"/>
        </w:rPr>
        <w:t>规范设置危险废物暂存间，</w:t>
      </w:r>
      <w:r>
        <w:rPr>
          <w:rFonts w:hint="default" w:ascii="Times New Roman" w:hAnsi="Times New Roman" w:eastAsia="仿宋_GB2312" w:cs="Times New Roman"/>
          <w:sz w:val="32"/>
          <w:szCs w:val="32"/>
        </w:rPr>
        <w:t>并</w:t>
      </w:r>
      <w:r>
        <w:rPr>
          <w:rFonts w:hint="eastAsia" w:ascii="Times New Roman" w:hAnsi="Times New Roman" w:eastAsia="仿宋_GB2312" w:cs="Times New Roman"/>
          <w:sz w:val="32"/>
          <w:szCs w:val="32"/>
          <w:lang w:eastAsia="zh-CN"/>
        </w:rPr>
        <w:t>委托</w:t>
      </w:r>
      <w:r>
        <w:rPr>
          <w:rFonts w:hint="default" w:ascii="Times New Roman" w:hAnsi="Times New Roman" w:eastAsia="仿宋_GB2312" w:cs="Times New Roman"/>
          <w:sz w:val="32"/>
          <w:szCs w:val="32"/>
        </w:rPr>
        <w:t>有资质的单位</w:t>
      </w:r>
      <w:r>
        <w:rPr>
          <w:rFonts w:hint="eastAsia" w:ascii="Times New Roman" w:hAnsi="Times New Roman" w:eastAsia="仿宋_GB2312" w:cs="Times New Roman"/>
          <w:sz w:val="32"/>
          <w:szCs w:val="32"/>
          <w:lang w:eastAsia="zh-CN"/>
        </w:rPr>
        <w:t>清运</w:t>
      </w:r>
      <w:r>
        <w:rPr>
          <w:rFonts w:hint="default" w:ascii="Times New Roman" w:hAnsi="Times New Roman" w:eastAsia="仿宋_GB2312" w:cs="Times New Roman"/>
          <w:sz w:val="32"/>
          <w:szCs w:val="32"/>
        </w:rPr>
        <w:t>处置</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生活垃圾</w:t>
      </w:r>
      <w:r>
        <w:rPr>
          <w:rFonts w:hint="eastAsia" w:ascii="Times New Roman" w:hAnsi="Times New Roman" w:eastAsia="仿宋_GB2312" w:cs="Times New Roman"/>
          <w:sz w:val="32"/>
          <w:szCs w:val="32"/>
          <w:lang w:eastAsia="zh-CN"/>
        </w:rPr>
        <w:t>、化粪池污泥</w:t>
      </w:r>
      <w:r>
        <w:rPr>
          <w:rFonts w:hint="eastAsia" w:ascii="Times New Roman" w:hAnsi="Times New Roman" w:eastAsia="仿宋_GB2312" w:cs="Times New Roman"/>
          <w:sz w:val="32"/>
          <w:szCs w:val="32"/>
          <w:lang w:val="en-US" w:eastAsia="zh-CN"/>
        </w:rPr>
        <w:t>等委托环卫部门清运处置</w:t>
      </w:r>
      <w:r>
        <w:rPr>
          <w:rFonts w:hint="default" w:ascii="Times New Roman" w:hAnsi="Times New Roman" w:eastAsia="仿宋_GB2312" w:cs="Times New Roman"/>
          <w:sz w:val="32"/>
          <w:szCs w:val="32"/>
        </w:rPr>
        <w:t>。</w:t>
      </w:r>
    </w:p>
    <w:p w14:paraId="3517C487">
      <w:pPr>
        <w:keepNext w:val="0"/>
        <w:keepLines w:val="0"/>
        <w:pageBreakBefore w:val="0"/>
        <w:widowControl w:val="0"/>
        <w:numPr>
          <w:ilvl w:val="0"/>
          <w:numId w:val="0"/>
        </w:numPr>
        <w:tabs>
          <w:tab w:val="left" w:pos="7920"/>
        </w:tabs>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（五）加强地下水和土壤污染防治。</w:t>
      </w:r>
      <w:r>
        <w:rPr>
          <w:rFonts w:hint="eastAsia" w:ascii="Times New Roman" w:hAnsi="Times New Roman" w:eastAsia="仿宋_GB2312" w:cs="Times New Roman"/>
          <w:sz w:val="32"/>
          <w:szCs w:val="32"/>
          <w:lang w:val="en-US" w:eastAsia="zh-CN"/>
        </w:rPr>
        <w:t>严格控制污泥的入场条件，不接收不符合泥质相关限值、含水率超标的原料入场。</w:t>
      </w:r>
      <w:r>
        <w:rPr>
          <w:rFonts w:hint="eastAsia" w:ascii="Times New Roman" w:hAnsi="Times New Roman" w:eastAsia="仿宋_GB2312" w:cs="Times New Roman"/>
          <w:sz w:val="32"/>
          <w:szCs w:val="32"/>
          <w:lang w:eastAsia="zh-CN"/>
        </w:rPr>
        <w:t>严格落实厂区分区防渗措施，防渗工程须委托有资质的监理单位开展施工监理，确保防渗工程符合相关要求，防渗工程施工应在监理部门的监理下进行，对防渗工程进行现场施工监理、录像、记录并存档。</w:t>
      </w:r>
    </w:p>
    <w:p w14:paraId="7E0D7E1C">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eastAsia" w:ascii="仿宋_GB2312" w:hAnsi="宋体" w:eastAsia="仿宋_GB2312" w:cs="仿宋_GB2312"/>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六</w:t>
      </w:r>
      <w:r>
        <w:rPr>
          <w:rFonts w:hint="default" w:ascii="Times New Roman" w:hAnsi="Times New Roman" w:eastAsia="仿宋_GB2312" w:cs="Times New Roman"/>
          <w:color w:val="000000"/>
          <w:kern w:val="0"/>
          <w:sz w:val="32"/>
          <w:szCs w:val="32"/>
          <w:lang w:val="en-US" w:eastAsia="zh-CN" w:bidi="ar"/>
        </w:rPr>
        <w:t>）严格执行环评风险影响评价中的各项防范措施，并建设相应的风险防范设施。</w:t>
      </w:r>
      <w:r>
        <w:rPr>
          <w:rFonts w:hint="eastAsia" w:ascii="仿宋_GB2312" w:hAnsi="宋体" w:eastAsia="仿宋_GB2312" w:cs="仿宋_GB2312"/>
          <w:color w:val="000000"/>
          <w:kern w:val="0"/>
          <w:sz w:val="32"/>
          <w:szCs w:val="32"/>
          <w:lang w:val="en-US" w:eastAsia="zh-CN" w:bidi="ar"/>
        </w:rPr>
        <w:t>编制突发环境事件应急预案，并报昆明市生态环境局寻甸分局备案，加强应急演练，建立完善应急报告制度，落实应急物资和经费，最大限度减轻风险事故对周围环境的影响。</w:t>
      </w:r>
    </w:p>
    <w:p w14:paraId="752CE97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w:t>
      </w:r>
      <w:r>
        <w:rPr>
          <w:rFonts w:hint="eastAsia" w:ascii="Times New Roman" w:hAnsi="Times New Roman" w:eastAsia="仿宋_GB2312" w:cs="Times New Roman"/>
          <w:color w:val="000000"/>
          <w:kern w:val="0"/>
          <w:sz w:val="32"/>
          <w:szCs w:val="32"/>
          <w:lang w:val="en-US" w:eastAsia="zh-CN" w:bidi="ar"/>
        </w:rPr>
        <w:t>七</w:t>
      </w:r>
      <w:r>
        <w:rPr>
          <w:rFonts w:hint="default" w:ascii="Times New Roman" w:hAnsi="Times New Roman" w:eastAsia="仿宋_GB2312" w:cs="Times New Roman"/>
          <w:color w:val="000000"/>
          <w:kern w:val="0"/>
          <w:sz w:val="32"/>
          <w:szCs w:val="32"/>
          <w:lang w:val="en-US" w:eastAsia="zh-CN" w:bidi="ar"/>
        </w:rPr>
        <w:t>）按照《排污许可管理条例》相关规定，在项目启动生产设施或发生实际排污之前，</w:t>
      </w:r>
      <w:r>
        <w:rPr>
          <w:rFonts w:hint="eastAsia" w:ascii="Times New Roman" w:hAnsi="Times New Roman" w:eastAsia="仿宋_GB2312" w:cs="Times New Roman"/>
          <w:color w:val="000000"/>
          <w:kern w:val="0"/>
          <w:sz w:val="32"/>
          <w:szCs w:val="32"/>
          <w:lang w:val="en-US" w:eastAsia="zh-CN" w:bidi="ar"/>
        </w:rPr>
        <w:t>按照经批准的环境影响评价文件认真梳理并确认各项环保措施落实后，</w:t>
      </w:r>
      <w:r>
        <w:rPr>
          <w:rFonts w:hint="default" w:ascii="Times New Roman" w:hAnsi="Times New Roman" w:eastAsia="仿宋_GB2312" w:cs="Times New Roman"/>
          <w:color w:val="000000"/>
          <w:kern w:val="0"/>
          <w:sz w:val="32"/>
          <w:szCs w:val="32"/>
          <w:lang w:val="en-US" w:eastAsia="zh-CN" w:bidi="ar"/>
        </w:rPr>
        <w:t>依法</w:t>
      </w:r>
      <w:r>
        <w:rPr>
          <w:rFonts w:hint="eastAsia" w:ascii="Times New Roman" w:hAnsi="Times New Roman" w:eastAsia="仿宋_GB2312" w:cs="Times New Roman"/>
          <w:color w:val="000000"/>
          <w:kern w:val="0"/>
          <w:sz w:val="32"/>
          <w:szCs w:val="32"/>
          <w:lang w:val="en-US" w:eastAsia="zh-CN" w:bidi="ar"/>
        </w:rPr>
        <w:t>重新申领</w:t>
      </w:r>
      <w:r>
        <w:rPr>
          <w:rFonts w:hint="default" w:ascii="Times New Roman" w:hAnsi="Times New Roman" w:eastAsia="仿宋_GB2312" w:cs="Times New Roman"/>
          <w:color w:val="000000"/>
          <w:kern w:val="0"/>
          <w:sz w:val="32"/>
          <w:szCs w:val="32"/>
          <w:lang w:val="en-US" w:eastAsia="zh-CN" w:bidi="ar"/>
        </w:rPr>
        <w:t>排污许可证，未取得排污许可证不得排放污染物。</w:t>
      </w:r>
    </w:p>
    <w:p w14:paraId="04CBCCA5">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三、《报告表》应当作为项目环境保护设计、建设及运行管理的依据，项目应认真落实各项环保对策措施，严格执行环保“三同时”制度，即：环保设施与主体工程同时设计、同时施工、同时投入使用。</w:t>
      </w:r>
    </w:p>
    <w:p w14:paraId="4D75EBAE">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项目建成投入试运行后，按规定自主开展竣工环保验收，项目配套建设的环境保护设施经验收合格，方可投入生产或者使用。 </w:t>
      </w:r>
    </w:p>
    <w:p w14:paraId="73520D0D">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 xml:space="preserve">四、项目的性质、规模、地点、采用的生产工艺或者防治污染、防止生态破坏的措施发生重大变动的，应当重新报批建设项目的环境影响评价文件。 </w:t>
      </w:r>
    </w:p>
    <w:p w14:paraId="6FC15A72">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自本批复之日起超过五年，方决定该项目开工建设的，环境影响评价文件应当报</w:t>
      </w:r>
      <w:r>
        <w:rPr>
          <w:rFonts w:hint="eastAsia" w:ascii="Times New Roman" w:hAnsi="Times New Roman" w:eastAsia="仿宋_GB2312" w:cs="Times New Roman"/>
          <w:color w:val="000000"/>
          <w:kern w:val="0"/>
          <w:sz w:val="32"/>
          <w:szCs w:val="32"/>
          <w:lang w:val="en-US" w:eastAsia="zh-CN" w:bidi="ar"/>
        </w:rPr>
        <w:t>昆明市生态环境局寻甸分局</w:t>
      </w:r>
      <w:r>
        <w:rPr>
          <w:rFonts w:hint="default" w:ascii="Times New Roman" w:hAnsi="Times New Roman" w:eastAsia="仿宋_GB2312" w:cs="Times New Roman"/>
          <w:color w:val="000000"/>
          <w:kern w:val="0"/>
          <w:sz w:val="32"/>
          <w:szCs w:val="32"/>
          <w:lang w:val="en-US" w:eastAsia="zh-CN" w:bidi="ar"/>
        </w:rPr>
        <w:t xml:space="preserve">重新审核。 </w:t>
      </w:r>
    </w:p>
    <w:p w14:paraId="64F23616">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你单位应按规定接受各级生态环境保护主管部门的监督检查。</w:t>
      </w:r>
    </w:p>
    <w:p w14:paraId="03DB5BD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请寻甸县生态环境保护综合</w:t>
      </w:r>
      <w:r>
        <w:rPr>
          <w:rFonts w:hint="eastAsia" w:ascii="Times New Roman" w:hAnsi="Times New Roman" w:eastAsia="仿宋_GB2312" w:cs="Times New Roman"/>
          <w:color w:val="000000"/>
          <w:kern w:val="0"/>
          <w:sz w:val="32"/>
          <w:szCs w:val="32"/>
          <w:lang w:val="en-US" w:eastAsia="zh-CN" w:bidi="ar"/>
        </w:rPr>
        <w:t>行政</w:t>
      </w:r>
      <w:r>
        <w:rPr>
          <w:rFonts w:hint="default" w:ascii="Times New Roman" w:hAnsi="Times New Roman" w:eastAsia="仿宋_GB2312" w:cs="Times New Roman"/>
          <w:color w:val="000000"/>
          <w:kern w:val="0"/>
          <w:sz w:val="32"/>
          <w:szCs w:val="32"/>
          <w:lang w:val="en-US" w:eastAsia="zh-CN" w:bidi="ar"/>
        </w:rPr>
        <w:t xml:space="preserve">执法大队负责组织项目环境执法现场监察和日常监督管理。 </w:t>
      </w:r>
    </w:p>
    <w:p w14:paraId="33FA8ED7">
      <w:pPr>
        <w:keepNext w:val="0"/>
        <w:keepLines w:val="0"/>
        <w:pageBreakBefore w:val="0"/>
        <w:widowControl/>
        <w:numPr>
          <w:ilvl w:val="0"/>
          <w:numId w:val="1"/>
        </w:numPr>
        <w:suppressLineNumbers w:val="0"/>
        <w:kinsoku/>
        <w:wordWrap/>
        <w:overflowPunct/>
        <w:topLinePunct w:val="0"/>
        <w:autoSpaceDE/>
        <w:autoSpaceDN/>
        <w:bidi w:val="0"/>
        <w:adjustRightInd/>
        <w:snapToGrid/>
        <w:spacing w:line="560" w:lineRule="exact"/>
        <w:ind w:left="10" w:leftChars="0" w:firstLine="640" w:firstLineChars="200"/>
        <w:jc w:val="both"/>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依法到其他部门办理相关手续。</w:t>
      </w:r>
    </w:p>
    <w:p w14:paraId="4D62060F">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3434C146">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12D2F62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jc w:val="left"/>
        <w:textAlignment w:val="auto"/>
        <w:rPr>
          <w:rFonts w:hint="default" w:ascii="Times New Roman" w:hAnsi="Times New Roman" w:eastAsia="仿宋_GB2312" w:cs="Times New Roman"/>
          <w:color w:val="000000"/>
          <w:kern w:val="0"/>
          <w:sz w:val="32"/>
          <w:szCs w:val="32"/>
          <w:lang w:val="en-US" w:eastAsia="zh-CN" w:bidi="ar"/>
        </w:rPr>
      </w:pPr>
    </w:p>
    <w:p w14:paraId="2444F522">
      <w:pPr>
        <w:keepNext w:val="0"/>
        <w:keepLines w:val="0"/>
        <w:pageBreakBefore w:val="0"/>
        <w:widowControl/>
        <w:numPr>
          <w:ilvl w:val="0"/>
          <w:numId w:val="0"/>
        </w:numPr>
        <w:suppressLineNumbers w:val="0"/>
        <w:tabs>
          <w:tab w:val="left" w:pos="8610"/>
        </w:tabs>
        <w:kinsoku/>
        <w:wordWrap/>
        <w:overflowPunct/>
        <w:topLinePunct w:val="0"/>
        <w:autoSpaceDE/>
        <w:autoSpaceDN/>
        <w:bidi w:val="0"/>
        <w:adjustRightInd/>
        <w:snapToGrid/>
        <w:spacing w:line="560" w:lineRule="exact"/>
        <w:ind w:left="630" w:leftChars="0" w:right="863" w:rightChars="411"/>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昆明市生态环境局寻甸分局</w:t>
      </w:r>
    </w:p>
    <w:p w14:paraId="0D43A774">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630" w:leftChars="0" w:right="1485" w:rightChars="707"/>
        <w:jc w:val="right"/>
        <w:textAlignment w:val="auto"/>
        <w:rPr>
          <w:rFonts w:hint="default" w:ascii="Times New Roman" w:hAnsi="Times New Roman" w:eastAsia="仿宋_GB2312" w:cs="Times New Roman"/>
          <w:color w:val="000000"/>
          <w:kern w:val="0"/>
          <w:sz w:val="32"/>
          <w:szCs w:val="32"/>
          <w:lang w:val="en-US" w:eastAsia="zh-CN" w:bidi="ar"/>
        </w:rPr>
      </w:pPr>
      <w:r>
        <w:rPr>
          <w:rFonts w:hint="default" w:ascii="Times New Roman" w:hAnsi="Times New Roman" w:eastAsia="仿宋_GB2312" w:cs="Times New Roman"/>
          <w:color w:val="000000"/>
          <w:kern w:val="0"/>
          <w:sz w:val="32"/>
          <w:szCs w:val="32"/>
          <w:lang w:val="en-US" w:eastAsia="zh-CN" w:bidi="ar"/>
        </w:rPr>
        <w:t>202</w:t>
      </w:r>
      <w:r>
        <w:rPr>
          <w:rFonts w:hint="eastAsia" w:ascii="Times New Roman" w:hAnsi="Times New Roman" w:eastAsia="仿宋_GB2312" w:cs="Times New Roman"/>
          <w:color w:val="000000"/>
          <w:kern w:val="0"/>
          <w:sz w:val="32"/>
          <w:szCs w:val="32"/>
          <w:lang w:val="en-US" w:eastAsia="zh-CN" w:bidi="ar"/>
        </w:rPr>
        <w:t>5</w:t>
      </w:r>
      <w:r>
        <w:rPr>
          <w:rFonts w:hint="default" w:ascii="Times New Roman" w:hAnsi="Times New Roman" w:eastAsia="仿宋_GB2312" w:cs="Times New Roman"/>
          <w:color w:val="000000"/>
          <w:kern w:val="0"/>
          <w:sz w:val="32"/>
          <w:szCs w:val="32"/>
          <w:lang w:val="en-US" w:eastAsia="zh-CN" w:bidi="ar"/>
        </w:rPr>
        <w:t>年</w:t>
      </w:r>
      <w:r>
        <w:rPr>
          <w:rFonts w:hint="eastAsia"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CN" w:bidi="ar"/>
        </w:rPr>
        <w:t>月</w:t>
      </w:r>
      <w:r>
        <w:rPr>
          <w:rFonts w:hint="eastAsia" w:ascii="Times New Roman" w:hAnsi="Times New Roman" w:eastAsia="仿宋_GB2312" w:cs="Times New Roman"/>
          <w:color w:val="000000"/>
          <w:kern w:val="0"/>
          <w:sz w:val="32"/>
          <w:szCs w:val="32"/>
          <w:lang w:val="en-US" w:eastAsia="zh-CN" w:bidi="ar"/>
        </w:rPr>
        <w:t>25</w:t>
      </w:r>
      <w:bookmarkStart w:id="2" w:name="_GoBack"/>
      <w:bookmarkEnd w:id="2"/>
      <w:r>
        <w:rPr>
          <w:rFonts w:hint="default" w:ascii="Times New Roman" w:hAnsi="Times New Roman" w:eastAsia="仿宋_GB2312" w:cs="Times New Roman"/>
          <w:color w:val="000000"/>
          <w:kern w:val="0"/>
          <w:sz w:val="32"/>
          <w:szCs w:val="32"/>
          <w:lang w:val="en-US" w:eastAsia="zh-CN" w:bidi="ar"/>
        </w:rPr>
        <w:t>日</w:t>
      </w:r>
    </w:p>
    <w:p w14:paraId="1E9DE301">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3691DFCB">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535094F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7BB6A059">
      <w:pPr>
        <w:keepNext w:val="0"/>
        <w:keepLines w:val="0"/>
        <w:pageBreakBefore w:val="0"/>
        <w:widowControl/>
        <w:numPr>
          <w:ilvl w:val="0"/>
          <w:numId w:val="0"/>
        </w:numPr>
        <w:suppressLineNumbers w:val="0"/>
        <w:kinsoku/>
        <w:wordWrap/>
        <w:overflowPunct/>
        <w:topLinePunct w:val="0"/>
        <w:autoSpaceDE/>
        <w:autoSpaceDN/>
        <w:bidi w:val="0"/>
        <w:adjustRightInd/>
        <w:snapToGrid/>
        <w:spacing w:line="560" w:lineRule="exact"/>
        <w:ind w:left="0" w:leftChars="0" w:firstLine="620" w:firstLineChars="200"/>
        <w:jc w:val="left"/>
        <w:textAlignment w:val="auto"/>
        <w:rPr>
          <w:rFonts w:hint="eastAsia" w:ascii="仿宋_GB2312" w:hAnsi="宋体" w:eastAsia="仿宋_GB2312" w:cs="仿宋_GB2312"/>
          <w:color w:val="000000"/>
          <w:kern w:val="0"/>
          <w:sz w:val="31"/>
          <w:szCs w:val="31"/>
          <w:lang w:val="en-US" w:eastAsia="zh-CN" w:bidi="ar"/>
        </w:rPr>
      </w:pPr>
    </w:p>
    <w:p w14:paraId="35D78BB8">
      <w:pPr>
        <w:keepNext w:val="0"/>
        <w:keepLines w:val="0"/>
        <w:pageBreakBefore w:val="0"/>
        <w:widowControl/>
        <w:suppressLineNumbers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000000"/>
          <w:kern w:val="0"/>
          <w:sz w:val="32"/>
          <w:szCs w:val="32"/>
          <w:lang w:val="en-US" w:eastAsia="zh-CN" w:bidi="ar"/>
        </w:rPr>
      </w:pPr>
    </w:p>
    <w:sectPr>
      <w:pgSz w:w="11906" w:h="16838"/>
      <w:pgMar w:top="2041" w:right="1474" w:bottom="1928"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2AB38DF-7721-47CF-B50B-9570C4CC529F}"/>
  </w:font>
  <w:font w:name="仿宋_GB2312">
    <w:panose1 w:val="02010609030101010101"/>
    <w:charset w:val="86"/>
    <w:family w:val="auto"/>
    <w:pitch w:val="default"/>
    <w:sig w:usb0="00000001" w:usb1="080E0000" w:usb2="00000000" w:usb3="00000000" w:csb0="00040000" w:csb1="00000000"/>
    <w:embedRegular r:id="rId2" w:fontKey="{39E2B4AD-0702-415C-8FAA-DA0E8F2DC0A3}"/>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BE8A87"/>
    <w:multiLevelType w:val="singleLevel"/>
    <w:tmpl w:val="89BE8A87"/>
    <w:lvl w:ilvl="0" w:tentative="0">
      <w:start w:val="5"/>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iMmJhMzhkYWQ5OTk0MjdkM2Q1YzgyOGRiODAxMjYifQ=="/>
    <w:docVar w:name="KSO_WPS_MARK_KEY" w:val="502a8391-6710-4046-b5c3-4193186e550e"/>
  </w:docVars>
  <w:rsids>
    <w:rsidRoot w:val="205A64FE"/>
    <w:rsid w:val="015E4AD6"/>
    <w:rsid w:val="04F91383"/>
    <w:rsid w:val="05526700"/>
    <w:rsid w:val="07056611"/>
    <w:rsid w:val="074F1149"/>
    <w:rsid w:val="07B92A66"/>
    <w:rsid w:val="08234384"/>
    <w:rsid w:val="085E3063"/>
    <w:rsid w:val="08DA7138"/>
    <w:rsid w:val="0BCD4D32"/>
    <w:rsid w:val="0C7B6998"/>
    <w:rsid w:val="0E9E29B6"/>
    <w:rsid w:val="0EF76509"/>
    <w:rsid w:val="0EF9276D"/>
    <w:rsid w:val="10872711"/>
    <w:rsid w:val="10C04DE6"/>
    <w:rsid w:val="11052878"/>
    <w:rsid w:val="114E7FBF"/>
    <w:rsid w:val="14740441"/>
    <w:rsid w:val="1565422D"/>
    <w:rsid w:val="15FF01DE"/>
    <w:rsid w:val="1C1B5646"/>
    <w:rsid w:val="1DA32750"/>
    <w:rsid w:val="1EF6141C"/>
    <w:rsid w:val="1F2B3DF2"/>
    <w:rsid w:val="1F444545"/>
    <w:rsid w:val="1F5302BA"/>
    <w:rsid w:val="205A64FE"/>
    <w:rsid w:val="20DA66DB"/>
    <w:rsid w:val="20E424AA"/>
    <w:rsid w:val="23201794"/>
    <w:rsid w:val="239A1546"/>
    <w:rsid w:val="23F23130"/>
    <w:rsid w:val="28B7647D"/>
    <w:rsid w:val="2A727AC6"/>
    <w:rsid w:val="2AB949A8"/>
    <w:rsid w:val="2B091374"/>
    <w:rsid w:val="2C1A0883"/>
    <w:rsid w:val="2D60110A"/>
    <w:rsid w:val="2F193C67"/>
    <w:rsid w:val="31DB72C2"/>
    <w:rsid w:val="34F8431E"/>
    <w:rsid w:val="374675C3"/>
    <w:rsid w:val="38795776"/>
    <w:rsid w:val="387C6C76"/>
    <w:rsid w:val="39A83B0F"/>
    <w:rsid w:val="3B3E47A6"/>
    <w:rsid w:val="3E5D22C8"/>
    <w:rsid w:val="3FA96CA4"/>
    <w:rsid w:val="41AE7862"/>
    <w:rsid w:val="44D8697E"/>
    <w:rsid w:val="46383B74"/>
    <w:rsid w:val="48621714"/>
    <w:rsid w:val="491F7C74"/>
    <w:rsid w:val="49B20AE8"/>
    <w:rsid w:val="4C003D8D"/>
    <w:rsid w:val="4DE64285"/>
    <w:rsid w:val="4E1224B1"/>
    <w:rsid w:val="4F376033"/>
    <w:rsid w:val="500130CE"/>
    <w:rsid w:val="50F419E6"/>
    <w:rsid w:val="5415323C"/>
    <w:rsid w:val="54E2330F"/>
    <w:rsid w:val="55E63D85"/>
    <w:rsid w:val="56E60023"/>
    <w:rsid w:val="57BB325E"/>
    <w:rsid w:val="5A87563E"/>
    <w:rsid w:val="5AB946E0"/>
    <w:rsid w:val="5D5F6439"/>
    <w:rsid w:val="5F045C1D"/>
    <w:rsid w:val="5FB75E92"/>
    <w:rsid w:val="607641C6"/>
    <w:rsid w:val="61B54D3F"/>
    <w:rsid w:val="64326150"/>
    <w:rsid w:val="64850E7B"/>
    <w:rsid w:val="66100C18"/>
    <w:rsid w:val="66B52319"/>
    <w:rsid w:val="66EA1469"/>
    <w:rsid w:val="69405E80"/>
    <w:rsid w:val="694F3806"/>
    <w:rsid w:val="69845BA5"/>
    <w:rsid w:val="6A184540"/>
    <w:rsid w:val="6B243229"/>
    <w:rsid w:val="6D7825A4"/>
    <w:rsid w:val="6E6052A1"/>
    <w:rsid w:val="6E8421A4"/>
    <w:rsid w:val="6F9F6C7F"/>
    <w:rsid w:val="6FD95334"/>
    <w:rsid w:val="71C31235"/>
    <w:rsid w:val="72AC2FFA"/>
    <w:rsid w:val="7541595C"/>
    <w:rsid w:val="75690305"/>
    <w:rsid w:val="778F4AD4"/>
    <w:rsid w:val="7AE42945"/>
    <w:rsid w:val="7CC115F7"/>
    <w:rsid w:val="7D205DB3"/>
    <w:rsid w:val="7D3F6EC8"/>
    <w:rsid w:val="7DF21E63"/>
    <w:rsid w:val="7EE50A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昆明市寻甸县党政机关单位</Company>
  <Pages>5</Pages>
  <Words>2045</Words>
  <Characters>2177</Characters>
  <Lines>0</Lines>
  <Paragraphs>0</Paragraphs>
  <TotalTime>7</TotalTime>
  <ScaleCrop>false</ScaleCrop>
  <LinksUpToDate>false</LinksUpToDate>
  <CharactersWithSpaces>2182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2023-09-01T03:11:00Z</dcterms:created>
  <dc:creator>武瑞华</dc:creator>
  <cp:lastModifiedBy>Administrator</cp:lastModifiedBy>
  <dcterms:modified xsi:type="dcterms:W3CDTF">2025-04-03T03:19:44Z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8826B6D73EFB4F4E863A61D131734486_13</vt:lpwstr>
  </property>
  <property fmtid="{D5CDD505-2E9C-101B-9397-08002B2CF9AE}" pid="4" name="KSOTemplateDocerSaveRecord">
    <vt:lpwstr>eyJoZGlkIjoiOTc5MzZiOTVlYzA1Y2QxZjJhNzRkYjUxYWVhZGEwN2UifQ==</vt:lpwstr>
  </property>
</Properties>
</file>