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6"/>
          <w:b/>
          <w:sz w:val="36"/>
          <w:szCs w:val="36"/>
        </w:rPr>
        <w:t>​寻甸县文化和旅游局涉企行政检查事项清单​</w:t>
      </w:r>
      <w:r>
        <w:t>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265"/>
        <w:gridCol w:w="1965"/>
        <w:gridCol w:w="2355"/>
        <w:gridCol w:w="2475"/>
        <w:gridCol w:w="2265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965" w:type="dxa"/>
          </w:tcPr>
          <w:p>
            <w:pP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2355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2475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法定实施主体</w:t>
            </w:r>
          </w:p>
        </w:tc>
        <w:tc>
          <w:tcPr>
            <w:tcW w:w="2265" w:type="dxa"/>
          </w:tcPr>
          <w:p>
            <w:pP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法定行使层级</w:t>
            </w:r>
          </w:p>
        </w:tc>
        <w:tc>
          <w:tcPr>
            <w:tcW w:w="1912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</w:tcPr>
          <w:p>
            <w:pPr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旅行社业务经营许可检查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旅行社及分社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《旅游法》第28条、《旅行社条例》第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寻甸县文化和旅游局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县级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纳入“双随机、一公开”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娱乐场所经营合规性检查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歌舞娱乐场所、游艺场所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《娱乐场所管理条例》第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寻甸县文化和旅游局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县级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年度计划检查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互联网上网服务营业场所检查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网吧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《互联网上网服务营业场所管理条例》第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寻甸县文化和旅游局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县级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结合专项整治开展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文物安全保护措施检查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文物保护单位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《文物保护法》第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寻甸县文化和旅游局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县级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定期巡查+专项检查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旅游团队服务质量检查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旅行社、导游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《旅游法》第41条、《导游人员管理条例》第9条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寻甸县文化和旅游局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县级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投诉举报线索触发检查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出版物市场经营合法性检查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书店、音像店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《出版管理条例》第24条、第32条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寻甸县文化和旅游局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县级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联合市场监管部门开展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营业性演出活动内容合规检查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演出经纪机构、演出团体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《营业性演出管理条例》第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寻甸县文化和旅游局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县级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临时性检查为主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E330A"/>
    <w:rsid w:val="1CB94A92"/>
    <w:rsid w:val="3B1C4CF9"/>
    <w:rsid w:val="54FE330A"/>
    <w:rsid w:val="5C29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440</Characters>
  <Lines>0</Lines>
  <Paragraphs>0</Paragraphs>
  <TotalTime>23</TotalTime>
  <ScaleCrop>false</ScaleCrop>
  <LinksUpToDate>false</LinksUpToDate>
  <CharactersWithSpaces>440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2025-04-25T02:20:00Z</dcterms:created>
  <dc:creator>Administrator</dc:creator>
  <cp:lastModifiedBy>cyy</cp:lastModifiedBy>
  <dcterms:modified xsi:type="dcterms:W3CDTF">2025-04-30T06:48:17Z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819AEEFA3F8D4094AA671B25C179E1E8_13</vt:lpwstr>
  </property>
  <property fmtid="{D5CDD505-2E9C-101B-9397-08002B2CF9AE}" pid="4" name="KSOTemplateDocerSaveRecord">
    <vt:lpwstr>eyJoZGlkIjoiMzFlODhjYmNlYWFlZWVhZGRjOGJiOWM4M2MxY2VlZTQiLCJ1c2VySWQiOiIzMDkyOTUxNDYifQ==</vt:lpwstr>
  </property>
</Properties>
</file>