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F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昆明市生态环境局寻甸分局关于对《寻甸共享储能项目环境影响报告表》的批复</w:t>
      </w:r>
    </w:p>
    <w:p w14:paraId="162B20A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寻甸凌伟储能有限公司：</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你单位上报的委托云南明熙生态环境科技有限公司编制的《寻甸共享储能项目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14:paraId="5C6B1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0" w:name="OLE_LINK2"/>
      <w:r>
        <w:rPr>
          <w:rFonts w:hint="eastAsia" w:ascii="Times New Roman" w:hAnsi="Times New Roman" w:eastAsia="仿宋_GB2312" w:cs="Times New Roman"/>
          <w:color w:val="000000"/>
          <w:kern w:val="0"/>
          <w:sz w:val="32"/>
          <w:szCs w:val="32"/>
          <w:lang w:val="en-US" w:eastAsia="zh-CN" w:bidi="ar"/>
        </w:rPr>
        <w:t>项目建设地点位于昆明市寻甸县云南寻甸产业园区金所片区G2025019号地块，地理坐标为：</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lang w:val="en-US" w:eastAsia="zh-CN" w:bidi="ar"/>
        </w:rPr>
        <w:t>东经103°11′56.759″，北纬25°33′44.711″</w:t>
      </w:r>
      <w:r>
        <w:rPr>
          <w:rFonts w:hint="default" w:ascii="Times New Roman" w:hAnsi="Times New Roman" w:eastAsia="仿宋_GB2312" w:cs="Times New Roman"/>
          <w:color w:val="000000"/>
          <w:kern w:val="0"/>
          <w:sz w:val="32"/>
          <w:szCs w:val="32"/>
          <w:lang w:val="en-US" w:eastAsia="zh-CN" w:bidi="ar"/>
        </w:rPr>
        <w:t>）。项目总用地面积约2.87hm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均为永久用地。建设一座装机规模为200MW/400MWh的磷酸铁锂电池储能电站，站内配套新建一座220kV升压站。储能单元配置40套5MW/10MWh储能单元每5台升压变单元汇成1回集电线路，共分8回35kV集电线路送至本工程新建的220kV升压站35kV母线。220kV升压站主变规模为1×200MVA，220kV侧为单母线接线方式，220kV出线2回。</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总投资54000.0万元，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环保投资107.5万元。</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根据昆明市生态环境工程评估中心《关于对〈寻甸共享储能项目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15</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5FC19C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1AEF97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1D05B56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生活废水经隔油池、化粪池、一体化污水处理设施处理达《城市污水再生利用城市杂用水水质》（GB/T18920-2020）城市绿化和道路清扫用水水质标准后回用于项目区绿化浇洒不得外排。</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3D7265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食堂油烟经油烟净化设施处理达《饮食业油烟排放标准（试行）》（GB18483-2001）最高允许排放浓度标准后，通过专用烟道排放。</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39D76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隔声降噪处理，加强运输车辆的管理。项目北厂界、西厂界昼、夜间噪声均满足《工业企业厂界环境噪声排放标准》（GB12348-2008）中3类标准限值要求、东厂界、南厂界临路一侧满足4a类标准限值要求</w:t>
      </w:r>
      <w:r>
        <w:rPr>
          <w:rFonts w:hint="eastAsia" w:ascii="Times New Roman" w:hAnsi="Times New Roman" w:eastAsia="仿宋_GB2312" w:cs="Times New Roman"/>
          <w:color w:val="000000"/>
          <w:kern w:val="0"/>
          <w:sz w:val="32"/>
          <w:szCs w:val="32"/>
          <w:lang w:val="en-US" w:eastAsia="zh-CN" w:bidi="ar"/>
        </w:rPr>
        <w:t>。</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176BC2AC">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按照《报告表》提出的固废处置措施加强固体废物综合利用和规范处置，防止产生二次污染。废磷酸铁锂电池由厂家回收处置</w:t>
      </w:r>
      <w:r>
        <w:rPr>
          <w:rFonts w:hint="eastAsia" w:ascii="Times New Roman" w:hAnsi="Times New Roman" w:eastAsia="仿宋_GB2312" w:cs="Times New Roman"/>
          <w:color w:val="000000"/>
          <w:kern w:val="0"/>
          <w:sz w:val="32"/>
          <w:szCs w:val="32"/>
          <w:lang w:val="en-US" w:eastAsia="zh-CN" w:bidi="ar"/>
        </w:rPr>
        <w:t>；废变压器油、废铅酸电池等危险废物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餐厨垃圾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隔油池废油</w:t>
      </w:r>
      <w:r>
        <w:rPr>
          <w:rFonts w:hint="eastAsia" w:ascii="Times New Roman" w:hAnsi="Times New Roman" w:eastAsia="仿宋_GB2312" w:cs="Times New Roman"/>
          <w:sz w:val="32"/>
          <w:szCs w:val="32"/>
          <w:lang w:eastAsia="zh-CN"/>
        </w:rPr>
        <w:t>统一收集后委托有资质单位处置；</w:t>
      </w:r>
      <w:r>
        <w:rPr>
          <w:rFonts w:hint="default" w:ascii="Times New Roman" w:hAnsi="Times New Roman" w:eastAsia="仿宋_GB2312" w:cs="Times New Roman"/>
          <w:sz w:val="32"/>
          <w:szCs w:val="32"/>
        </w:rPr>
        <w:t>生活垃圾</w:t>
      </w:r>
      <w:r>
        <w:rPr>
          <w:rFonts w:hint="eastAsia" w:ascii="Times New Roman" w:hAnsi="Times New Roman" w:eastAsia="仿宋_GB2312" w:cs="Times New Roman"/>
          <w:sz w:val="32"/>
          <w:szCs w:val="32"/>
          <w:lang w:eastAsia="zh-CN"/>
        </w:rPr>
        <w:t>、化粪池污泥</w:t>
      </w:r>
      <w:r>
        <w:rPr>
          <w:rFonts w:hint="eastAsia" w:ascii="Times New Roman" w:hAnsi="Times New Roman" w:eastAsia="仿宋_GB2312" w:cs="Times New Roman"/>
          <w:sz w:val="32"/>
          <w:szCs w:val="32"/>
          <w:lang w:val="en-US" w:eastAsia="zh-CN"/>
        </w:rPr>
        <w:t>等委托环卫部门清运处置</w:t>
      </w:r>
      <w:r>
        <w:rPr>
          <w:rFonts w:hint="default" w:ascii="Times New Roman" w:hAnsi="Times New Roman" w:eastAsia="仿宋_GB2312" w:cs="Times New Roman"/>
          <w:sz w:val="32"/>
          <w:szCs w:val="32"/>
        </w:rPr>
        <w:t>。</w:t>
      </w:r>
    </w:p>
    <w:p w14:paraId="2FEF1D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US" w:eastAsia="zh-CN" w:bidi="ar"/>
        </w:rPr>
        <w:t>设置防雷接地保护装置，选用带屏蔽层的电缆、屏蔽层接地</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升压站主变压器、高电压场所设置警告牌</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项目220kV升压站的厂界及涉及的电磁环境保护目标的工频电场强度、工频磁感应强度均满足《电磁环境控制限值》（GB8702-2014）中工频电场强度4000V/m、工频磁感应强度100μT的公众曝露限值要求</w:t>
      </w:r>
      <w:r>
        <w:rPr>
          <w:rFonts w:hint="eastAsia" w:ascii="Times New Roman" w:hAnsi="Times New Roman" w:eastAsia="仿宋_GB2312" w:cs="Times New Roman"/>
          <w:color w:val="000000"/>
          <w:kern w:val="0"/>
          <w:sz w:val="32"/>
          <w:szCs w:val="32"/>
          <w:lang w:val="en-US" w:eastAsia="zh-CN" w:bidi="ar"/>
        </w:rPr>
        <w:t>。</w:t>
      </w:r>
    </w:p>
    <w:p w14:paraId="38E026B1">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六）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1B1A4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Times New Roman" w:hAnsi="Times New Roman" w:eastAsia="仿宋_GB2312" w:cs="Times New Roman"/>
          <w:color w:val="000000"/>
          <w:kern w:val="0"/>
          <w:sz w:val="32"/>
          <w:szCs w:val="32"/>
          <w:lang w:val="en-US" w:eastAsia="zh-CN" w:bidi="ar"/>
        </w:rPr>
        <w:t>建设一个容积不小于60m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事故应急池，</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4A679D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9634B5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3EAF755C">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62A32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8</w:t>
      </w:r>
      <w:bookmarkStart w:id="1" w:name="_GoBack"/>
      <w:bookmarkEnd w:id="1"/>
      <w:r>
        <w:rPr>
          <w:rFonts w:hint="default" w:ascii="Times New Roman" w:hAnsi="Times New Roman" w:eastAsia="仿宋_GB2312" w:cs="Times New Roman"/>
          <w:color w:val="000000"/>
          <w:kern w:val="0"/>
          <w:sz w:val="32"/>
          <w:szCs w:val="32"/>
          <w:lang w:val="en-US" w:eastAsia="zh-CN" w:bidi="ar"/>
        </w:rPr>
        <w:t>日</w:t>
      </w:r>
    </w:p>
    <w:p w14:paraId="25B2152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A0168A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6E65B2C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076F83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DC24AE5E-438A-4DCF-9291-E64DA56799C4}"/>
  </w:font>
  <w:font w:name="仿宋_GB2312">
    <w:panose1 w:val="02010609030101010101"/>
    <w:charset w:val="86"/>
    <w:family w:val="auto"/>
    <w:pitch w:val="default"/>
    <w:sig w:usb0="00000001" w:usb1="080E0000" w:usb2="00000000" w:usb3="00000000" w:csb0="00040000" w:csb1="00000000"/>
    <w:embedRegular r:id="rId2" w:fontKey="{7C121821-0FB4-44E3-8B17-34CE36B213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4F91383"/>
    <w:rsid w:val="05526700"/>
    <w:rsid w:val="07056611"/>
    <w:rsid w:val="074F1149"/>
    <w:rsid w:val="07B92A66"/>
    <w:rsid w:val="08234384"/>
    <w:rsid w:val="085E3063"/>
    <w:rsid w:val="08DA7138"/>
    <w:rsid w:val="0AF81AF7"/>
    <w:rsid w:val="0BCD4D32"/>
    <w:rsid w:val="0C7B6998"/>
    <w:rsid w:val="0E9E29B6"/>
    <w:rsid w:val="0EF76509"/>
    <w:rsid w:val="0EF9276D"/>
    <w:rsid w:val="10872711"/>
    <w:rsid w:val="10C04DE6"/>
    <w:rsid w:val="11052878"/>
    <w:rsid w:val="114E7FBF"/>
    <w:rsid w:val="14740441"/>
    <w:rsid w:val="1565422D"/>
    <w:rsid w:val="15FF01DE"/>
    <w:rsid w:val="1C1B5646"/>
    <w:rsid w:val="1DA32750"/>
    <w:rsid w:val="1EF6141C"/>
    <w:rsid w:val="1F2B3DF2"/>
    <w:rsid w:val="1F444545"/>
    <w:rsid w:val="1F5302BA"/>
    <w:rsid w:val="205A64FE"/>
    <w:rsid w:val="20DA66DB"/>
    <w:rsid w:val="20E424AA"/>
    <w:rsid w:val="23201794"/>
    <w:rsid w:val="239A1546"/>
    <w:rsid w:val="23F23130"/>
    <w:rsid w:val="24B86128"/>
    <w:rsid w:val="28B7647D"/>
    <w:rsid w:val="2A727AC6"/>
    <w:rsid w:val="2AB949A8"/>
    <w:rsid w:val="2ADB7F84"/>
    <w:rsid w:val="2B091374"/>
    <w:rsid w:val="2C1A0883"/>
    <w:rsid w:val="2D60110A"/>
    <w:rsid w:val="2E8452CD"/>
    <w:rsid w:val="2F193C67"/>
    <w:rsid w:val="31DB72C2"/>
    <w:rsid w:val="34C42C27"/>
    <w:rsid w:val="34F8431E"/>
    <w:rsid w:val="374675C3"/>
    <w:rsid w:val="38795776"/>
    <w:rsid w:val="387C6C76"/>
    <w:rsid w:val="39A83B0F"/>
    <w:rsid w:val="3B3E47A6"/>
    <w:rsid w:val="3E5D22C8"/>
    <w:rsid w:val="3FA96CA4"/>
    <w:rsid w:val="3FD5481D"/>
    <w:rsid w:val="41AE7862"/>
    <w:rsid w:val="44D8697E"/>
    <w:rsid w:val="45551E05"/>
    <w:rsid w:val="46383B74"/>
    <w:rsid w:val="48621714"/>
    <w:rsid w:val="491F7C74"/>
    <w:rsid w:val="49B20AE8"/>
    <w:rsid w:val="4AA448D5"/>
    <w:rsid w:val="4C003D8D"/>
    <w:rsid w:val="4DE64285"/>
    <w:rsid w:val="4E1224B1"/>
    <w:rsid w:val="4F376033"/>
    <w:rsid w:val="4F4860A0"/>
    <w:rsid w:val="500130CE"/>
    <w:rsid w:val="50F419E6"/>
    <w:rsid w:val="5415323C"/>
    <w:rsid w:val="54E2330F"/>
    <w:rsid w:val="55E63D85"/>
    <w:rsid w:val="56E60023"/>
    <w:rsid w:val="57BB325E"/>
    <w:rsid w:val="5A87563E"/>
    <w:rsid w:val="5D5F6439"/>
    <w:rsid w:val="5F045C1D"/>
    <w:rsid w:val="5FB75E92"/>
    <w:rsid w:val="607641C6"/>
    <w:rsid w:val="61B54D3F"/>
    <w:rsid w:val="64326150"/>
    <w:rsid w:val="64850E7B"/>
    <w:rsid w:val="66100C18"/>
    <w:rsid w:val="66B52319"/>
    <w:rsid w:val="66EA1469"/>
    <w:rsid w:val="69405E80"/>
    <w:rsid w:val="694F3806"/>
    <w:rsid w:val="69845BA5"/>
    <w:rsid w:val="69FF347E"/>
    <w:rsid w:val="6A184540"/>
    <w:rsid w:val="6B243229"/>
    <w:rsid w:val="6D7825A4"/>
    <w:rsid w:val="6E6052A1"/>
    <w:rsid w:val="6E8421A4"/>
    <w:rsid w:val="6F9F6C7F"/>
    <w:rsid w:val="6FD95334"/>
    <w:rsid w:val="71C31235"/>
    <w:rsid w:val="72AC2FFA"/>
    <w:rsid w:val="7541595C"/>
    <w:rsid w:val="75690305"/>
    <w:rsid w:val="77071BC4"/>
    <w:rsid w:val="778F4AD4"/>
    <w:rsid w:val="7AE42945"/>
    <w:rsid w:val="7CC115F7"/>
    <w:rsid w:val="7D205DB3"/>
    <w:rsid w:val="7D3F6EC8"/>
    <w:rsid w:val="7DF21E63"/>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2102</Words>
  <Characters>2296</Characters>
  <Lines>0</Lines>
  <Paragraphs>0</Paragraphs>
  <TotalTime>8</TotalTime>
  <ScaleCrop>false</ScaleCrop>
  <LinksUpToDate>false</LinksUpToDate>
  <CharactersWithSpaces>2301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2025-05-13T00:54:24Z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8826B6D73EFB4F4E863A61D131734486_13</vt:lpwstr>
  </property>
  <property fmtid="{D5CDD505-2E9C-101B-9397-08002B2CF9AE}" pid="4" name="KSOTemplateDocerSaveRecord">
    <vt:lpwstr>eyJoZGlkIjoiOTc5MzZiOTVlYzA1Y2QxZjJhNzRkYjUxYWVhZGEwN2UifQ==</vt:lpwstr>
  </property>
</Properties>
</file>