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寻甸县2024年度文化和旅游局部门整体支出绩效评价调查问卷（受益人群）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</w:rPr>
        <w:t>发放问卷:20份  收回问卷：20份  有效问卷：20份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820"/>
        <w:gridCol w:w="2460"/>
        <w:gridCol w:w="138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标题序号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问题内容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选项内容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标准分值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文化和旅游局问卷数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您认为该部门在深入基层调查研究情况方面做的如何？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A.经常到基层调研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B.偶尔到基层调研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C.从不到基层调研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您是否了解该部门收集群众意见的相关渠道？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A.多渠道反映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B.单一渠道反映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C.无渠道反映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3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您向该部门反映的问题是否得到反馈？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A.及时得到反馈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B.反馈但不及时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C.未反馈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4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您认为该部门在廉洁从政方面做的如何？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A.较好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B.一般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C.差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您认为该部门办事程序是否合理？（如事业单位登记、变更、注销等办理）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A.程序比较合理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B.程序基本合理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C.程序复杂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6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您认为该部门办理事务是否方便？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A.方便，高效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B.方便，效率一般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C.不方便，效率低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7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您认为该部门在机构管理方面做的如何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A.经常开展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B.偶尔开展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C.不开展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8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您对该部门的服务态度、服务质量是否满意？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A.非常满意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B.基本满意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C.不满意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9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您对部门在信息公开方面（如党务、政务、办事程序、财务等方面）的评价如何？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A.非常满意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B.基本满意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C.不满意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您对该部门工作现状的总体评价？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A.非常满意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 xml:space="preserve">C.基本满意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D.不满意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问卷总分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有效问卷份数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　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问卷综合得分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99.5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97A9B"/>
    <w:rsid w:val="4BC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line="610" w:lineRule="exact"/>
      <w:ind w:firstLine="420" w:firstLineChars="200"/>
    </w:pPr>
    <w:rPr>
      <w:rFonts w:ascii="Times New Roman" w:hAnsi="Times New Roman" w:eastAsia="仿宋_GB2312" w:cs="Times New Roman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2025-05-23T09:23:00Z</dcterms:created>
  <dc:creator>Administrator</dc:creator>
  <cp:lastModifiedBy>马鹏</cp:lastModifiedBy>
  <dcterms:modified xsi:type="dcterms:W3CDTF">2025-05-23T09:44:10Z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54000ECBD0E141BF8E5D33DE181D4CC7</vt:lpwstr>
  </property>
</Properties>
</file>