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F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w:t>
      </w:r>
      <w:bookmarkStart w:id="1" w:name="_GoBack"/>
      <w:bookmarkEnd w:id="1"/>
      <w:r>
        <w:rPr>
          <w:rFonts w:hint="eastAsia" w:ascii="方正小标宋简体" w:hAnsi="方正小标宋简体" w:eastAsia="方正小标宋简体" w:cs="方正小标宋简体"/>
          <w:color w:val="000000"/>
          <w:kern w:val="0"/>
          <w:sz w:val="44"/>
          <w:szCs w:val="44"/>
          <w:lang w:val="en-US" w:eastAsia="zh-CN" w:bidi="ar"/>
        </w:rPr>
        <w:t>对《云南宣茂木业有限责任公司扩建年产120万生态板生产线建设项目环境影响报告表》的批复</w:t>
      </w:r>
    </w:p>
    <w:p w14:paraId="162B20A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云南宣茂木业有限责任公司：</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你单位上报的委托云南绿韵环保科技有限公司编制的《云南宣茂木业有限责任公司扩建年产120万生态板生产线建设项目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sz w:val="32"/>
          <w:szCs w:val="32"/>
          <w:lang w:eastAsia="zh-CN"/>
        </w:rPr>
        <w:t>（备案号【</w:t>
      </w:r>
      <w:r>
        <w:rPr>
          <w:rFonts w:ascii="Times New Roman" w:hAnsi="Times New Roman" w:eastAsia="仿宋_GB2312"/>
          <w:sz w:val="32"/>
          <w:szCs w:val="32"/>
        </w:rPr>
        <w:t>项目代码</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ascii="Times New Roman" w:hAnsi="Times New Roman" w:eastAsia="仿宋_GB2312"/>
          <w:sz w:val="32"/>
          <w:szCs w:val="32"/>
          <w:lang w:val="en-US" w:eastAsia="zh-CN"/>
        </w:rPr>
        <w:t>2409-530129-04-01-363541</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w:t>
      </w:r>
      <w:r>
        <w:rPr>
          <w:rFonts w:ascii="Times New Roman" w:hAnsi="Times New Roman" w:eastAsia="仿宋_GB2312"/>
          <w:sz w:val="32"/>
          <w:szCs w:val="32"/>
        </w:rPr>
        <w:t>经研究，批复如下</w:t>
      </w:r>
      <w:r>
        <w:rPr>
          <w:rFonts w:hint="default" w:ascii="Times New Roman" w:hAnsi="Times New Roman" w:eastAsia="仿宋_GB2312" w:cs="Times New Roman"/>
          <w:color w:val="000000"/>
          <w:kern w:val="0"/>
          <w:sz w:val="32"/>
          <w:szCs w:val="32"/>
          <w:lang w:val="en-US" w:eastAsia="zh-CN" w:bidi="ar"/>
        </w:rPr>
        <w:t>：</w:t>
      </w:r>
    </w:p>
    <w:p w14:paraId="5C6B1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0" w:name="OLE_LINK2"/>
      <w:r>
        <w:rPr>
          <w:rFonts w:hint="eastAsia" w:ascii="Times New Roman" w:hAnsi="Times New Roman" w:eastAsia="仿宋_GB2312" w:cs="Times New Roman"/>
          <w:color w:val="000000"/>
          <w:kern w:val="0"/>
          <w:sz w:val="32"/>
          <w:szCs w:val="32"/>
          <w:lang w:val="en-US" w:eastAsia="zh-CN" w:bidi="ar"/>
        </w:rPr>
        <w:t>项目建设地点位于云南省昆明市寻甸回族自治县中国昆明国际林业产业园，</w:t>
      </w:r>
      <w:r>
        <w:rPr>
          <w:rFonts w:hint="default" w:ascii="Times New Roman" w:hAnsi="Times New Roman" w:eastAsia="仿宋_GB2312" w:cs="Times New Roman"/>
          <w:color w:val="000000"/>
          <w:kern w:val="0"/>
          <w:sz w:val="32"/>
          <w:szCs w:val="32"/>
          <w:lang w:val="en-US" w:eastAsia="zh-CN" w:bidi="ar"/>
        </w:rPr>
        <w:t>总占地面积25067.5m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建</w:t>
      </w:r>
      <w:r>
        <w:rPr>
          <w:rFonts w:hint="default" w:ascii="Times New Roman" w:hAnsi="Times New Roman" w:eastAsia="仿宋_GB2312" w:cs="Times New Roman"/>
          <w:sz w:val="32"/>
          <w:szCs w:val="32"/>
        </w:rPr>
        <w:t>设性质为</w:t>
      </w:r>
      <w:r>
        <w:rPr>
          <w:rFonts w:hint="eastAsia" w:ascii="Times New Roman" w:hAnsi="Times New Roman" w:eastAsia="仿宋_GB2312" w:cs="Times New Roman"/>
          <w:sz w:val="32"/>
          <w:szCs w:val="32"/>
          <w:lang w:eastAsia="zh-CN"/>
        </w:rPr>
        <w:t>改扩建。</w:t>
      </w:r>
      <w:r>
        <w:rPr>
          <w:rFonts w:hint="default" w:ascii="Times New Roman" w:hAnsi="Times New Roman" w:eastAsia="仿宋_GB2312" w:cs="Times New Roman"/>
          <w:color w:val="000000"/>
          <w:kern w:val="0"/>
          <w:sz w:val="32"/>
          <w:szCs w:val="32"/>
          <w:lang w:val="en-US" w:eastAsia="zh-CN" w:bidi="ar"/>
        </w:rPr>
        <w:t>新增租赁园区现有闲置厂房及设施，通过新增设备和调整总平面布置改扩建。改扩建后全厂设置1条免漆生态板生产线。其中总平面布置调整主要将现有的原料堆放区、原料初加工区（拼板、排板及冷压）调整至本次新租赁的一车间内，其余工序保留在原车间（二车间）内；通过新增调胶机、涂胶机、拼板机、冷压机、热压机等设备扩大生产规模，生产工艺不变。将现有项目1台发热量100万大卡的燃生物质导热油炉拆除新建1台热功率9.4MW的燃生物质导热油炉</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项目年产120万张免漆生态板（折合约7万立方米），其中现有项目产能2.7万立方米，扩建项目产能4.3万立方米。</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3000</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142.9</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，环保投资占总投资的4.76％</w:t>
      </w:r>
      <w:r>
        <w:rPr>
          <w:rFonts w:hint="default" w:ascii="Times New Roman" w:hAnsi="Times New Roman" w:eastAsia="仿宋_GB2312" w:cs="Times New Roman"/>
          <w:color w:val="000000"/>
          <w:kern w:val="0"/>
          <w:sz w:val="32"/>
          <w:szCs w:val="32"/>
          <w:lang w:val="en-US" w:eastAsia="zh-CN" w:bidi="ar"/>
        </w:rPr>
        <w:t>。</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根据昆明市生态环境工程评估中心《关于对〈云南宣茂木业有限责任公司扩建年产120万生态板生产线建设项目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1DE8CA9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1AEF97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6796B4B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排水采用雨污分流系统。雨水经收集后排入雨水管网。项目不产生生产废水。食堂废水经隔油池处理后同员工生活废水经化粪池处理达《污水综合排放标准》（GB8979-1996）表4三级标准通过规范的排污口（一车间区域1个，二车间区域1个）接园区污水管网进羊街污水处理厂处理。</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0A44C81C">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砂光粉尘经集气罩收集后经脉冲布袋除尘器处理达《大气污染物综合排放标准》（GB16297-1996）标准限值，经一根17m高排气筒（DA001）排放</w:t>
      </w:r>
    </w:p>
    <w:p w14:paraId="63DBDB5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锯边粉尘经集气罩收集后经脉冲布袋除尘器处理达《大气污染物综合排放标准》（GB16297-1996）标准限值，经一根17m高排气筒（DA002）排放。</w:t>
      </w:r>
    </w:p>
    <w:p w14:paraId="28A1801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车间调胶、施胶、冷压过程产生的废气经集气罩+区域软帘收集后通过一套三级活性炭吸附装置处理达《大气污染物综合排放标准》（GB16297-1996）表2中有组织最高允许排放浓度限值，经一根17m高排气筒（DA005）排放。</w:t>
      </w:r>
    </w:p>
    <w:p w14:paraId="3904285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二车间施胶和热压过程产生的废气经集气罩+区域软帘收集后通过一套三级活性炭吸附装置处理达《大气污染物综合排放标准》（GB16297-1996）表2中有组织最高允许排放浓度限值，经一根17m高排气筒（DA003）排放。</w:t>
      </w:r>
    </w:p>
    <w:p w14:paraId="6AE99C0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生物质锅炉废气经一套干式静电除尘+SDS纳式干法脱硫+布袋除尘装置处理达《锅炉大气污染物排放标准》(GB13271-2014)表2新建燃气锅炉标准，经一根20m高排气筒（DA004）排放。</w:t>
      </w:r>
    </w:p>
    <w:p w14:paraId="68ADCBA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项目无组织颗粒物、非甲烷总烃及甲醛厂界浓度满足《大气污染物综合排放标准》（GB16297-1996）表2中无组织排放监控浓度限值，厂界异味执行《恶臭污染物排放标准》（GB14554-1993）。</w:t>
      </w:r>
    </w:p>
    <w:p w14:paraId="3D7265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食堂油烟经油烟净化设施处理达《饮食业油烟排放标准（试行）》（GB18483-2001）最高允许排放浓度标准后，通过专用烟道排放。</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FACED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隔声降噪处理，加强运输车辆的管理。项目建成后厂界噪声贡献值满足《工业企业厂界环境噪声排放标准》（GB12348-2008）</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类标准</w:t>
      </w:r>
      <w:r>
        <w:rPr>
          <w:rFonts w:hint="eastAsia" w:ascii="Times New Roman" w:hAnsi="Times New Roman" w:eastAsia="仿宋_GB2312" w:cs="Times New Roman"/>
          <w:color w:val="000000"/>
          <w:kern w:val="0"/>
          <w:sz w:val="32"/>
          <w:szCs w:val="32"/>
          <w:lang w:val="en-US" w:eastAsia="zh-CN" w:bidi="ar"/>
        </w:rPr>
        <w:t>限值。</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54C71205">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按照《报告表》提出的固废处置措施加强固体废物综合利用和规范处置，防止产生二次污染。废包装材料、边角料</w:t>
      </w:r>
      <w:r>
        <w:rPr>
          <w:rFonts w:hint="eastAsia" w:ascii="Times New Roman" w:hAnsi="Times New Roman" w:eastAsia="仿宋_GB2312" w:cs="Times New Roman"/>
          <w:color w:val="000000"/>
          <w:kern w:val="0"/>
          <w:sz w:val="32"/>
          <w:szCs w:val="32"/>
          <w:lang w:val="en-US" w:eastAsia="zh-CN" w:bidi="ar"/>
        </w:rPr>
        <w:t>收集后暂存于一般固废暂存间与</w:t>
      </w:r>
      <w:r>
        <w:rPr>
          <w:rFonts w:hint="default" w:ascii="Times New Roman" w:hAnsi="Times New Roman" w:eastAsia="仿宋_GB2312" w:cs="Times New Roman"/>
          <w:color w:val="000000"/>
          <w:kern w:val="0"/>
          <w:sz w:val="32"/>
          <w:szCs w:val="32"/>
          <w:lang w:val="en-US" w:eastAsia="zh-CN" w:bidi="ar"/>
        </w:rPr>
        <w:t>除尘设备收集粉尘中砂光、锯边收集粉尘统一收集后外售；锅炉布袋收集粉尘和锅炉炉渣定期外售；废矿物油、废活性炭</w:t>
      </w:r>
      <w:r>
        <w:rPr>
          <w:rFonts w:hint="eastAsia" w:ascii="Times New Roman" w:hAnsi="Times New Roman" w:eastAsia="仿宋_GB2312" w:cs="Times New Roman"/>
          <w:color w:val="000000"/>
          <w:kern w:val="0"/>
          <w:sz w:val="32"/>
          <w:szCs w:val="32"/>
          <w:lang w:val="en-US" w:eastAsia="zh-CN" w:bidi="ar"/>
        </w:rPr>
        <w:t>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食堂泔水、隔油池油污定期委托有资质单位处置；化粪池污泥定期委托当地环卫部门清掏清运处置；生活垃圾收集后委托当地环卫部门清运处置。</w:t>
      </w:r>
    </w:p>
    <w:p w14:paraId="3D1B3AB6">
      <w:pPr>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06C68BB4">
      <w:pPr>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严格落实“以新带老”措施，针对现有项目存在的环境问题，按照《报告表》提出的措施方案完成各项整改。</w:t>
      </w:r>
    </w:p>
    <w:p w14:paraId="61B1A49B">
      <w:pPr>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081FB7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9634B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w:t>
      </w:r>
      <w:r>
        <w:rPr>
          <w:rFonts w:hint="eastAsia" w:ascii="Times New Roman" w:hAnsi="Times New Roman" w:eastAsia="仿宋_GB2312" w:cs="Times New Roman"/>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 xml:space="preserve">使用。 </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3EAF755C">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62A32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23</w:t>
      </w:r>
      <w:r>
        <w:rPr>
          <w:rFonts w:hint="default" w:ascii="Times New Roman" w:hAnsi="Times New Roman" w:eastAsia="仿宋_GB2312" w:cs="Times New Roman"/>
          <w:color w:val="000000"/>
          <w:kern w:val="0"/>
          <w:sz w:val="32"/>
          <w:szCs w:val="32"/>
          <w:lang w:val="en-US" w:eastAsia="zh-CN" w:bidi="ar"/>
        </w:rPr>
        <w:t>日</w:t>
      </w: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D040D483-7B55-4D02-8700-69D470912478}"/>
  </w:font>
  <w:font w:name="仿宋_GB2312">
    <w:panose1 w:val="02010609030101010101"/>
    <w:charset w:val="86"/>
    <w:family w:val="auto"/>
    <w:pitch w:val="default"/>
    <w:sig w:usb0="00000001" w:usb1="080E0000" w:usb2="00000000" w:usb3="00000000" w:csb0="00040000" w:csb1="00000000"/>
    <w:embedRegular r:id="rId2" w:fontKey="{B70AB64A-C01D-41E1-BBE8-04250613F0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B0530523"/>
    <w:multiLevelType w:val="singleLevel"/>
    <w:tmpl w:val="B053052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4E43544"/>
    <w:rsid w:val="04F91383"/>
    <w:rsid w:val="05526700"/>
    <w:rsid w:val="05D818CC"/>
    <w:rsid w:val="07056611"/>
    <w:rsid w:val="074F1149"/>
    <w:rsid w:val="07B92A66"/>
    <w:rsid w:val="08234384"/>
    <w:rsid w:val="085E3063"/>
    <w:rsid w:val="08DA7138"/>
    <w:rsid w:val="0AF81AF7"/>
    <w:rsid w:val="0BCD4D32"/>
    <w:rsid w:val="0C3B7EEE"/>
    <w:rsid w:val="0C7B6998"/>
    <w:rsid w:val="0D4C612B"/>
    <w:rsid w:val="0E9E29B6"/>
    <w:rsid w:val="0EF76509"/>
    <w:rsid w:val="0EF9276D"/>
    <w:rsid w:val="10872711"/>
    <w:rsid w:val="10C04DE6"/>
    <w:rsid w:val="11052878"/>
    <w:rsid w:val="114E7FBF"/>
    <w:rsid w:val="14740441"/>
    <w:rsid w:val="1565422D"/>
    <w:rsid w:val="15FF01DE"/>
    <w:rsid w:val="16E01DBD"/>
    <w:rsid w:val="17795D6E"/>
    <w:rsid w:val="178C5AA1"/>
    <w:rsid w:val="1C1B5646"/>
    <w:rsid w:val="1C7B0660"/>
    <w:rsid w:val="1DA32750"/>
    <w:rsid w:val="1EF6141C"/>
    <w:rsid w:val="1F2B3DF2"/>
    <w:rsid w:val="1F444545"/>
    <w:rsid w:val="1F5302BA"/>
    <w:rsid w:val="205A64FE"/>
    <w:rsid w:val="20DA66DB"/>
    <w:rsid w:val="20E424AA"/>
    <w:rsid w:val="23201794"/>
    <w:rsid w:val="232A616E"/>
    <w:rsid w:val="237A70F6"/>
    <w:rsid w:val="239A1546"/>
    <w:rsid w:val="23F23130"/>
    <w:rsid w:val="24B86128"/>
    <w:rsid w:val="28B7647D"/>
    <w:rsid w:val="2A727AC6"/>
    <w:rsid w:val="2AB949A8"/>
    <w:rsid w:val="2ADB7F84"/>
    <w:rsid w:val="2B091374"/>
    <w:rsid w:val="2C1A0883"/>
    <w:rsid w:val="2D60110A"/>
    <w:rsid w:val="2E8452CD"/>
    <w:rsid w:val="2F193C67"/>
    <w:rsid w:val="30ED6B97"/>
    <w:rsid w:val="31DB72C2"/>
    <w:rsid w:val="32881493"/>
    <w:rsid w:val="34C42C27"/>
    <w:rsid w:val="34F8431E"/>
    <w:rsid w:val="374675C3"/>
    <w:rsid w:val="38795776"/>
    <w:rsid w:val="387C6C76"/>
    <w:rsid w:val="39A83B0F"/>
    <w:rsid w:val="3B3E47A6"/>
    <w:rsid w:val="3B5F6EA5"/>
    <w:rsid w:val="3C46408A"/>
    <w:rsid w:val="3C9C7C85"/>
    <w:rsid w:val="3D69400B"/>
    <w:rsid w:val="3E5D22C8"/>
    <w:rsid w:val="3EFA5B65"/>
    <w:rsid w:val="3FA96CA4"/>
    <w:rsid w:val="3FD5481D"/>
    <w:rsid w:val="40496F6B"/>
    <w:rsid w:val="41AE7862"/>
    <w:rsid w:val="44D8697E"/>
    <w:rsid w:val="46383B74"/>
    <w:rsid w:val="46737CA9"/>
    <w:rsid w:val="48621714"/>
    <w:rsid w:val="491F7C74"/>
    <w:rsid w:val="49B20AE8"/>
    <w:rsid w:val="4AA448D5"/>
    <w:rsid w:val="4AB50890"/>
    <w:rsid w:val="4C003D8D"/>
    <w:rsid w:val="4DE64285"/>
    <w:rsid w:val="4DF23BA9"/>
    <w:rsid w:val="4E1224B1"/>
    <w:rsid w:val="4F376033"/>
    <w:rsid w:val="4F4860A0"/>
    <w:rsid w:val="500130CE"/>
    <w:rsid w:val="50F419E6"/>
    <w:rsid w:val="52C91149"/>
    <w:rsid w:val="5415323C"/>
    <w:rsid w:val="54E2330F"/>
    <w:rsid w:val="55E63D85"/>
    <w:rsid w:val="56E60023"/>
    <w:rsid w:val="57BB325E"/>
    <w:rsid w:val="59011144"/>
    <w:rsid w:val="5A87563E"/>
    <w:rsid w:val="5B1C7D53"/>
    <w:rsid w:val="5D5F6439"/>
    <w:rsid w:val="5F045C1D"/>
    <w:rsid w:val="5FA23730"/>
    <w:rsid w:val="5FB75E92"/>
    <w:rsid w:val="607641C6"/>
    <w:rsid w:val="61B54D3F"/>
    <w:rsid w:val="62E0001C"/>
    <w:rsid w:val="6401649C"/>
    <w:rsid w:val="64326150"/>
    <w:rsid w:val="64850E7B"/>
    <w:rsid w:val="66100C18"/>
    <w:rsid w:val="66B52319"/>
    <w:rsid w:val="66EA1469"/>
    <w:rsid w:val="687A4A6F"/>
    <w:rsid w:val="69405E80"/>
    <w:rsid w:val="694F3806"/>
    <w:rsid w:val="69845BA5"/>
    <w:rsid w:val="69FF347E"/>
    <w:rsid w:val="6A184540"/>
    <w:rsid w:val="6B243229"/>
    <w:rsid w:val="6D7825A4"/>
    <w:rsid w:val="6E6052A1"/>
    <w:rsid w:val="6E8421A4"/>
    <w:rsid w:val="6F9F6C7F"/>
    <w:rsid w:val="6FD95334"/>
    <w:rsid w:val="6FF04731"/>
    <w:rsid w:val="70980D0C"/>
    <w:rsid w:val="71502811"/>
    <w:rsid w:val="71C31235"/>
    <w:rsid w:val="72AC2FFA"/>
    <w:rsid w:val="7541595C"/>
    <w:rsid w:val="75690305"/>
    <w:rsid w:val="75703482"/>
    <w:rsid w:val="77071BC4"/>
    <w:rsid w:val="778F4AD4"/>
    <w:rsid w:val="792702FB"/>
    <w:rsid w:val="7AE42945"/>
    <w:rsid w:val="7CC115F7"/>
    <w:rsid w:val="7CED0995"/>
    <w:rsid w:val="7D205DB3"/>
    <w:rsid w:val="7D3F6EC8"/>
    <w:rsid w:val="7DF21E63"/>
    <w:rsid w:val="7E5A4CCF"/>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2776</Words>
  <Characters>3041</Characters>
  <Lines>0</Lines>
  <Paragraphs>0</Paragraphs>
  <TotalTime>1</TotalTime>
  <ScaleCrop>false</ScaleCrop>
  <LinksUpToDate>false</LinksUpToDate>
  <CharactersWithSpaces>3046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2025-05-27T01:10:05Z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8826B6D73EFB4F4E863A61D131734486_13</vt:lpwstr>
  </property>
  <property fmtid="{D5CDD505-2E9C-101B-9397-08002B2CF9AE}" pid="4" name="KSOTemplateDocerSaveRecord">
    <vt:lpwstr>eyJoZGlkIjoiZTFiMmJhMzhkYWQ5OTk0MjdkM2Q1YzgyOGRiODAxMjYiLCJ1c2VySWQiOiIxNTE4OTYyMTY1In0=</vt:lpwstr>
  </property>
</Properties>
</file>