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8604F">
      <w:pPr>
        <w:pStyle w:val="6"/>
        <w:rPr>
          <w:rFonts w:hint="default"/>
          <w:lang w:val="en-US" w:eastAsia="zh-CN"/>
        </w:rPr>
      </w:pPr>
    </w:p>
    <w:p w14:paraId="01AAEE1C">
      <w:pPr>
        <w:widowControl/>
        <w:spacing w:line="560" w:lineRule="exact"/>
        <w:jc w:val="left"/>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2-4</w:t>
      </w:r>
    </w:p>
    <w:p w14:paraId="789ED05D">
      <w:pPr>
        <w:pStyle w:val="6"/>
        <w:rPr>
          <w:rFonts w:hint="default"/>
          <w:lang w:val="en-US" w:eastAsia="zh-CN"/>
        </w:rPr>
      </w:pPr>
    </w:p>
    <w:p w14:paraId="45551E50">
      <w:pPr>
        <w:widowControl/>
        <w:spacing w:line="56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第三轮中央生态</w:t>
      </w:r>
      <w:r>
        <w:rPr>
          <w:rFonts w:hint="eastAsia" w:ascii="方正小标宋简体" w:hAnsi="方正小标宋简体" w:eastAsia="方正小标宋简体" w:cs="方正小标宋简体"/>
          <w:sz w:val="44"/>
          <w:szCs w:val="44"/>
        </w:rPr>
        <w:t>环境保护督察</w:t>
      </w:r>
      <w:r>
        <w:rPr>
          <w:rFonts w:hint="eastAsia" w:ascii="方正小标宋简体" w:hAnsi="方正小标宋简体" w:eastAsia="方正小标宋简体" w:cs="方正小标宋简体"/>
          <w:sz w:val="44"/>
          <w:szCs w:val="44"/>
          <w:lang w:eastAsia="zh-CN"/>
        </w:rPr>
        <w:t>交办群众举报件信息公示表</w:t>
      </w:r>
    </w:p>
    <w:p w14:paraId="7768A6BE">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bookmarkStart w:id="1" w:name="_GoBack"/>
      <w:bookmarkStart w:id="0" w:name="OLE_LINK1"/>
      <w:r>
        <w:rPr>
          <w:rFonts w:hint="eastAsia" w:ascii="方正小标宋简体" w:hAnsi="方正小标宋简体" w:eastAsia="方正小标宋简体" w:cs="方正小标宋简体"/>
          <w:sz w:val="32"/>
          <w:szCs w:val="32"/>
          <w:lang w:val="en-US" w:eastAsia="zh-CN"/>
        </w:rPr>
        <w:t>D3YN202405300038</w:t>
      </w:r>
      <w:bookmarkEnd w:id="1"/>
      <w:bookmarkEnd w:id="0"/>
      <w:r>
        <w:rPr>
          <w:rFonts w:hint="eastAsia" w:ascii="方正小标宋简体" w:hAnsi="方正小标宋简体" w:eastAsia="方正小标宋简体" w:cs="方正小标宋简体"/>
          <w:sz w:val="44"/>
          <w:szCs w:val="44"/>
          <w:lang w:eastAsia="zh-CN"/>
        </w:rPr>
        <w:t>）</w:t>
      </w:r>
    </w:p>
    <w:p w14:paraId="5238B8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sz w:val="28"/>
          <w:szCs w:val="28"/>
        </w:rPr>
      </w:pPr>
      <w:r>
        <w:rPr>
          <w:rFonts w:hint="eastAsia" w:ascii="仿宋_GB2312" w:eastAsia="仿宋_GB2312"/>
          <w:sz w:val="28"/>
          <w:szCs w:val="28"/>
        </w:rPr>
        <w:t>公示单位：</w:t>
      </w:r>
      <w:r>
        <w:rPr>
          <w:rFonts w:hint="eastAsia" w:ascii="仿宋_GB2312" w:eastAsia="仿宋_GB2312"/>
          <w:sz w:val="28"/>
          <w:szCs w:val="28"/>
          <w:lang w:eastAsia="zh-CN"/>
        </w:rPr>
        <w:t>寻甸回族彝族自治县人民政府</w:t>
      </w:r>
      <w:r>
        <w:rPr>
          <w:rFonts w:hint="eastAsia" w:ascii="仿宋_GB2312" w:eastAsia="仿宋_GB2312"/>
          <w:sz w:val="28"/>
          <w:szCs w:val="28"/>
          <w:lang w:val="en-US" w:eastAsia="zh-CN"/>
        </w:rPr>
        <w:t xml:space="preserve">          2025</w:t>
      </w:r>
      <w:r>
        <w:rPr>
          <w:rFonts w:hint="eastAsia" w:ascii="仿宋_GB2312" w:eastAsia="仿宋_GB2312"/>
          <w:sz w:val="28"/>
          <w:szCs w:val="28"/>
        </w:rPr>
        <w:t>年</w:t>
      </w:r>
      <w:r>
        <w:rPr>
          <w:rFonts w:hint="eastAsia" w:ascii="仿宋_GB2312" w:eastAsia="仿宋_GB2312"/>
          <w:sz w:val="28"/>
          <w:szCs w:val="28"/>
          <w:lang w:val="en-US" w:eastAsia="zh-CN"/>
        </w:rPr>
        <w:t xml:space="preserve"> 9 </w:t>
      </w:r>
      <w:r>
        <w:rPr>
          <w:rFonts w:hint="eastAsia" w:ascii="仿宋_GB2312" w:eastAsia="仿宋_GB2312"/>
          <w:sz w:val="28"/>
          <w:szCs w:val="28"/>
        </w:rPr>
        <w:t>月</w:t>
      </w:r>
      <w:r>
        <w:rPr>
          <w:rFonts w:hint="eastAsia" w:ascii="仿宋_GB2312" w:eastAsia="仿宋_GB2312"/>
          <w:sz w:val="28"/>
          <w:szCs w:val="28"/>
          <w:lang w:val="en-US" w:eastAsia="zh-CN"/>
        </w:rPr>
        <w:t xml:space="preserve"> 22 </w:t>
      </w:r>
      <w:r>
        <w:rPr>
          <w:rFonts w:hint="eastAsia" w:ascii="仿宋_GB2312" w:eastAsia="仿宋_GB2312"/>
          <w:sz w:val="28"/>
          <w:szCs w:val="28"/>
        </w:rPr>
        <w:t>日</w:t>
      </w:r>
    </w:p>
    <w:tbl>
      <w:tblPr>
        <w:tblStyle w:val="13"/>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7835"/>
      </w:tblGrid>
      <w:tr w14:paraId="4413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251" w:type="dxa"/>
            <w:vAlign w:val="center"/>
          </w:tcPr>
          <w:p w14:paraId="441DC5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投诉问题</w:t>
            </w:r>
          </w:p>
        </w:tc>
        <w:tc>
          <w:tcPr>
            <w:tcW w:w="7835" w:type="dxa"/>
            <w:vAlign w:val="top"/>
          </w:tcPr>
          <w:p w14:paraId="5F8DDF7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受理编号</w:t>
            </w:r>
            <w:r>
              <w:rPr>
                <w:rFonts w:hint="eastAsia" w:ascii="仿宋_GB2312" w:hAnsi="仿宋_GB2312" w:eastAsia="仿宋_GB2312" w:cs="仿宋_GB2312"/>
                <w:sz w:val="24"/>
                <w:szCs w:val="24"/>
                <w:lang w:val="en-US" w:eastAsia="zh-CN"/>
              </w:rPr>
              <w:t>：D3YN202405300038</w:t>
            </w:r>
          </w:p>
          <w:p w14:paraId="1EC51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群众投诉问题：昆明市寻甸县先锋镇云煤矿业姚家村煤矿毁林占地，倾倒渣土压死松树；晴天灰尘大，雨天雨水混合煤渣流进旁边5米宽的河道，导致河流污染。</w:t>
            </w:r>
          </w:p>
          <w:p w14:paraId="4E878C4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仿宋_GB2312" w:eastAsia="仿宋_GB2312"/>
                <w:sz w:val="24"/>
                <w:szCs w:val="24"/>
                <w:lang w:val="en-US"/>
              </w:rPr>
            </w:pPr>
          </w:p>
        </w:tc>
      </w:tr>
      <w:tr w14:paraId="0FBF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51" w:type="dxa"/>
            <w:vAlign w:val="center"/>
          </w:tcPr>
          <w:p w14:paraId="2BAB19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lang w:eastAsia="zh-CN"/>
              </w:rPr>
              <w:t>办结</w:t>
            </w:r>
            <w:r>
              <w:rPr>
                <w:rFonts w:hint="eastAsia" w:ascii="仿宋_GB2312" w:eastAsia="仿宋_GB2312"/>
                <w:sz w:val="24"/>
                <w:szCs w:val="24"/>
              </w:rPr>
              <w:t>目标</w:t>
            </w:r>
          </w:p>
        </w:tc>
        <w:tc>
          <w:tcPr>
            <w:tcW w:w="7835" w:type="dxa"/>
            <w:vAlign w:val="center"/>
          </w:tcPr>
          <w:p w14:paraId="414FD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hint="eastAsia" w:ascii="仿宋_GB2312" w:hAnsi="仿宋_GB2312" w:eastAsia="仿宋_GB2312" w:cs="仿宋_GB2312"/>
                <w:color w:val="000000"/>
                <w:kern w:val="0"/>
                <w:sz w:val="24"/>
                <w:szCs w:val="24"/>
                <w:lang w:val="en-US" w:eastAsia="zh-CN" w:bidi="ar"/>
              </w:rPr>
              <w:t>一是督促先锋镇严格落实《建设项目使用林地审核审批管理办法》相关要求，及时完成应急处置过程中永久占用林地手续补办和临时占用林地植被恢复工作。二是持续强化河道管理，着力打造河畅、水清的美丽河道。</w:t>
            </w:r>
          </w:p>
          <w:p w14:paraId="1E157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p>
        </w:tc>
      </w:tr>
      <w:tr w14:paraId="08B4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51" w:type="dxa"/>
            <w:vAlign w:val="center"/>
          </w:tcPr>
          <w:p w14:paraId="6F4E00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整改措施</w:t>
            </w:r>
          </w:p>
        </w:tc>
        <w:tc>
          <w:tcPr>
            <w:tcW w:w="7835" w:type="dxa"/>
            <w:vAlign w:val="center"/>
          </w:tcPr>
          <w:p w14:paraId="1AEFA20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仿宋_GB2312" w:eastAsia="仿宋_GB2312"/>
                <w:sz w:val="24"/>
                <w:szCs w:val="24"/>
              </w:rPr>
            </w:pPr>
            <w:r>
              <w:rPr>
                <w:rFonts w:hint="eastAsia" w:ascii="仿宋_GB2312" w:eastAsia="仿宋_GB2312"/>
                <w:sz w:val="24"/>
                <w:szCs w:val="24"/>
              </w:rPr>
              <w:t>督促先锋镇严格按照《建设项目使用林地审核审批管理办法》，加快推进应急处置项目，及时完成永久占用林地手续补办和临时占用林地植被恢复工作，并加强日常监督管理。常态化开展金柯线（先锋段）道路保洁，及时清扫路面煤灰。</w:t>
            </w:r>
          </w:p>
        </w:tc>
      </w:tr>
      <w:tr w14:paraId="4AFC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251" w:type="dxa"/>
            <w:vAlign w:val="center"/>
          </w:tcPr>
          <w:p w14:paraId="40D0F0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整改主要工作成效</w:t>
            </w:r>
          </w:p>
        </w:tc>
        <w:tc>
          <w:tcPr>
            <w:tcW w:w="7835" w:type="dxa"/>
            <w:vAlign w:val="center"/>
          </w:tcPr>
          <w:p w14:paraId="6F1C59E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仿宋_GB2312" w:eastAsia="仿宋_GB2312"/>
                <w:sz w:val="24"/>
                <w:szCs w:val="24"/>
              </w:rPr>
            </w:pPr>
            <w:r>
              <w:rPr>
                <w:rFonts w:hint="eastAsia" w:ascii="仿宋_GB2312" w:hAnsi="仿宋_GB2312" w:eastAsia="仿宋_GB2312" w:cs="仿宋_GB2312"/>
                <w:color w:val="000000"/>
                <w:kern w:val="0"/>
                <w:sz w:val="24"/>
                <w:szCs w:val="24"/>
                <w:lang w:val="en-US" w:eastAsia="zh-CN" w:bidi="ar"/>
              </w:rPr>
              <w:t>姚家村煤矿完成永久占用林地手续补办和临时占用林地植被恢复工作。先锋镇建立了道路扬尘“三层清理模式”，持续强化河道管理，着力打造河畅、水清的美丽河道。</w:t>
            </w:r>
          </w:p>
        </w:tc>
      </w:tr>
      <w:tr w14:paraId="1ED0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251" w:type="dxa"/>
            <w:vAlign w:val="center"/>
          </w:tcPr>
          <w:p w14:paraId="43EE51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自查自验和市级验收情况</w:t>
            </w:r>
          </w:p>
        </w:tc>
        <w:tc>
          <w:tcPr>
            <w:tcW w:w="7835" w:type="dxa"/>
            <w:vAlign w:val="center"/>
          </w:tcPr>
          <w:p w14:paraId="189B983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2</w:t>
            </w:r>
            <w:r>
              <w:rPr>
                <w:rFonts w:hint="eastAsia" w:ascii="仿宋_GB2312" w:eastAsia="仿宋_GB2312"/>
                <w:sz w:val="24"/>
                <w:szCs w:val="24"/>
              </w:rPr>
              <w:t>02</w:t>
            </w:r>
            <w:r>
              <w:rPr>
                <w:rFonts w:hint="eastAsia" w:ascii="仿宋_GB2312" w:eastAsia="仿宋_GB2312"/>
                <w:sz w:val="24"/>
                <w:szCs w:val="24"/>
                <w:lang w:val="en-US" w:eastAsia="zh-CN"/>
              </w:rPr>
              <w:t>5</w:t>
            </w:r>
            <w:r>
              <w:rPr>
                <w:rFonts w:hint="eastAsia" w:ascii="仿宋_GB2312" w:eastAsia="仿宋_GB2312"/>
                <w:sz w:val="24"/>
                <w:szCs w:val="24"/>
              </w:rPr>
              <w:t>年 7月16日，县应急局牵头组织</w:t>
            </w:r>
            <w:r>
              <w:rPr>
                <w:rFonts w:hint="eastAsia" w:ascii="仿宋_GB2312" w:eastAsia="仿宋_GB2312"/>
                <w:sz w:val="24"/>
                <w:szCs w:val="24"/>
                <w:lang w:eastAsia="zh-CN"/>
              </w:rPr>
              <w:t>相关单位</w:t>
            </w:r>
            <w:r>
              <w:rPr>
                <w:rFonts w:hint="eastAsia" w:ascii="仿宋_GB2312" w:eastAsia="仿宋_GB2312"/>
                <w:sz w:val="24"/>
                <w:szCs w:val="24"/>
              </w:rPr>
              <w:t>开展了县级自查自验。经查阅资料和现场复核，整改措施已落实，问题已解决，同意通过自查自验。</w:t>
            </w:r>
            <w:r>
              <w:rPr>
                <w:rFonts w:hint="eastAsia" w:ascii="仿宋_GB2312" w:eastAsia="仿宋_GB2312"/>
                <w:sz w:val="24"/>
                <w:szCs w:val="24"/>
                <w:lang w:val="en-US" w:eastAsia="zh-CN"/>
              </w:rPr>
              <w:t>2025年9月19日，市工信局牵头组织相关单位开展市级验收。</w:t>
            </w:r>
            <w:r>
              <w:rPr>
                <w:rFonts w:hint="eastAsia" w:ascii="仿宋_GB2312" w:eastAsia="仿宋_GB2312"/>
                <w:sz w:val="24"/>
                <w:szCs w:val="24"/>
              </w:rPr>
              <w:t>经查阅资料和现场复核，整改措施已落实，问题已解决，同意通过</w:t>
            </w:r>
            <w:r>
              <w:rPr>
                <w:rFonts w:hint="eastAsia" w:ascii="仿宋_GB2312" w:eastAsia="仿宋_GB2312"/>
                <w:sz w:val="24"/>
                <w:szCs w:val="24"/>
                <w:lang w:eastAsia="zh-CN"/>
              </w:rPr>
              <w:t>市级验收</w:t>
            </w:r>
            <w:r>
              <w:rPr>
                <w:rFonts w:hint="eastAsia" w:ascii="仿宋_GB2312" w:eastAsia="仿宋_GB2312"/>
                <w:sz w:val="24"/>
                <w:szCs w:val="24"/>
              </w:rPr>
              <w:t>。</w:t>
            </w:r>
          </w:p>
        </w:tc>
      </w:tr>
      <w:tr w14:paraId="3061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251" w:type="dxa"/>
            <w:vAlign w:val="center"/>
          </w:tcPr>
          <w:p w14:paraId="23A91B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公示说明</w:t>
            </w:r>
          </w:p>
        </w:tc>
        <w:tc>
          <w:tcPr>
            <w:tcW w:w="7835" w:type="dxa"/>
            <w:vAlign w:val="center"/>
          </w:tcPr>
          <w:p w14:paraId="3F6845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eastAsia="仿宋_GB2312"/>
                <w:sz w:val="24"/>
                <w:szCs w:val="24"/>
                <w:lang w:val="en-US"/>
              </w:rPr>
            </w:pPr>
            <w:r>
              <w:rPr>
                <w:rFonts w:hint="eastAsia" w:ascii="仿宋_GB2312" w:eastAsia="仿宋_GB2312"/>
                <w:sz w:val="24"/>
                <w:szCs w:val="24"/>
              </w:rPr>
              <w:t>　　现将该问题整改落实情况进行公示，如有意见建议，请反馈</w:t>
            </w:r>
            <w:r>
              <w:rPr>
                <w:rFonts w:hint="eastAsia" w:ascii="仿宋_GB2312" w:eastAsia="仿宋_GB2312"/>
                <w:sz w:val="24"/>
                <w:szCs w:val="24"/>
                <w:lang w:eastAsia="zh-CN"/>
              </w:rPr>
              <w:t>至</w:t>
            </w:r>
            <w:r>
              <w:rPr>
                <w:rFonts w:hint="default" w:ascii="Times New Roman" w:hAnsi="Times New Roman" w:eastAsia="仿宋_GB2312" w:cs="Times New Roman"/>
                <w:sz w:val="24"/>
                <w:szCs w:val="24"/>
                <w:lang w:val="en-US" w:eastAsia="zh-CN"/>
              </w:rPr>
              <w:t>xdxyjglj@163.com</w:t>
            </w:r>
            <w:r>
              <w:rPr>
                <w:rFonts w:hint="eastAsia" w:ascii="仿宋_GB2312" w:eastAsia="仿宋_GB2312"/>
                <w:sz w:val="24"/>
                <w:szCs w:val="24"/>
              </w:rPr>
              <w:t>。联系人员及电话：</w:t>
            </w:r>
            <w:r>
              <w:rPr>
                <w:rFonts w:hint="eastAsia" w:ascii="仿宋_GB2312" w:eastAsia="仿宋_GB2312"/>
                <w:sz w:val="24"/>
                <w:szCs w:val="24"/>
                <w:lang w:eastAsia="zh-CN"/>
              </w:rPr>
              <w:t>段易</w:t>
            </w:r>
            <w:r>
              <w:rPr>
                <w:rFonts w:hint="eastAsia" w:ascii="仿宋_GB2312" w:eastAsia="仿宋_GB2312"/>
                <w:sz w:val="24"/>
                <w:szCs w:val="24"/>
              </w:rPr>
              <w:t>，</w:t>
            </w:r>
            <w:r>
              <w:rPr>
                <w:rFonts w:hint="eastAsia" w:ascii="仿宋_GB2312" w:eastAsia="仿宋_GB2312"/>
                <w:sz w:val="24"/>
                <w:szCs w:val="24"/>
                <w:lang w:val="en-US" w:eastAsia="zh-CN"/>
              </w:rPr>
              <w:t>18288991572</w:t>
            </w:r>
          </w:p>
        </w:tc>
      </w:tr>
    </w:tbl>
    <w:p w14:paraId="6DB1A650">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bCs/>
          <w:sz w:val="32"/>
          <w:szCs w:val="32"/>
        </w:rPr>
      </w:pPr>
    </w:p>
    <w:sectPr>
      <w:footerReference r:id="rId3" w:type="default"/>
      <w:pgSz w:w="11906" w:h="16838"/>
      <w:pgMar w:top="2098" w:right="1531" w:bottom="2098" w:left="1531" w:header="851" w:footer="992" w:gutter="0"/>
      <w:cols w:space="0" w:num="1"/>
      <w:rtlGutter w:val="0"/>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浠垮畫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20New #20Roma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E8B98">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5276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76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0B882">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41.55pt;mso-position-horizontal-relative:margin;z-index:251659264;mso-width-relative:page;mso-height-relative:page;" filled="f" stroked="f" coordsize="21600,21600" o:gfxdata="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uKXmnTAAAABAEAAA8AAAAAAAAAAQAgAAAAIgAAAGRycy9kb3ducmV2Lnht&#10;bFBLAQIUABQAAAAIAIdO4kDpkh96NwIAAGIEAAAOAAAAAAAAAAEAIAAAACIBAABkcnMvZTJvRG9j&#10;LnhtbFBLBQYAAAAABgAGAFkBAADLBQAAAAA=&#10;">
              <v:fill on="f" focussize="0,0"/>
              <v:stroke on="f" weight="0.5pt"/>
              <v:imagedata o:title=""/>
              <o:lock v:ext="edit" aspectratio="f"/>
              <v:textbox inset="0mm,0mm,0mm,0mm" style="mso-fit-shape-to-text:t;">
                <w:txbxContent>
                  <w:p w14:paraId="2A90B882">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MjYyYjRhNzNhZTFjZWRmNzJkMmZlMjkzYmZiZGYifQ=="/>
  </w:docVars>
  <w:rsids>
    <w:rsidRoot w:val="00172A27"/>
    <w:rsid w:val="00EB2FC1"/>
    <w:rsid w:val="01840BC9"/>
    <w:rsid w:val="07B176CA"/>
    <w:rsid w:val="07C94D55"/>
    <w:rsid w:val="07D36AD0"/>
    <w:rsid w:val="07F2496E"/>
    <w:rsid w:val="09271A75"/>
    <w:rsid w:val="09BE2499"/>
    <w:rsid w:val="0AF25905"/>
    <w:rsid w:val="0D6C6419"/>
    <w:rsid w:val="0DF626F7"/>
    <w:rsid w:val="0EF12419"/>
    <w:rsid w:val="10994AAD"/>
    <w:rsid w:val="12B06942"/>
    <w:rsid w:val="134D2BB3"/>
    <w:rsid w:val="14133078"/>
    <w:rsid w:val="14C0471E"/>
    <w:rsid w:val="17473D9D"/>
    <w:rsid w:val="177B2F13"/>
    <w:rsid w:val="17AA4E4E"/>
    <w:rsid w:val="17BF2E57"/>
    <w:rsid w:val="195E239D"/>
    <w:rsid w:val="1B245A5F"/>
    <w:rsid w:val="1BD72CC1"/>
    <w:rsid w:val="1C696EB6"/>
    <w:rsid w:val="1EF77E6C"/>
    <w:rsid w:val="204354AF"/>
    <w:rsid w:val="206323DC"/>
    <w:rsid w:val="2171224F"/>
    <w:rsid w:val="220A3AD9"/>
    <w:rsid w:val="22591F6C"/>
    <w:rsid w:val="228B3B02"/>
    <w:rsid w:val="22CC6F0C"/>
    <w:rsid w:val="22D24C4B"/>
    <w:rsid w:val="248A5E72"/>
    <w:rsid w:val="24FD5FF3"/>
    <w:rsid w:val="253C5842"/>
    <w:rsid w:val="25D53F39"/>
    <w:rsid w:val="26A24E60"/>
    <w:rsid w:val="28CD1E6E"/>
    <w:rsid w:val="2BEB4A98"/>
    <w:rsid w:val="2C572699"/>
    <w:rsid w:val="2D637A6A"/>
    <w:rsid w:val="2D67286B"/>
    <w:rsid w:val="2D71078D"/>
    <w:rsid w:val="2EF44E0A"/>
    <w:rsid w:val="2F27370D"/>
    <w:rsid w:val="2FDB060F"/>
    <w:rsid w:val="31F056A3"/>
    <w:rsid w:val="35ED1851"/>
    <w:rsid w:val="35F84856"/>
    <w:rsid w:val="3615139F"/>
    <w:rsid w:val="36C7044C"/>
    <w:rsid w:val="36F80A55"/>
    <w:rsid w:val="370F188D"/>
    <w:rsid w:val="38E12ACB"/>
    <w:rsid w:val="3ACE76DC"/>
    <w:rsid w:val="3DE7112B"/>
    <w:rsid w:val="3E7A2EBC"/>
    <w:rsid w:val="3F11605A"/>
    <w:rsid w:val="3FD15EF4"/>
    <w:rsid w:val="41B9077D"/>
    <w:rsid w:val="449524B7"/>
    <w:rsid w:val="462D4876"/>
    <w:rsid w:val="47A11433"/>
    <w:rsid w:val="490576F8"/>
    <w:rsid w:val="4ABB0F48"/>
    <w:rsid w:val="4AF345AD"/>
    <w:rsid w:val="4E226A22"/>
    <w:rsid w:val="4EC54446"/>
    <w:rsid w:val="4F067DCE"/>
    <w:rsid w:val="534B68AA"/>
    <w:rsid w:val="5656602C"/>
    <w:rsid w:val="572F0F50"/>
    <w:rsid w:val="581F2D10"/>
    <w:rsid w:val="58A54A49"/>
    <w:rsid w:val="5AE20148"/>
    <w:rsid w:val="5AE87FE9"/>
    <w:rsid w:val="5AF71046"/>
    <w:rsid w:val="5B184E22"/>
    <w:rsid w:val="5C110276"/>
    <w:rsid w:val="601F7581"/>
    <w:rsid w:val="607B63F8"/>
    <w:rsid w:val="63E55BD8"/>
    <w:rsid w:val="6420293C"/>
    <w:rsid w:val="646E0FFF"/>
    <w:rsid w:val="64861FDB"/>
    <w:rsid w:val="648C3891"/>
    <w:rsid w:val="64BD4ECF"/>
    <w:rsid w:val="64C77797"/>
    <w:rsid w:val="650E45F1"/>
    <w:rsid w:val="669F58A0"/>
    <w:rsid w:val="676A5249"/>
    <w:rsid w:val="67DD7126"/>
    <w:rsid w:val="6B5A6810"/>
    <w:rsid w:val="6B5D1140"/>
    <w:rsid w:val="6C7B793D"/>
    <w:rsid w:val="6D1222F2"/>
    <w:rsid w:val="6FB6638D"/>
    <w:rsid w:val="746A3E77"/>
    <w:rsid w:val="752C594B"/>
    <w:rsid w:val="75B05A12"/>
    <w:rsid w:val="76011174"/>
    <w:rsid w:val="797F117E"/>
    <w:rsid w:val="79CD0C22"/>
    <w:rsid w:val="7A103E42"/>
    <w:rsid w:val="7B303FB1"/>
    <w:rsid w:val="7CB062CF"/>
    <w:rsid w:val="7DCF1683"/>
    <w:rsid w:val="7E40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5"/>
    <w:next w:val="6"/>
    <w:autoRedefine/>
    <w:qFormat/>
    <w:uiPriority w:val="0"/>
    <w:pPr>
      <w:spacing w:line="376" w:lineRule="auto"/>
      <w:outlineLvl w:val="2"/>
    </w:pPr>
    <w:rPr>
      <w:sz w:val="32"/>
      <w:szCs w:val="32"/>
    </w:rPr>
  </w:style>
  <w:style w:type="paragraph" w:styleId="5">
    <w:name w:val="heading 4"/>
    <w:basedOn w:val="1"/>
    <w:next w:val="1"/>
    <w:autoRedefine/>
    <w:unhideWhenUsed/>
    <w:qFormat/>
    <w:uiPriority w:val="9"/>
    <w:pPr>
      <w:keepNext/>
      <w:keepLines/>
      <w:spacing w:before="280" w:after="290" w:line="376" w:lineRule="atLeast"/>
      <w:outlineLvl w:val="3"/>
    </w:pPr>
    <w:rPr>
      <w:rFonts w:ascii="Calibri Light" w:hAnsi="Calibri Light" w:eastAsia="宋体"/>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semiHidden/>
    <w:qFormat/>
    <w:uiPriority w:val="0"/>
    <w:rPr>
      <w:rFonts w:ascii="Arial" w:hAnsi="Arial" w:eastAsia="Arial" w:cs="Arial"/>
      <w:szCs w:val="21"/>
      <w:lang w:eastAsia="en-US"/>
    </w:rPr>
  </w:style>
  <w:style w:type="paragraph" w:customStyle="1" w:styleId="6">
    <w:name w:val="正文小四"/>
    <w:basedOn w:val="1"/>
    <w:autoRedefine/>
    <w:qFormat/>
    <w:uiPriority w:val="0"/>
    <w:pPr>
      <w:autoSpaceDE w:val="0"/>
      <w:autoSpaceDN w:val="0"/>
    </w:pPr>
    <w:rPr>
      <w:rFonts w:cs="Calibri"/>
      <w:szCs w:val="21"/>
    </w:rPr>
  </w:style>
  <w:style w:type="paragraph" w:styleId="7">
    <w:name w:val="Normal Indent"/>
    <w:basedOn w:val="1"/>
    <w:next w:val="1"/>
    <w:autoRedefine/>
    <w:qFormat/>
    <w:uiPriority w:val="0"/>
    <w:pPr>
      <w:ind w:firstLine="420"/>
    </w:pPr>
    <w:rPr>
      <w:rFonts w:ascii="Times New Roman" w:hAnsi="Times New Roman" w:cs="Times New Roman"/>
    </w:rPr>
  </w:style>
  <w:style w:type="paragraph" w:styleId="8">
    <w:name w:val="Document Map"/>
    <w:basedOn w:val="1"/>
    <w:link w:val="17"/>
    <w:autoRedefine/>
    <w:qFormat/>
    <w:uiPriority w:val="0"/>
    <w:rPr>
      <w:rFonts w:ascii="宋体" w:hAnsi="Times New Roman"/>
      <w:sz w:val="18"/>
      <w:szCs w:val="18"/>
    </w:rPr>
  </w:style>
  <w:style w:type="paragraph" w:styleId="9">
    <w:name w:val="footer"/>
    <w:basedOn w:val="1"/>
    <w:link w:val="16"/>
    <w:autoRedefine/>
    <w:qFormat/>
    <w:uiPriority w:val="0"/>
    <w:pPr>
      <w:tabs>
        <w:tab w:val="center" w:pos="4153"/>
        <w:tab w:val="right" w:pos="8306"/>
      </w:tabs>
      <w:snapToGrid w:val="0"/>
      <w:jc w:val="left"/>
    </w:pPr>
    <w:rPr>
      <w:sz w:val="18"/>
    </w:rPr>
  </w:style>
  <w:style w:type="paragraph" w:styleId="10">
    <w:name w:val="header"/>
    <w:basedOn w:val="1"/>
    <w:link w:val="1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next w:val="3"/>
    <w:autoRedefine/>
    <w:qFormat/>
    <w:uiPriority w:val="99"/>
    <w:pPr>
      <w:adjustRightInd w:val="0"/>
      <w:spacing w:line="360" w:lineRule="auto"/>
      <w:textAlignment w:val="baseline"/>
    </w:pPr>
    <w:rPr>
      <w:rFonts w:ascii="楷体_GB2312" w:hAnsi="Times New Roman" w:eastAsia="楷体_GB2312" w:cs="楷体_GB2312"/>
      <w:kern w:val="44"/>
      <w:sz w:val="28"/>
      <w:szCs w:val="28"/>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rFonts w:ascii="Times New Roman" w:hAnsi="Times New Roman" w:eastAsia="宋体" w:cs="Times New Roman"/>
      <w:b/>
    </w:rPr>
  </w:style>
  <w:style w:type="character" w:customStyle="1" w:styleId="16">
    <w:name w:val="页脚 字符"/>
    <w:link w:val="9"/>
    <w:autoRedefine/>
    <w:qFormat/>
    <w:uiPriority w:val="0"/>
    <w:rPr>
      <w:rFonts w:ascii="Times New Roman" w:hAnsi="Times New Roman" w:eastAsia="宋体" w:cs="Times New Roman"/>
      <w:sz w:val="18"/>
    </w:rPr>
  </w:style>
  <w:style w:type="character" w:customStyle="1" w:styleId="17">
    <w:name w:val="文档结构图 字符"/>
    <w:link w:val="8"/>
    <w:autoRedefine/>
    <w:qFormat/>
    <w:uiPriority w:val="0"/>
    <w:rPr>
      <w:rFonts w:ascii="宋体" w:hAnsi="Times New Roman" w:eastAsia="宋体" w:cs="Times New Roman"/>
      <w:sz w:val="18"/>
      <w:szCs w:val="18"/>
    </w:rPr>
  </w:style>
  <w:style w:type="character" w:customStyle="1" w:styleId="18">
    <w:name w:val="页眉 字符"/>
    <w:link w:val="10"/>
    <w:autoRedefine/>
    <w:qFormat/>
    <w:uiPriority w:val="0"/>
    <w:rPr>
      <w:rFonts w:ascii="Times New Roman" w:hAnsi="Times New Roman" w:eastAsia="宋体" w:cs="Times New Roman"/>
      <w:sz w:val="18"/>
    </w:rPr>
  </w:style>
  <w:style w:type="paragraph" w:customStyle="1" w:styleId="19">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无间隔1"/>
    <w:autoRedefine/>
    <w:unhideWhenUsed/>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4288</Words>
  <Characters>4471</Characters>
  <Lines>5</Lines>
  <Paragraphs>1</Paragraphs>
  <TotalTime>81</TotalTime>
  <ScaleCrop>false</ScaleCrop>
  <LinksUpToDate>false</LinksUpToDate>
  <CharactersWithSpaces>4609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2017-11-10T16:16:00Z</dcterms:created>
  <dc:creator>Administrator</dc:creator>
  <cp:lastModifiedBy>段易</cp:lastModifiedBy>
  <dcterms:modified xsi:type="dcterms:W3CDTF">2025-09-22T02:29:22Z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DE3F8343FB6E4CE085B097A219C02EB4_13</vt:lpwstr>
  </property>
</Properties>
</file>