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8E307">
      <w:pPr>
        <w:keepNext w:val="0"/>
        <w:keepLines w:val="0"/>
        <w:pageBreakBefore w:val="0"/>
        <w:widowControl w:val="0"/>
        <w:kinsoku/>
        <w:wordWrap/>
        <w:overflowPunct/>
        <w:topLinePunct w:val="0"/>
        <w:autoSpaceDE/>
        <w:autoSpaceDN/>
        <w:bidi w:val="0"/>
        <w:adjustRightInd/>
        <w:snapToGrid/>
        <w:spacing w:after="0" w:line="360" w:lineRule="auto"/>
        <w:jc w:val="distribute"/>
        <w:textAlignment w:val="auto"/>
        <w:rPr>
          <w:rFonts w:ascii="Times New Roman" w:hAnsi="Times New Roman" w:eastAsia="方正小标宋简体"/>
          <w:color w:val="FF0000"/>
          <w:w w:val="60"/>
          <w:sz w:val="84"/>
          <w:szCs w:val="84"/>
        </w:rPr>
      </w:pPr>
      <w:r>
        <w:rPr>
          <w:color w:val="FF0000"/>
          <w:sz w:val="84"/>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789305</wp:posOffset>
                </wp:positionV>
                <wp:extent cx="5824855" cy="15240"/>
                <wp:effectExtent l="0" t="28575" r="12065" b="32385"/>
                <wp:wrapNone/>
                <wp:docPr id="1" name="直线 3"/>
                <wp:cNvGraphicFramePr/>
                <a:graphic xmlns:a="http://schemas.openxmlformats.org/drawingml/2006/main">
                  <a:graphicData uri="http://schemas.microsoft.com/office/word/2010/wordprocessingShape">
                    <wps:wsp>
                      <wps:cNvCnPr/>
                      <wps:spPr>
                        <a:xfrm flipV="1">
                          <a:off x="0" y="0"/>
                          <a:ext cx="5824855" cy="1524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7.05pt;margin-top:62.15pt;height:1.2pt;width:458.65pt;z-index:251659264;mso-width-relative:page;mso-height-relative:page;" filled="f" stroked="t" coordsize="21600,21600" o:gfxdata="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i2xd2gAAAAsBAAAPAAAAAAAAAAEAIAAAACIAAABkcnMvZG93bnJl&#10;di54bWxQSwECFAAUAAAACACHTuJAdrfI0PsBAADwAwAADgAAAAAAAAABACAAAAApAQAAZHJzL2Uy&#10;b0RvYy54bWxQSwUGAAAAAAYABgBZAQAAlgUAAAAA&#10;">
                <v:fill on="f" focussize="0,0"/>
                <v:stroke weight="4.5pt" color="#FF0000" linestyle="thickThin" joinstyle="round"/>
                <v:imagedata o:title=""/>
                <o:lock v:ext="edit" aspectratio="f"/>
              </v:line>
            </w:pict>
          </mc:Fallback>
        </mc:AlternateContent>
      </w:r>
      <w:r>
        <w:rPr>
          <w:rFonts w:ascii="Times New Roman" w:hAnsi="Times New Roman" w:eastAsia="方正小标宋简体"/>
          <w:color w:val="FF0000"/>
          <w:w w:val="60"/>
          <w:sz w:val="84"/>
          <w:szCs w:val="84"/>
        </w:rPr>
        <w:t>寻甸回族彝族自治县教育体育局</w:t>
      </w:r>
    </w:p>
    <w:p w14:paraId="44B90A52">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ascii="Times New Roman" w:hAnsi="Times New Roman" w:eastAsia="方正小标宋简体"/>
          <w:color w:val="000000" w:themeColor="text1"/>
          <w:sz w:val="44"/>
          <w:szCs w:val="44"/>
          <w14:textFill>
            <w14:solidFill>
              <w14:schemeClr w14:val="tx1"/>
            </w14:solidFill>
          </w14:textFill>
        </w:rPr>
      </w:pPr>
    </w:p>
    <w:p w14:paraId="7B1DF4AA">
      <w:pPr>
        <w:pStyle w:val="9"/>
        <w:keepNext w:val="0"/>
        <w:keepLines w:val="0"/>
        <w:pageBreakBefore w:val="0"/>
        <w:kinsoku/>
        <w:wordWrap/>
        <w:overflowPunct/>
        <w:topLinePunct w:val="0"/>
        <w:autoSpaceDE/>
        <w:autoSpaceDN/>
        <w:bidi w:val="0"/>
        <w:adjustRightInd/>
        <w:snapToGrid/>
        <w:spacing w:line="62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寻甸回族彝族自治县教育体育局</w:t>
      </w:r>
    </w:p>
    <w:p w14:paraId="12BF3532">
      <w:pPr>
        <w:keepNext w:val="0"/>
        <w:keepLines w:val="0"/>
        <w:pageBreakBefore w:val="0"/>
        <w:kinsoku/>
        <w:wordWrap/>
        <w:overflowPunct/>
        <w:topLinePunct w:val="0"/>
        <w:autoSpaceDE/>
        <w:autoSpaceDN/>
        <w:bidi w:val="0"/>
        <w:adjustRightInd/>
        <w:snapToGrid/>
        <w:spacing w:after="0" w:line="620" w:lineRule="exact"/>
        <w:jc w:val="center"/>
        <w:textAlignment w:val="auto"/>
        <w:rPr>
          <w:rFonts w:hint="eastAsia"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kern w:val="0"/>
          <w:sz w:val="44"/>
          <w:szCs w:val="44"/>
          <w:lang w:val="en-US" w:eastAsia="zh-CN"/>
          <w14:textFill>
            <w14:solidFill>
              <w14:schemeClr w14:val="tx1"/>
            </w14:solidFill>
          </w14:textFill>
        </w:rPr>
        <w:t>关于</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《寻甸县审计局审计报告》</w:t>
      </w:r>
      <w:r>
        <w:rPr>
          <w:rFonts w:hint="eastAsia" w:ascii="Times New Roman" w:hAnsi="Times New Roman" w:eastAsia="方正小标宋简体" w:cs="Times New Roman"/>
          <w:color w:val="000000" w:themeColor="text1"/>
          <w:kern w:val="0"/>
          <w:sz w:val="44"/>
          <w:szCs w:val="44"/>
          <w:lang w:val="en-US" w:eastAsia="zh-CN"/>
          <w14:textFill>
            <w14:solidFill>
              <w14:schemeClr w14:val="tx1"/>
            </w14:solidFill>
          </w14:textFill>
        </w:rPr>
        <w:t>反馈问题</w:t>
      </w:r>
    </w:p>
    <w:p w14:paraId="0F68EFBC">
      <w:pPr>
        <w:keepNext w:val="0"/>
        <w:keepLines w:val="0"/>
        <w:pageBreakBefore w:val="0"/>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kern w:val="0"/>
          <w:sz w:val="44"/>
          <w:szCs w:val="44"/>
          <w:lang w:val="en-US" w:eastAsia="zh-CN"/>
          <w14:textFill>
            <w14:solidFill>
              <w14:schemeClr w14:val="tx1"/>
            </w14:solidFill>
          </w14:textFill>
        </w:rPr>
        <w:t>整改情况报告</w:t>
      </w:r>
    </w:p>
    <w:p w14:paraId="7EF60BD0">
      <w:pPr>
        <w:keepNext w:val="0"/>
        <w:keepLines w:val="0"/>
        <w:pageBreakBefore w:val="0"/>
        <w:kinsoku/>
        <w:wordWrap/>
        <w:overflowPunct/>
        <w:topLinePunct w:val="0"/>
        <w:autoSpaceDE/>
        <w:autoSpaceDN/>
        <w:bidi w:val="0"/>
        <w:spacing w:after="0"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6525456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县审计局:</w:t>
      </w:r>
    </w:p>
    <w:p w14:paraId="58839C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贵</w:t>
      </w:r>
      <w:r>
        <w:rPr>
          <w:rFonts w:hint="default" w:ascii="Times New Roman" w:hAnsi="Times New Roman" w:eastAsia="仿宋_GB2312" w:cs="Times New Roman"/>
          <w:color w:val="000000" w:themeColor="text1"/>
          <w:sz w:val="32"/>
          <w:szCs w:val="32"/>
          <w14:textFill>
            <w14:solidFill>
              <w14:schemeClr w14:val="tx1"/>
            </w14:solidFill>
          </w14:textFill>
        </w:rPr>
        <w:t>局《审计报告》（寻审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调报</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已收悉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报告</w:t>
      </w:r>
      <w:r>
        <w:rPr>
          <w:rFonts w:hint="default" w:ascii="Times New Roman" w:hAnsi="Times New Roman" w:eastAsia="仿宋_GB2312" w:cs="Times New Roman"/>
          <w:color w:val="000000" w:themeColor="text1"/>
          <w:sz w:val="32"/>
          <w:szCs w:val="32"/>
          <w14:textFill>
            <w14:solidFill>
              <w14:schemeClr w14:val="tx1"/>
            </w14:solidFill>
          </w14:textFill>
        </w:rPr>
        <w:t>客观、真实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指出了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学校</w:t>
      </w:r>
      <w:r>
        <w:rPr>
          <w:rFonts w:hint="default" w:ascii="Times New Roman" w:hAnsi="Times New Roman" w:eastAsia="仿宋_GB2312" w:cs="Times New Roman"/>
          <w:color w:val="000000" w:themeColor="text1"/>
          <w:sz w:val="32"/>
          <w:szCs w:val="32"/>
          <w14:textFill>
            <w14:solidFill>
              <w14:schemeClr w14:val="tx1"/>
            </w14:solidFill>
          </w14:textFill>
        </w:rPr>
        <w:t>在食堂等经营场所运营管理使用中存在的问题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根据审计报告所提的问题及建议，我局对以下情况进行反馈和说明。</w:t>
      </w:r>
    </w:p>
    <w:p w14:paraId="0AF63E8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14:textFill>
            <w14:solidFill>
              <w14:schemeClr w14:val="tx1"/>
            </w14:solidFill>
          </w14:textFill>
        </w:rPr>
        <w:t>一、审计</w:t>
      </w:r>
      <w:r>
        <w:rPr>
          <w:rFonts w:hint="eastAsia" w:ascii="黑体" w:hAnsi="黑体" w:eastAsia="黑体" w:cs="黑体"/>
          <w:color w:val="000000" w:themeColor="text1"/>
          <w:sz w:val="32"/>
          <w:szCs w:val="32"/>
          <w:lang w:val="en-US" w:eastAsia="zh-CN"/>
          <w14:textFill>
            <w14:solidFill>
              <w14:schemeClr w14:val="tx1"/>
            </w14:solidFill>
          </w14:textFill>
        </w:rPr>
        <w:t>调查</w:t>
      </w:r>
      <w:r>
        <w:rPr>
          <w:rFonts w:hint="default" w:ascii="黑体" w:hAnsi="黑体" w:eastAsia="黑体" w:cs="黑体"/>
          <w:color w:val="000000" w:themeColor="text1"/>
          <w:sz w:val="32"/>
          <w:szCs w:val="32"/>
          <w14:textFill>
            <w14:solidFill>
              <w14:schemeClr w14:val="tx1"/>
            </w14:solidFill>
          </w14:textFill>
        </w:rPr>
        <w:t>发现的主要问题</w:t>
      </w:r>
      <w:r>
        <w:rPr>
          <w:rFonts w:hint="eastAsia" w:ascii="黑体" w:hAnsi="黑体" w:eastAsia="黑体" w:cs="黑体"/>
          <w:color w:val="000000" w:themeColor="text1"/>
          <w:sz w:val="32"/>
          <w:szCs w:val="32"/>
          <w:lang w:val="en-US" w:eastAsia="zh-CN"/>
          <w14:textFill>
            <w14:solidFill>
              <w14:schemeClr w14:val="tx1"/>
            </w14:solidFill>
          </w14:textFill>
        </w:rPr>
        <w:t>整改情况</w:t>
      </w:r>
    </w:p>
    <w:p w14:paraId="0B32BB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（一）教育主管部门履行管理职责方面的问题</w:t>
      </w:r>
    </w:p>
    <w:p w14:paraId="13DB500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仿宋_GB2312" w:hAnsi="仿宋_GB2312" w:eastAsia="仿宋_GB2312" w:cs="仿宋_GB2312"/>
          <w:b/>
          <w:bCs/>
          <w:color w:val="000000" w:themeColor="text1"/>
          <w:sz w:val="32"/>
          <w:szCs w:val="32"/>
          <w:lang w:val="en-US"/>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eastAsia" w:ascii="仿宋_GB2312" w:hAnsi="仿宋_GB2312" w:eastAsia="仿宋_GB2312" w:cs="仿宋_GB2312"/>
          <w:b/>
          <w:bCs/>
          <w:color w:val="000000" w:themeColor="text1"/>
          <w:sz w:val="32"/>
          <w:szCs w:val="32"/>
          <w14:textFill>
            <w14:solidFill>
              <w14:schemeClr w14:val="tx1"/>
            </w14:solidFill>
          </w14:textFill>
        </w:rPr>
        <w:t>县教体局指导、监督学校（幼儿园）加强食品安全教育和日常管理不到位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448C33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整改情况：进一步完善食品安全、卫生等相关管理制度</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增强工作力量。</w:t>
      </w:r>
      <w:r>
        <w:rPr>
          <w:rFonts w:hint="eastAsia" w:ascii="仿宋_GB2312" w:hAnsi="仿宋_GB2312" w:eastAsia="仿宋_GB2312" w:cs="仿宋_GB2312"/>
          <w:b w:val="0"/>
          <w:bCs w:val="0"/>
          <w:color w:val="000000" w:themeColor="text1"/>
          <w:sz w:val="32"/>
          <w:szCs w:val="32"/>
          <w14:textFill>
            <w14:solidFill>
              <w14:schemeClr w14:val="tx1"/>
            </w14:solidFill>
          </w14:textFill>
        </w:rPr>
        <w:t>成立“校园餐”</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专项整治</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工作专班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配备工作人员7名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明确</w:t>
      </w:r>
      <w:r>
        <w:rPr>
          <w:rFonts w:hint="eastAsia" w:ascii="仿宋_GB2312" w:hAnsi="仿宋_GB2312" w:eastAsia="仿宋_GB2312" w:cs="仿宋_GB2312"/>
          <w:b w:val="0"/>
          <w:bCs w:val="0"/>
          <w:color w:val="000000" w:themeColor="text1"/>
          <w:sz w:val="32"/>
          <w:szCs w:val="32"/>
          <w14:textFill>
            <w14:solidFill>
              <w14:schemeClr w14:val="tx1"/>
            </w14:solidFill>
          </w14:textFill>
        </w:rPr>
        <w:t>全县提供就餐服务的中小学、幼儿园配备食品安全总监和安全员。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二是压实工作责任。县教育体育局每月召开1次校园食品安全推进会，每周至少发出1条安全提醒；2025年以来</w:t>
      </w:r>
      <w:r>
        <w:rPr>
          <w:rFonts w:hint="eastAsia" w:ascii="仿宋_GB2312" w:hAnsi="仿宋_GB2312" w:eastAsia="仿宋_GB2312" w:cs="仿宋_GB2312"/>
          <w:b w:val="0"/>
          <w:bCs w:val="0"/>
          <w:color w:val="000000" w:themeColor="text1"/>
          <w:sz w:val="32"/>
          <w:szCs w:val="32"/>
          <w14:textFill>
            <w14:solidFill>
              <w14:schemeClr w14:val="tx1"/>
            </w14:solidFill>
          </w14:textFill>
        </w:rPr>
        <w:t>校(园)长研究部署校园食品安全工作636次、在食堂召开现场办公会652次。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三是强化安全培训，抓好食品安全监管。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2025年县教育体育局组织4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次食堂从业人员和食品安全管理人员培训</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普及食品安全知识，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增强师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生食品安全意识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不断提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业务水平和责任意识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强化数字赋能，</w:t>
      </w:r>
      <w:r>
        <w:rPr>
          <w:rFonts w:hint="eastAsia" w:ascii="仿宋_GB2312" w:hAnsi="仿宋_GB2312" w:eastAsia="仿宋_GB2312" w:cs="仿宋_GB2312"/>
          <w:b w:val="0"/>
          <w:bCs w:val="0"/>
          <w:color w:val="000000" w:themeColor="text1"/>
          <w:sz w:val="32"/>
          <w:szCs w:val="32"/>
          <w14:textFill>
            <w14:solidFill>
              <w14:schemeClr w14:val="tx1"/>
            </w14:solidFill>
          </w14:textFill>
        </w:rPr>
        <w:t>多维度监管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不断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提升</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硬件设施</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2025年由县财政</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投资1000万，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实现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以数字化手段赋能校园食品安全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同时稳</w:t>
      </w:r>
      <w:r>
        <w:rPr>
          <w:rFonts w:ascii="仿宋_GB2312" w:hAnsi="仿宋_GB2312" w:eastAsia="仿宋_GB2312" w:cs="仿宋_GB2312"/>
          <w:b w:val="0"/>
          <w:bCs w:val="0"/>
          <w:color w:val="000000" w:themeColor="text1"/>
          <w:sz w:val="31"/>
          <w:szCs w:val="31"/>
          <w14:textFill>
            <w14:solidFill>
              <w14:schemeClr w14:val="tx1"/>
            </w14:solidFill>
          </w14:textFill>
        </w:rPr>
        <w:t>步推进省、市监管平台的接入工作</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41F88C0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仿宋_GB2312" w:hAnsi="仿宋_GB2312" w:eastAsia="仿宋_GB2312" w:cs="仿宋_GB2312"/>
          <w:b/>
          <w:bCs/>
          <w:color w:val="000000" w:themeColor="text1"/>
          <w:sz w:val="32"/>
          <w:szCs w:val="32"/>
          <w:lang w:val="en-US"/>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2.对于“</w:t>
      </w:r>
      <w:r>
        <w:rPr>
          <w:rFonts w:hint="default" w:ascii="仿宋_GB2312" w:hAnsi="仿宋_GB2312" w:eastAsia="仿宋_GB2312" w:cs="仿宋_GB2312"/>
          <w:b/>
          <w:bCs/>
          <w:color w:val="000000" w:themeColor="text1"/>
          <w:sz w:val="32"/>
          <w:szCs w:val="32"/>
          <w14:textFill>
            <w14:solidFill>
              <w14:schemeClr w14:val="tx1"/>
            </w14:solidFill>
          </w14:textFill>
        </w:rPr>
        <w:t>“互联网+明厨亮灶”接入率未达标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2AAC07E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整改情况：积极对接相关部门，争取支持，加快推进“互联网+明厨亮灶”省市平台接入工作。目前全县237个食堂已接入230个，接入率97.05%。预计10月底能完全接入。</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765555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二</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学校食堂管理和食品安全管理相关政策落实方面</w:t>
      </w:r>
    </w:p>
    <w:p w14:paraId="053A721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对于“未严格落实集中用餐陪餐制度”问题的整改情况</w:t>
      </w:r>
    </w:p>
    <w:p w14:paraId="19C964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改情况：一是健全制度。印发《寻甸回族彝族自治县学生食堂领导班子、教师代表陪餐工作管理制度》，明确陪餐要求。二是加强培训。2025年以来县教体局开展4次校（园）长、食堂从业人员和食品安全管理人员培训。三是督促审计涉及学校按要求严格落实陪餐制度并做好陪餐记录。</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0129B29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农村义务教育营养改善计划相关政策落实方面</w:t>
      </w:r>
    </w:p>
    <w:p w14:paraId="450361F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未严格落实营养膳食补助国家基础标准</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32C0C25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_GB2312"/>
          <w:b w:val="0"/>
          <w:bCs/>
          <w:color w:val="000000" w:themeColor="text1"/>
          <w:sz w:val="32"/>
          <w:szCs w:val="32"/>
          <w14:textFill>
            <w14:solidFill>
              <w14:schemeClr w14:val="tx1"/>
            </w14:solidFill>
          </w14:textFill>
        </w:rPr>
        <w:t>整改情况：一是</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对全县各学校</w:t>
      </w:r>
      <w:r>
        <w:rPr>
          <w:rFonts w:hint="default" w:ascii="Times New Roman" w:hAnsi="Times New Roman" w:eastAsia="仿宋_GB2312"/>
          <w:b w:val="0"/>
          <w:bCs/>
          <w:color w:val="000000" w:themeColor="text1"/>
          <w:sz w:val="32"/>
          <w:szCs w:val="32"/>
          <w14:textFill>
            <w14:solidFill>
              <w14:schemeClr w14:val="tx1"/>
            </w14:solidFill>
          </w14:textFill>
        </w:rPr>
        <w:t>营养膳食补助</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资金使用情况进行全面排查，通过自检自查、交叉检查等方式</w:t>
      </w:r>
      <w:r>
        <w:rPr>
          <w:rFonts w:hint="eastAsia" w:ascii="Times New Roman" w:hAnsi="Times New Roman" w:eastAsia="仿宋_GB2312"/>
          <w:b w:val="0"/>
          <w:bCs/>
          <w:color w:val="000000" w:themeColor="text1"/>
          <w:sz w:val="32"/>
          <w:szCs w:val="32"/>
          <w14:textFill>
            <w14:solidFill>
              <w14:schemeClr w14:val="tx1"/>
            </w14:solidFill>
          </w14:textFill>
        </w:rPr>
        <w:t>核查</w:t>
      </w:r>
      <w:r>
        <w:rPr>
          <w:rFonts w:hint="default" w:ascii="Times New Roman" w:hAnsi="Times New Roman" w:eastAsia="仿宋_GB2312"/>
          <w:b w:val="0"/>
          <w:bCs/>
          <w:color w:val="000000" w:themeColor="text1"/>
          <w:sz w:val="32"/>
          <w:szCs w:val="32"/>
          <w14:textFill>
            <w14:solidFill>
              <w14:schemeClr w14:val="tx1"/>
            </w14:solidFill>
          </w14:textFill>
        </w:rPr>
        <w:t>营养膳食补助</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资金使用情况，</w:t>
      </w:r>
      <w:r>
        <w:rPr>
          <w:rFonts w:hint="eastAsia" w:ascii="Times New Roman" w:hAnsi="Times New Roman" w:eastAsia="仿宋_GB2312"/>
          <w:b w:val="0"/>
          <w:bCs/>
          <w:color w:val="000000" w:themeColor="text1"/>
          <w:sz w:val="32"/>
          <w:szCs w:val="32"/>
          <w14:textFill>
            <w14:solidFill>
              <w14:schemeClr w14:val="tx1"/>
            </w14:solidFill>
          </w14:textFill>
        </w:rPr>
        <w:t>确保资金全部用于提供营养膳食，补助学生用餐。二是</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督促各</w:t>
      </w:r>
      <w:r>
        <w:rPr>
          <w:rFonts w:hint="eastAsia" w:ascii="Times New Roman" w:hAnsi="Times New Roman" w:eastAsia="仿宋_GB2312"/>
          <w:b w:val="0"/>
          <w:bCs/>
          <w:color w:val="000000" w:themeColor="text1"/>
          <w:sz w:val="32"/>
          <w:szCs w:val="32"/>
          <w14:textFill>
            <w14:solidFill>
              <w14:schemeClr w14:val="tx1"/>
            </w14:solidFill>
          </w14:textFill>
        </w:rPr>
        <w:t>学校加强营养改善计划食材采购成本核算管理。每周在制作食谱及下单前</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就进行</w:t>
      </w:r>
      <w:r>
        <w:rPr>
          <w:rFonts w:hint="eastAsia" w:ascii="Times New Roman" w:hAnsi="Times New Roman" w:eastAsia="仿宋_GB2312"/>
          <w:b w:val="0"/>
          <w:bCs/>
          <w:color w:val="000000" w:themeColor="text1"/>
          <w:sz w:val="32"/>
          <w:szCs w:val="32"/>
          <w14:textFill>
            <w14:solidFill>
              <w14:schemeClr w14:val="tx1"/>
            </w14:solidFill>
          </w14:textFill>
        </w:rPr>
        <w:t>测算，提前制定食谱，按食谱下单，确保营养膳食补助资金达到国家规定的基础标准。</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三是要求审计涉及学校及时核查原因并进行整改</w:t>
      </w:r>
      <w:r>
        <w:rPr>
          <w:rFonts w:hint="eastAsia" w:ascii="Times New Roman" w:hAnsi="Times New Roman" w:eastAsia="仿宋_GB2312"/>
          <w:b w:val="0"/>
          <w:bCs/>
          <w:color w:val="000000" w:themeColor="text1"/>
          <w:sz w:val="32"/>
          <w:szCs w:val="32"/>
          <w14:textFill>
            <w14:solidFill>
              <w14:schemeClr w14:val="tx1"/>
            </w14:solidFill>
          </w14:textFill>
        </w:rPr>
        <w:t>。</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经核查，</w:t>
      </w:r>
      <w:r>
        <w:rPr>
          <w:rFonts w:hint="default" w:ascii="Times New Roman" w:hAnsi="Times New Roman" w:eastAsia="仿宋_GB2312"/>
          <w:b w:val="0"/>
          <w:bCs/>
          <w:color w:val="000000" w:themeColor="text1"/>
          <w:sz w:val="32"/>
          <w:szCs w:val="32"/>
          <w14:textFill>
            <w14:solidFill>
              <w14:schemeClr w14:val="tx1"/>
            </w14:solidFill>
          </w14:textFill>
        </w:rPr>
        <w:t>甸沙乡苏撒坡小学</w:t>
      </w:r>
      <w:r>
        <w:rPr>
          <w:rFonts w:hint="eastAsia" w:ascii="Times New Roman" w:hAnsi="Times New Roman" w:eastAsia="仿宋_GB2312"/>
          <w:b w:val="0"/>
          <w:bCs/>
          <w:color w:val="000000" w:themeColor="text1"/>
          <w:sz w:val="32"/>
          <w:szCs w:val="32"/>
          <w14:textFill>
            <w14:solidFill>
              <w14:schemeClr w14:val="tx1"/>
            </w14:solidFill>
          </w14:textFill>
        </w:rPr>
        <w:t>为调整2024年9月、10月营养改善计划超支情况而造成12月餐标不足</w:t>
      </w:r>
      <w:r>
        <w:rPr>
          <w:rFonts w:hint="eastAsia" w:ascii="Times New Roman" w:hAnsi="Times New Roman" w:eastAsia="仿宋_GB2312"/>
          <w:b w:val="0"/>
          <w:bCs/>
          <w:color w:val="000000" w:themeColor="text1"/>
          <w:sz w:val="32"/>
          <w:szCs w:val="32"/>
          <w:lang w:eastAsia="zh-CN"/>
          <w14:textFill>
            <w14:solidFill>
              <w14:schemeClr w14:val="tx1"/>
            </w14:solidFill>
          </w14:textFill>
        </w:rPr>
        <w:t>，</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总体来看，</w:t>
      </w:r>
      <w:r>
        <w:rPr>
          <w:rFonts w:hint="eastAsia" w:ascii="Times New Roman" w:hAnsi="Times New Roman" w:eastAsia="仿宋_GB2312"/>
          <w:b w:val="0"/>
          <w:bCs/>
          <w:color w:val="000000" w:themeColor="text1"/>
          <w:sz w:val="32"/>
          <w:szCs w:val="32"/>
          <w14:textFill>
            <w14:solidFill>
              <w14:schemeClr w14:val="tx1"/>
            </w14:solidFill>
          </w14:textFill>
        </w:rPr>
        <w:t>每月</w:t>
      </w:r>
      <w:r>
        <w:rPr>
          <w:rFonts w:hint="default" w:ascii="Times New Roman" w:hAnsi="Times New Roman" w:eastAsia="仿宋_GB2312"/>
          <w:b w:val="0"/>
          <w:bCs/>
          <w:color w:val="000000" w:themeColor="text1"/>
          <w:sz w:val="32"/>
          <w:szCs w:val="32"/>
          <w14:textFill>
            <w14:solidFill>
              <w14:schemeClr w14:val="tx1"/>
            </w14:solidFill>
          </w14:textFill>
        </w:rPr>
        <w:t>营养膳食补助</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资金</w:t>
      </w:r>
      <w:r>
        <w:rPr>
          <w:rFonts w:hint="eastAsia" w:ascii="Times New Roman" w:hAnsi="Times New Roman" w:eastAsia="仿宋_GB2312"/>
          <w:b w:val="0"/>
          <w:bCs/>
          <w:color w:val="000000" w:themeColor="text1"/>
          <w:sz w:val="32"/>
          <w:szCs w:val="32"/>
          <w14:textFill>
            <w14:solidFill>
              <w14:schemeClr w14:val="tx1"/>
            </w14:solidFill>
          </w14:textFill>
        </w:rPr>
        <w:t>有超支也有结余，学期末基本保持持平</w:t>
      </w:r>
      <w:r>
        <w:rPr>
          <w:rFonts w:hint="eastAsia" w:ascii="Times New Roman" w:hAnsi="Times New Roman" w:eastAsia="仿宋_GB2312"/>
          <w:b w:val="0"/>
          <w:bCs/>
          <w:color w:val="000000" w:themeColor="text1"/>
          <w:sz w:val="32"/>
          <w:szCs w:val="32"/>
          <w:lang w:eastAsia="zh-CN"/>
          <w14:textFill>
            <w14:solidFill>
              <w14:schemeClr w14:val="tx1"/>
            </w14:solidFill>
          </w14:textFill>
        </w:rPr>
        <w:t>，</w:t>
      </w:r>
      <w:r>
        <w:rPr>
          <w:rFonts w:hint="default" w:ascii="Times New Roman" w:hAnsi="Times New Roman" w:eastAsia="仿宋_GB2312"/>
          <w:b w:val="0"/>
          <w:bCs/>
          <w:color w:val="000000" w:themeColor="text1"/>
          <w:sz w:val="32"/>
          <w:szCs w:val="32"/>
          <w14:textFill>
            <w14:solidFill>
              <w14:schemeClr w14:val="tx1"/>
            </w14:solidFill>
          </w14:textFill>
        </w:rPr>
        <w:t>达到国家基础标准</w:t>
      </w:r>
      <w:r>
        <w:rPr>
          <w:rFonts w:hint="eastAsia" w:ascii="Times New Roman" w:hAnsi="Times New Roman" w:eastAsia="仿宋_GB2312"/>
          <w:b w:val="0"/>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378430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（四）经营模式和内控制度建立及执行方面</w:t>
      </w:r>
    </w:p>
    <w:p w14:paraId="1AA4D826">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食堂内控管理制度程序不规范，部分制度缺失</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48AC023C">
      <w:pPr>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整改情况：一是对全县中小学制度建设规范性进行全面排查，指导各学校规范建立</w:t>
      </w:r>
      <w:r>
        <w:rPr>
          <w:rFonts w:hint="default" w:ascii="Times New Roman" w:hAnsi="Times New Roman" w:eastAsia="仿宋_GB2312"/>
          <w:b w:val="0"/>
          <w:bCs/>
          <w:color w:val="000000" w:themeColor="text1"/>
          <w:sz w:val="32"/>
          <w:szCs w:val="32"/>
          <w14:textFill>
            <w14:solidFill>
              <w14:schemeClr w14:val="tx1"/>
            </w14:solidFill>
          </w14:textFill>
        </w:rPr>
        <w:t>食堂内控管理制度</w:t>
      </w:r>
      <w:r>
        <w:rPr>
          <w:rFonts w:hint="eastAsia" w:ascii="Times New Roman" w:hAnsi="Times New Roman" w:eastAsia="仿宋_GB2312"/>
          <w:b w:val="0"/>
          <w:bCs/>
          <w:color w:val="000000" w:themeColor="text1"/>
          <w:sz w:val="32"/>
          <w:szCs w:val="32"/>
          <w:lang w:eastAsia="zh-CN"/>
          <w14:textFill>
            <w14:solidFill>
              <w14:schemeClr w14:val="tx1"/>
            </w14:solidFill>
          </w14:textFill>
        </w:rPr>
        <w:t>。</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二是督促羊街中心学校按程序修订完善</w:t>
      </w:r>
      <w:r>
        <w:rPr>
          <w:rFonts w:hint="default" w:ascii="Times New Roman" w:hAnsi="Times New Roman" w:eastAsia="仿宋_GB2312"/>
          <w:b w:val="0"/>
          <w:bCs/>
          <w:color w:val="000000" w:themeColor="text1"/>
          <w:sz w:val="32"/>
          <w:szCs w:val="32"/>
          <w14:textFill>
            <w14:solidFill>
              <w14:schemeClr w14:val="tx1"/>
            </w14:solidFill>
          </w14:textFill>
        </w:rPr>
        <w:t>《营养餐财务制度》</w:t>
      </w:r>
      <w:r>
        <w:rPr>
          <w:rFonts w:hint="eastAsia" w:ascii="Times New Roman" w:hAnsi="Times New Roman" w:eastAsia="仿宋_GB2312"/>
          <w:b w:val="0"/>
          <w:bCs/>
          <w:color w:val="000000" w:themeColor="text1"/>
          <w:sz w:val="32"/>
          <w:szCs w:val="32"/>
          <w:lang w:eastAsia="zh-CN"/>
          <w14:textFill>
            <w14:solidFill>
              <w14:schemeClr w14:val="tx1"/>
            </w14:solidFill>
          </w14:textFill>
        </w:rPr>
        <w:t>、</w:t>
      </w:r>
      <w:r>
        <w:rPr>
          <w:rFonts w:hint="default" w:ascii="Times New Roman" w:hAnsi="Times New Roman" w:eastAsia="仿宋_GB2312"/>
          <w:b w:val="0"/>
          <w:bCs/>
          <w:color w:val="000000" w:themeColor="text1"/>
          <w:sz w:val="32"/>
          <w:szCs w:val="32"/>
          <w14:textFill>
            <w14:solidFill>
              <w14:schemeClr w14:val="tx1"/>
            </w14:solidFill>
          </w14:textFill>
        </w:rPr>
        <w:t>《学生营养改善计划管理制度》</w:t>
      </w:r>
      <w:r>
        <w:rPr>
          <w:rFonts w:hint="eastAsia" w:ascii="Times New Roman" w:hAnsi="Times New Roman" w:eastAsia="仿宋_GB2312"/>
          <w:b w:val="0"/>
          <w:bCs/>
          <w:color w:val="000000" w:themeColor="text1"/>
          <w:sz w:val="32"/>
          <w:szCs w:val="32"/>
          <w:lang w:eastAsia="zh-CN"/>
          <w14:textFill>
            <w14:solidFill>
              <w14:schemeClr w14:val="tx1"/>
            </w14:solidFill>
          </w14:textFill>
        </w:rPr>
        <w:t>、</w:t>
      </w:r>
      <w:r>
        <w:rPr>
          <w:rFonts w:hint="default" w:ascii="Times New Roman" w:hAnsi="Times New Roman" w:eastAsia="仿宋_GB2312"/>
          <w:b w:val="0"/>
          <w:bCs/>
          <w:color w:val="000000" w:themeColor="text1"/>
          <w:sz w:val="32"/>
          <w:szCs w:val="32"/>
          <w14:textFill>
            <w14:solidFill>
              <w14:schemeClr w14:val="tx1"/>
            </w14:solidFill>
          </w14:textFill>
        </w:rPr>
        <w:t>《食品试尝和留样制度》</w:t>
      </w:r>
      <w:r>
        <w:rPr>
          <w:rFonts w:hint="eastAsia" w:ascii="Times New Roman" w:hAnsi="Times New Roman" w:eastAsia="仿宋_GB2312"/>
          <w:b w:val="0"/>
          <w:bCs/>
          <w:color w:val="000000" w:themeColor="text1"/>
          <w:sz w:val="32"/>
          <w:szCs w:val="32"/>
          <w:lang w:eastAsia="zh-CN"/>
          <w14:textFill>
            <w14:solidFill>
              <w14:schemeClr w14:val="tx1"/>
            </w14:solidFill>
          </w14:textFill>
        </w:rPr>
        <w:t>、</w:t>
      </w:r>
      <w:r>
        <w:rPr>
          <w:rFonts w:hint="default" w:ascii="Times New Roman" w:hAnsi="Times New Roman" w:eastAsia="仿宋_GB2312"/>
          <w:b w:val="0"/>
          <w:bCs/>
          <w:color w:val="000000" w:themeColor="text1"/>
          <w:sz w:val="32"/>
          <w:szCs w:val="32"/>
          <w14:textFill>
            <w14:solidFill>
              <w14:schemeClr w14:val="tx1"/>
            </w14:solidFill>
          </w14:textFill>
        </w:rPr>
        <w:t>《羊街镇中心学校陪餐制度》</w:t>
      </w:r>
      <w:r>
        <w:rPr>
          <w:rFonts w:hint="eastAsia" w:ascii="Times New Roman" w:hAnsi="Times New Roman" w:eastAsia="仿宋_GB2312"/>
          <w:b w:val="0"/>
          <w:bCs/>
          <w:color w:val="000000" w:themeColor="text1"/>
          <w:sz w:val="32"/>
          <w:szCs w:val="32"/>
          <w:lang w:eastAsia="zh-CN"/>
          <w14:textFill>
            <w14:solidFill>
              <w14:schemeClr w14:val="tx1"/>
            </w14:solidFill>
          </w14:textFill>
        </w:rPr>
        <w:t>、</w:t>
      </w:r>
      <w:r>
        <w:rPr>
          <w:rFonts w:hint="default" w:ascii="Times New Roman" w:hAnsi="Times New Roman" w:eastAsia="仿宋_GB2312"/>
          <w:b w:val="0"/>
          <w:bCs/>
          <w:color w:val="000000" w:themeColor="text1"/>
          <w:sz w:val="32"/>
          <w:szCs w:val="32"/>
          <w14:textFill>
            <w14:solidFill>
              <w14:schemeClr w14:val="tx1"/>
            </w14:solidFill>
          </w14:textFill>
        </w:rPr>
        <w:t>《羊街镇中心学校库存物资盘点制度》</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等制度，严格按程序操作。</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4C4D07D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（五）委托经营、外部供餐服务采购及物资采购方面</w:t>
      </w:r>
    </w:p>
    <w:p w14:paraId="5C95279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合同签订不规范，未按成交通知书约定的支付方式签订合同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564CEE5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整改情况：一是强化培训。加强全县学校领导及业务人员对招投标法律、法规的的学习培训，明确合同签订条款不能违背招标文件条款规定。二是责成寻甸县第二中学规范招标行为，按相关文件要求严格整改，杜绝此类问题再次发生。</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140DDD8E">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学校食堂、超市承包经营准入监督管理不到位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67EEF21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b w:val="0"/>
          <w:bCs/>
          <w:color w:val="000000" w:themeColor="text1"/>
          <w:sz w:val="32"/>
          <w:szCs w:val="32"/>
          <w:lang w:val="en-US" w:eastAsia="zh-CN"/>
          <w14:textFill>
            <w14:solidFill>
              <w14:schemeClr w14:val="tx1"/>
            </w14:solidFill>
          </w14:textFill>
        </w:rPr>
        <w:t>整改</w:t>
      </w: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情况：一是</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寻甸民族中学超市</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承包人</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寻甸仁德垚宇便利店已于2025年7月办理了食品经营许可证</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学校所有食堂都进行了公开招标；清真2食堂承包人已注册了公司，具备了食堂承包资质。二是寻甸一中食堂2023年8月至2024年7月的招租工作采取场外招标的方式进行（即竞争性磋商方式），招租租期为一年，合同到2024年7月31日止，2024年8月重新</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组织新一轮</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资产</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出租招标</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新一轮</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资产</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出租招标</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工作严格按照资产出租的有关程序组织公开招标。</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2D8085E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大宗食材及原辅材料采购不规范</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26E3A67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整改情况：</w:t>
      </w:r>
      <w:bookmarkStart w:id="0" w:name="OLE_LINK3"/>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一是</w:t>
      </w:r>
      <w:r>
        <w:rPr>
          <w:rFonts w:hint="eastAsia" w:ascii="Times New Roman" w:hAnsi="Times New Roman" w:eastAsia="仿宋_GB2312"/>
          <w:color w:val="000000" w:themeColor="text1"/>
          <w:sz w:val="32"/>
          <w:szCs w:val="32"/>
          <w:lang w:val="en-US" w:eastAsia="zh-CN"/>
          <w14:textFill>
            <w14:solidFill>
              <w14:schemeClr w14:val="tx1"/>
            </w14:solidFill>
          </w14:textFill>
        </w:rPr>
        <w:t>全面排查，严格要求全县各学校大宗物品实行统一采购</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自2024年秋季学期</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学校食堂食材采购由县教育体育局委托招标代理公司进行政府采购，各学校（预算单位）与中标供应商签定采购合同。</w:t>
      </w:r>
      <w:r>
        <w:rPr>
          <w:rFonts w:hint="eastAsia" w:ascii="Times New Roman" w:hAnsi="Times New Roman" w:eastAsia="仿宋_GB2312"/>
          <w:b/>
          <w:color w:val="000000" w:themeColor="text1"/>
          <w:sz w:val="32"/>
          <w:szCs w:val="32"/>
          <w:lang w:val="en-US" w:eastAsia="zh-CN"/>
          <w14:textFill>
            <w14:solidFill>
              <w14:schemeClr w14:val="tx1"/>
            </w14:solidFill>
          </w14:textFill>
        </w:rPr>
        <w:t>二</w:t>
      </w:r>
      <w:r>
        <w:rPr>
          <w:rFonts w:hint="eastAsia" w:ascii="Times New Roman" w:hAnsi="Times New Roman" w:eastAsia="仿宋_GB2312"/>
          <w:b/>
          <w:color w:val="000000" w:themeColor="text1"/>
          <w:sz w:val="32"/>
          <w:szCs w:val="32"/>
          <w14:textFill>
            <w14:solidFill>
              <w14:schemeClr w14:val="tx1"/>
            </w14:solidFill>
          </w14:textFill>
        </w:rPr>
        <w:t>是</w:t>
      </w:r>
      <w:r>
        <w:rPr>
          <w:rFonts w:hint="eastAsia" w:ascii="Times New Roman" w:hAnsi="Times New Roman" w:eastAsia="仿宋_GB2312"/>
          <w:color w:val="000000" w:themeColor="text1"/>
          <w:sz w:val="32"/>
          <w:szCs w:val="32"/>
          <w14:textFill>
            <w14:solidFill>
              <w14:schemeClr w14:val="tx1"/>
            </w14:solidFill>
          </w14:textFill>
        </w:rPr>
        <w:t>倘甸镇初级中学、羊街镇中心学校大宗食材及原辅材料已纳入全县学校食堂食材统一采购配送。</w:t>
      </w:r>
      <w:bookmarkEnd w:id="0"/>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500C893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六</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物资管理方面</w:t>
      </w:r>
    </w:p>
    <w:p w14:paraId="2EC7EB0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学校食堂违规采购深加工食品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7681A2A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b w:val="0"/>
          <w:bCs/>
          <w:color w:val="000000" w:themeColor="text1"/>
          <w:sz w:val="32"/>
          <w:szCs w:val="32"/>
          <w:lang w:val="en-US" w:eastAsia="zh-CN"/>
          <w14:textFill>
            <w14:solidFill>
              <w14:schemeClr w14:val="tx1"/>
            </w14:solidFill>
          </w14:textFill>
        </w:rPr>
        <w:t>整改情况：</w:t>
      </w:r>
      <w:r>
        <w:rPr>
          <w:rFonts w:hint="eastAsia" w:ascii="Times New Roman" w:hAnsi="Times New Roman" w:eastAsia="仿宋_GB2312"/>
          <w:b/>
          <w:color w:val="000000" w:themeColor="text1"/>
          <w:sz w:val="32"/>
          <w:szCs w:val="32"/>
          <w14:textFill>
            <w14:solidFill>
              <w14:schemeClr w14:val="tx1"/>
            </w14:solidFill>
          </w14:textFill>
        </w:rPr>
        <w:t>一是</w:t>
      </w:r>
      <w:r>
        <w:rPr>
          <w:rFonts w:hint="eastAsia" w:ascii="Times New Roman" w:hAnsi="Times New Roman" w:eastAsia="仿宋_GB2312"/>
          <w:color w:val="000000" w:themeColor="text1"/>
          <w:sz w:val="32"/>
          <w:szCs w:val="32"/>
          <w14:textFill>
            <w14:solidFill>
              <w14:schemeClr w14:val="tx1"/>
            </w14:solidFill>
          </w14:textFill>
        </w:rPr>
        <w:t>各学校立即组织排查，全面盘点库存。对违规食品原材料立即停止使用，非违规但需控制的品类记录台账并限量使用。</w:t>
      </w:r>
      <w:r>
        <w:rPr>
          <w:rFonts w:hint="eastAsia" w:ascii="Times New Roman" w:hAnsi="Times New Roman" w:eastAsia="仿宋_GB2312"/>
          <w:b/>
          <w:color w:val="000000" w:themeColor="text1"/>
          <w:sz w:val="32"/>
          <w:szCs w:val="32"/>
          <w14:textFill>
            <w14:solidFill>
              <w14:schemeClr w14:val="tx1"/>
            </w14:solidFill>
          </w14:textFill>
        </w:rPr>
        <w:t>二是</w:t>
      </w:r>
      <w:r>
        <w:rPr>
          <w:rFonts w:hint="eastAsia" w:ascii="Times New Roman" w:hAnsi="Times New Roman" w:eastAsia="仿宋_GB2312"/>
          <w:color w:val="000000" w:themeColor="text1"/>
          <w:sz w:val="32"/>
          <w:szCs w:val="32"/>
          <w14:textFill>
            <w14:solidFill>
              <w14:schemeClr w14:val="tx1"/>
            </w14:solidFill>
          </w14:textFill>
        </w:rPr>
        <w:t>组织采购负责人、食堂管理人员开展专题培训。确保相关人员准确掌握禁止采购品类，不得提供含乳饮料和火腿肠等深加工食品，避免提供高盐、高油及高糖的食品。三是</w:t>
      </w:r>
      <w:r>
        <w:rPr>
          <w:rFonts w:hint="eastAsia" w:ascii="Times New Roman" w:hAnsi="Times New Roman" w:eastAsia="仿宋_GB2312"/>
          <w:color w:val="000000" w:themeColor="text1"/>
          <w:sz w:val="32"/>
          <w:szCs w:val="32"/>
          <w:lang w:val="en-US" w:eastAsia="zh-CN"/>
          <w14:textFill>
            <w14:solidFill>
              <w14:schemeClr w14:val="tx1"/>
            </w14:solidFill>
          </w14:textFill>
        </w:rPr>
        <w:t>督促审计涉及学校</w:t>
      </w:r>
      <w:r>
        <w:rPr>
          <w:rFonts w:hint="eastAsia" w:ascii="Times New Roman" w:hAnsi="Times New Roman" w:eastAsia="仿宋_GB2312"/>
          <w:color w:val="000000" w:themeColor="text1"/>
          <w:sz w:val="32"/>
          <w:szCs w:val="32"/>
          <w14:textFill>
            <w14:solidFill>
              <w14:schemeClr w14:val="tx1"/>
            </w14:solidFill>
          </w14:textFill>
        </w:rPr>
        <w:t>建立“采购-审核-验收”三级监督机制。</w:t>
      </w:r>
      <w:r>
        <w:rPr>
          <w:rFonts w:hint="eastAsia" w:ascii="Times New Roman" w:hAnsi="Times New Roman" w:eastAsia="仿宋_GB2312"/>
          <w:color w:val="000000" w:themeColor="text1"/>
          <w:sz w:val="32"/>
          <w:szCs w:val="32"/>
          <w:lang w:val="en-US" w:eastAsia="zh-CN"/>
          <w14:textFill>
            <w14:solidFill>
              <w14:schemeClr w14:val="tx1"/>
            </w14:solidFill>
          </w14:textFill>
        </w:rPr>
        <w:t>食品</w:t>
      </w:r>
      <w:r>
        <w:rPr>
          <w:rFonts w:hint="eastAsia" w:ascii="Times New Roman" w:hAnsi="Times New Roman" w:eastAsia="仿宋_GB2312"/>
          <w:color w:val="000000" w:themeColor="text1"/>
          <w:sz w:val="32"/>
          <w:szCs w:val="32"/>
          <w14:textFill>
            <w14:solidFill>
              <w14:schemeClr w14:val="tx1"/>
            </w14:solidFill>
          </w14:textFill>
        </w:rPr>
        <w:t>采购前</w:t>
      </w:r>
      <w:r>
        <w:rPr>
          <w:rFonts w:hint="eastAsia" w:ascii="Times New Roman" w:hAnsi="Times New Roman" w:eastAsia="仿宋_GB2312"/>
          <w:color w:val="000000" w:themeColor="text1"/>
          <w:sz w:val="32"/>
          <w:szCs w:val="32"/>
          <w:lang w:val="en-US" w:eastAsia="zh-CN"/>
          <w14:textFill>
            <w14:solidFill>
              <w14:schemeClr w14:val="tx1"/>
            </w14:solidFill>
          </w14:textFill>
        </w:rPr>
        <w:t>由</w:t>
      </w:r>
      <w:r>
        <w:rPr>
          <w:rFonts w:hint="eastAsia" w:ascii="Times New Roman" w:hAnsi="Times New Roman" w:eastAsia="仿宋_GB2312"/>
          <w:color w:val="000000" w:themeColor="text1"/>
          <w:sz w:val="32"/>
          <w:szCs w:val="32"/>
          <w14:textFill>
            <w14:solidFill>
              <w14:schemeClr w14:val="tx1"/>
            </w14:solidFill>
          </w14:textFill>
        </w:rPr>
        <w:t>学校财务部门审核采购清单，由食堂管理人员、教师代表进行验收，杜绝违规采购问题再次发生。</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40FF9A76">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10.</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食堂物资出入库管理不到位，进货查验记录及相关凭证缺失，物资出库记录时间倒置，出入库记录流于形式</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4BFCCA2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整改情况：一是全面自检自查，组织各学校安排专人对食堂现有物资进行全面盘点，核对物资数量、种类与实际使用情况，同时对历史出入库记录进行追溯整理。二是完善制度。健全完善《食堂物资出入库管理制度》，明确进货查验、凭证留存、出库记录等各环节的操作规范与责任主体。三是开展专项培训。组织食堂管理人员、仓库管理人员等学习制度内容与操作流程，提升人员的责任意识与业务能力。四是强化监督与落实。严格要求审计涉及各学校成立专项监督小组，定期对食堂物资出入库管理工作进行检查，查看记录填写是否规范、凭证是否齐全等，对发现的问题及时督促整改。</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77E8E7C4">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食堂物资管理人员配备不合规、岗位职责不明确，不相容岗位职责未分离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0D08950D">
      <w:pPr>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整改情况：</w:t>
      </w:r>
      <w:r>
        <w:rPr>
          <w:rFonts w:hint="eastAsia" w:ascii="Times New Roman" w:hAnsi="Times New Roman" w:eastAsia="仿宋_GB2312" w:cs="Times New Roman"/>
          <w:color w:val="000000" w:themeColor="text1"/>
          <w:sz w:val="32"/>
          <w:szCs w:val="32"/>
          <w14:textFill>
            <w14:solidFill>
              <w14:schemeClr w14:val="tx1"/>
            </w14:solidFill>
          </w14:textFill>
        </w:rPr>
        <w:t>一是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组织食堂管理人员学习</w:t>
      </w:r>
      <w:r>
        <w:rPr>
          <w:rFonts w:hint="default" w:ascii="Times New Roman" w:hAnsi="Times New Roman" w:eastAsia="仿宋_GB2312" w:cs="Times New Roman"/>
          <w:color w:val="000000" w:themeColor="text1"/>
          <w:sz w:val="32"/>
          <w:szCs w:val="32"/>
          <w14:textFill>
            <w14:solidFill>
              <w14:schemeClr w14:val="tx1"/>
            </w14:solidFill>
          </w14:textFill>
        </w:rPr>
        <w:t>《昆明市农村义务教育中小学食堂财务管理制度(试行)》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督促各学校</w:t>
      </w:r>
      <w:r>
        <w:rPr>
          <w:rFonts w:hint="eastAsia" w:ascii="Times New Roman" w:hAnsi="Times New Roman" w:eastAsia="仿宋_GB2312" w:cs="Times New Roman"/>
          <w:color w:val="000000" w:themeColor="text1"/>
          <w:sz w:val="32"/>
          <w:szCs w:val="32"/>
          <w14:textFill>
            <w14:solidFill>
              <w14:schemeClr w14:val="tx1"/>
            </w14:solidFill>
          </w14:textFill>
        </w:rPr>
        <w:t>按要求配齐合规物资管理人员。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二是督促审计涉及学校严格落实食堂管理制度，</w:t>
      </w:r>
      <w:r>
        <w:rPr>
          <w:rFonts w:hint="eastAsia" w:ascii="Times New Roman" w:hAnsi="Times New Roman" w:eastAsia="仿宋_GB2312" w:cs="Times New Roman"/>
          <w:color w:val="000000" w:themeColor="text1"/>
          <w:sz w:val="32"/>
          <w:szCs w:val="32"/>
          <w14:textFill>
            <w14:solidFill>
              <w14:schemeClr w14:val="tx1"/>
            </w14:solidFill>
          </w14:textFill>
        </w:rPr>
        <w:t>制定《岗位职责说明书》，为每个岗位明确“职责范围、工作标准、权责边界”，杜绝此类问题再次发生。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466ECF07">
      <w:pPr>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（七）财务管理方面</w:t>
      </w:r>
    </w:p>
    <w:p w14:paraId="0DBBE3AA">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挪用学生食堂收入用于教师食堂食材采购及接待支出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26C7C604">
      <w:pPr>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整改情况：一是强化制度建设，建立全县学校食堂经费管理制度，督促全县各学校严格遵照执行。二是强化培训，提升业务水平。2025年4月至今共组织全县各学校负责人及食堂财务管理人员开展食堂经费管理相关培训4次。三是指导并督促全县各学校对食堂资金管理情况进行自检自查，发现问题及时整改。</w:t>
      </w:r>
    </w:p>
    <w:p w14:paraId="22714F31">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14:textFill>
            <w14:solidFill>
              <w14:schemeClr w14:val="tx1"/>
            </w14:solidFill>
          </w14:textFill>
        </w:rPr>
        <w:t>自主经营小卖部管理混乱，无依据计提成本、利润</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63C887DE">
      <w:pPr>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整改情况：一是全面清理全县各学校自主经营小卖部管理情况，对达不到或不符合相关要求的进行整改和停办。二是规范管理，对具备经营条件的学校，按照国有资产管理办法严格管理。</w:t>
      </w:r>
    </w:p>
    <w:p w14:paraId="3D699419">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使用食堂资金12,150元开支与食堂经营无关的支出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79D19A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整改情况：一是开展自检自查。组织全县各学校开展食堂资金使用自检自查、交叉检查并随机抽查，对发现问题立行立改，严格规范学校财务管理。二是问题涉及学校针对审计报告反馈问题及时完成整改</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7E89637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部分学校食堂账务核算不规范、财务管理混乱</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3A979328">
      <w:pPr>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全面自查，对标整改。全县各学校全面开展食堂账务核算自检自查，对发现问题及时整改。二是完善制度，强化培训。组织学校财务人员、食堂管理人员进行培训学习。三问题涉及学校针对审计报告反馈问题及时完成整改</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656783FB">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16.</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未及时清理清退充值卡结余资金、寄宿生生活补助及办卡获利</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15B3C53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完成全面清理清查。组织全县各学校进行全面自检自查，对发现问题及时整改。二是健全制度、强化管理。修订并严格落实资金管理办法，明确各类资金清理时限，建立动态清理长效机制。三是针对审计报告指出问题及时进行整改：各学校对充值卡结余资金及时进行全面清理清退，应退尽退，无法清退的资金转入学生伙食结余。寄宿生生活补助结余资金已上缴国库。</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58B98D0C">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17.</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充值卡资金未及时存入学校食堂专户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417EAE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督促全县各学校对学校食堂专户资金存入情况进行自检自查，对发现问题进行及时整改。二是督促各学校组织相关人员参加学习和培训，严格落实相关管理制度和管理办法。三是针对审计报告反馈问题进行整改，对相关责任人进行谈话提醒，杜绝同类问题再次发生。</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694BC658">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18.</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使用食堂账户核算与食堂经营不相关的资金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4F1CF7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整改情况：一是健全完善财务管理相关制度，督促全县各学校抓好落实；二是强化财务人员培训，定期开展财务检查；三是督促倘甸中心学校及时调整账务，进一步规范资金管理；四是</w:t>
      </w:r>
      <w:r>
        <w:rPr>
          <w:rFonts w:hint="eastAsia" w:ascii="Times New Roman" w:hAnsi="Times New Roman" w:eastAsia="仿宋_GB2312" w:cs="Times New Roman"/>
          <w:snapToGrid/>
          <w:color w:val="000000" w:themeColor="text1"/>
          <w:kern w:val="2"/>
          <w:sz w:val="32"/>
          <w:szCs w:val="32"/>
          <w:shd w:val="clear" w:color="auto" w:fill="auto"/>
          <w:lang w:val="en-US" w:eastAsia="zh-CN"/>
          <w14:textFill>
            <w14:solidFill>
              <w14:schemeClr w14:val="tx1"/>
            </w14:solidFill>
          </w14:textFill>
        </w:rPr>
        <w:t>寻甸县第二中学已将资金转入学校收支专用账户，纳为其它收入资金核算。</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0D99F8BF">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伙食费收支不实</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0E76906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组织食堂管理人员、财务人员参加财务管理培训，强化责任意识和规范操作能力；二是要求各学校对伙食费收支情况和食堂账务开展全面核查，确保食堂资金准确无误；三是对相关人员进行工作提醒；四是相关学校已按要求进行整改，</w:t>
      </w:r>
    </w:p>
    <w:p w14:paraId="028FFB70">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对历史收支数据进行全面核查，规范资金管理。</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5AEFFF40">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20.</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学生伙食收入未按规定纳入食堂账户核算</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2207017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组织</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全县</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食堂财务人员参加财务管理培训，学习学校食堂核算规范、资金管理要求。</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二是责成相关学校及时规范财务管理。</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河口镇中心学校</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已于</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2025年6月</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12</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日</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将</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直接计入</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总账</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“其他收入”科目</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的预存伙食费转到食堂账户，计入食堂账户会计科目。</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61187190">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21.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师生用餐同餐不同价</w:t>
      </w:r>
      <w:bookmarkStart w:id="1" w:name="_GoBack"/>
      <w:bookmarkEnd w:id="1"/>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、教职工陪餐、用餐不缴纳餐费或少缴纳餐费</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7EFB6D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一是</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加强培训，</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组织</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全县</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食堂管理人员学习《农村义务教育学生营养改善计划实施办法》、《昆明市农村义务教育中小学食堂财务管理制度》等文件，</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提升业务能力和风险意识。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二是全面开展自检自查，</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严格</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落实学校负责人陪餐制度</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，杜绝陪餐领导、教职工</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“同餐不同价”</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不缴或少缴陪餐费问题。三是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对问题涉及学校负责人进行提醒谈话。四是督促</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未足额缴纳餐费的学校及时补缴餐费并存入各学校食堂账户。</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1746BE89">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22.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自营食堂伙食全年结余超年度营业额的2%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30FB072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整改情况：一是加强</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食堂财务人员</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财务</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管理培训，</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提升财务人员财务</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核算、资金管理</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业务水平</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二是规范食堂资金核算，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加强食堂资金监管，准确核算学生伙食费收支。三是组织各学校（园）全面开展自检自查，对于</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年度伙食结余超2%的</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学校，</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通过加餐、</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提高餐标</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等方式</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逐步</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消化</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之</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前年度产生的结余资金。</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四是</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要求各学校</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园</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合理计划开支，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逐月做好结余情况统计，</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及时调整伙食价格，确保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全年结余控制在年度营业额的2%以内。</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2FEE2C48">
      <w:pPr>
        <w:keepNext w:val="0"/>
        <w:keepLines w:val="0"/>
        <w:pageBreakBefore w:val="0"/>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23.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未及时对营养改善计划补助资金使用情况进行公示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199FDC6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整改情况：一是建立健全公开公示制度。二是建立营养改善计划工作县校两级核查机制。三是凤合镇初级中学和中心完小已按要求及时进行公示。</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7459D429">
      <w:pPr>
        <w:keepNext w:val="0"/>
        <w:keepLines w:val="0"/>
        <w:pageBreakBefore w:val="0"/>
        <w:numPr>
          <w:ilvl w:val="0"/>
          <w:numId w:val="2"/>
        </w:numPr>
        <w:kinsoku/>
        <w:wordWrap/>
        <w:overflowPunct/>
        <w:topLinePunct w:val="0"/>
        <w:autoSpaceDE/>
        <w:autoSpaceDN/>
        <w:bidi w:val="0"/>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资产管理方面</w:t>
      </w:r>
    </w:p>
    <w:p w14:paraId="2F3FE2E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pP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24.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将学校教师食堂内场地及学校固定资产出租未收取租金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2948B83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立行立改，举一反三，组织全县各学校对国有资产出租开展自检自查，加强学校国有资产出租管理。二是督促相关学校严格执行国有资产使用管理办法。倘甸镇初级中学已于2022年7月20日关闭教师食堂。</w:t>
      </w:r>
    </w:p>
    <w:p w14:paraId="6DFEF3B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pP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25.</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国有资产对外出租未履行审批程序</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7AF2EC9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整改情况：一是强化学习，对照自检自查。要求各学校组织学习《寻甸回族彝族自治县县级行政事业单位国有资产使用管理办法》、《寻甸回族彝族自治县教育体育系统国有资产管理实施细则（试行）》等文件，并对照自检自查。二是强化政策执行，落实管理要求，严格按照资产出租的有关程序组织公开招标。三是问题涉及学校的所有食堂，于2024年8月开始，都进行了公开招标。</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755AEDD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26.</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食堂固定资产66,816元未按规定登记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600EC2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自检自查，明确管理职责。进一步明确学校食堂固定资产管理的主要职责，要求学校明确专人抓好国有资产管理工作，全面规范资产购置、验收入库、登记入账等流程。二是强化人员培训。2025年以来，组织全县教育体育系统各单位资产管理人员、会计等开展线上线下培训共计525人次。三是加强督查检查。2025年9月随机抽查3个乡镇国有资产管理使用情况，</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对</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抽查</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中发现的问题立行立改</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。四是相关学校已将上述资产登记入固定资产，纳入固定资产总账核算。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〔已完成整改〕</w:t>
      </w:r>
    </w:p>
    <w:p w14:paraId="76EB6CBF">
      <w:pPr>
        <w:keepNext w:val="0"/>
        <w:keepLines w:val="0"/>
        <w:pageBreakBefore w:val="0"/>
        <w:numPr>
          <w:ilvl w:val="0"/>
          <w:numId w:val="3"/>
        </w:numPr>
        <w:kinsoku/>
        <w:wordWrap/>
        <w:overflowPunct/>
        <w:topLinePunct w:val="0"/>
        <w:autoSpaceDE/>
        <w:autoSpaceDN/>
        <w:bidi w:val="0"/>
        <w:spacing w:after="0"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人员管理方面</w:t>
      </w:r>
    </w:p>
    <w:p w14:paraId="024809D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27.</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部分学校未对食堂从业人员进行岗前健康检查，管理不到位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1F83770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抓自查。组织全县学校食堂开展自检自查，全面排查食堂从业人员岗前健康检查情况，确保持有效证件上岗。二是定责任。明确食堂负责人为健康管理第一责任人，加强日常监督检查，确保健康管理落实到位。三是常提醒。在健康证过期前15日内，由食堂负责人及时提醒从业人员复检，杜绝无证上岗。四是建台账。食堂从业人员建立“一人一档”，详细记录体检时间、证件有效期等关键信息，实现动态管理。五是促整改。督促各学校按规定健全从业人员健康管理机制。</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5436564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十</w:t>
      </w:r>
      <w:r>
        <w:rPr>
          <w:rFonts w:hint="eastAsia"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食品安全管理方面</w:t>
      </w:r>
    </w:p>
    <w:p w14:paraId="65884D69">
      <w:pPr>
        <w:keepNext w:val="0"/>
        <w:keepLines w:val="0"/>
        <w:pageBreakBefore w:val="0"/>
        <w:kinsoku/>
        <w:wordWrap/>
        <w:overflowPunct/>
        <w:topLinePunct w:val="0"/>
        <w:autoSpaceDE/>
        <w:autoSpaceDN/>
        <w:bidi w:val="0"/>
        <w:spacing w:after="0" w:line="560" w:lineRule="exact"/>
        <w:ind w:firstLine="643" w:firstLineChars="200"/>
        <w:textAlignment w:val="auto"/>
        <w:rPr>
          <w:rFonts w:ascii="仿宋" w:hAnsi="仿宋" w:eastAsia="仿宋" w:cs="仿宋"/>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部分学校食堂食品留样制度执行不到位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6299F5B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整改情况：一是</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组织学校食堂工作人员开展食品留样专项培训，充分认识食品留样的重要性和规范操作方法。</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二是加强</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留样管理</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指定专人负责食品留样工作，严格按</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要求</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进行</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食品</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留样并做好留样记录。</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三是</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强化监督检查</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，县教体局</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定期和不定期对食堂食品留样</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工作</w:t>
      </w:r>
      <w:r>
        <w:rPr>
          <w:rFonts w:hint="default" w:ascii="Times New Roman" w:hAnsi="Times New Roman" w:eastAsia="仿宋_GB2312" w:cs="Times New Roman"/>
          <w:snapToGrid/>
          <w:color w:val="000000" w:themeColor="text1"/>
          <w:kern w:val="2"/>
          <w:sz w:val="32"/>
          <w:szCs w:val="32"/>
          <w:lang w:val="en-US" w:eastAsia="zh-CN"/>
          <w14:textFill>
            <w14:solidFill>
              <w14:schemeClr w14:val="tx1"/>
            </w14:solidFill>
          </w14:textFill>
        </w:rPr>
        <w:t>进行检查，查看留样食品是否齐全、保存是否规范、记录是否完整等。</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四是强化台账管理，完善食品留样等相关台账的收集及管理制度，要求食堂台账每年收集封存不少于3年。</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47D4E1B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pP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29.</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对于“</w:t>
      </w:r>
      <w:r>
        <w:rPr>
          <w:rFonts w:hint="default" w:ascii="Times New Roman" w:hAnsi="Times New Roman" w:eastAsia="仿宋_GB2312" w:cs="Times New Roman"/>
          <w:b/>
          <w:bCs/>
          <w:snapToGrid/>
          <w:color w:val="000000" w:themeColor="text1"/>
          <w:kern w:val="2"/>
          <w:sz w:val="32"/>
          <w:szCs w:val="32"/>
          <w:lang w:eastAsia="zh-CN"/>
          <w14:textFill>
            <w14:solidFill>
              <w14:schemeClr w14:val="tx1"/>
            </w14:solidFill>
          </w14:textFill>
        </w:rPr>
        <w:t>部分学校食堂卫生消毒制度执行不到位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”问题的整改情况。</w:t>
      </w:r>
    </w:p>
    <w:p w14:paraId="75E802A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整改情况：对相关学校主要负责人进行约谈提醒，进一步督促学校落实食堂消毒管理制度：一是加强食堂从业人员消毒工作专项培训，明确岗位职责，确保制度落地有人抓、有人管。二是全面排查消毒设备，及时更新超期、损坏设备。三是建立每日消毒、专人监督、定期检查工作机制，保障制度执行不打折扣。四是规范消毒记录，确保消毒流程全程可溯。</w:t>
      </w:r>
      <w:r>
        <w:rPr>
          <w:rFonts w:hint="default" w:ascii="Times New Roman" w:hAnsi="Times New Roman" w:eastAsia="仿宋_GB2312" w:cs="Times New Roman"/>
          <w:color w:val="000000" w:themeColor="text1"/>
          <w:sz w:val="32"/>
          <w:szCs w:val="32"/>
          <w14:textFill>
            <w14:solidFill>
              <w14:schemeClr w14:val="tx1"/>
            </w14:solidFill>
          </w14:textFill>
        </w:rPr>
        <w:t>〔已完成整改〕</w:t>
      </w:r>
    </w:p>
    <w:p w14:paraId="6EBB7CCE">
      <w:pPr>
        <w:keepNext w:val="0"/>
        <w:keepLines w:val="0"/>
        <w:pageBreakBefore w:val="0"/>
        <w:widowControl w:val="0"/>
        <w:kinsoku/>
        <w:wordWrap/>
        <w:overflowPunct/>
        <w:topLinePunct w:val="0"/>
        <w:autoSpaceDE/>
        <w:autoSpaceDN/>
        <w:bidi w:val="0"/>
        <w:adjustRightInd/>
        <w:snapToGrid/>
        <w:spacing w:after="0" w:line="560" w:lineRule="exact"/>
        <w:ind w:firstLine="624"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pacing w:val="1"/>
          <w:sz w:val="31"/>
          <w:szCs w:val="31"/>
          <w:lang w:val="en-US" w:eastAsia="zh-CN"/>
          <w14:textFill>
            <w14:solidFill>
              <w14:schemeClr w14:val="tx1"/>
            </w14:solidFill>
          </w14:textFill>
        </w:rPr>
        <w:t>二</w:t>
      </w:r>
      <w:r>
        <w:rPr>
          <w:rFonts w:ascii="黑体" w:hAnsi="黑体" w:eastAsia="黑体" w:cs="黑体"/>
          <w:b w:val="0"/>
          <w:bCs w:val="0"/>
          <w:color w:val="000000" w:themeColor="text1"/>
          <w:spacing w:val="1"/>
          <w:sz w:val="31"/>
          <w:szCs w:val="31"/>
          <w14:textFill>
            <w14:solidFill>
              <w14:schemeClr w14:val="tx1"/>
            </w14:solidFill>
          </w14:textFill>
        </w:rPr>
        <w:t>、</w:t>
      </w:r>
      <w:r>
        <w:rPr>
          <w:rFonts w:hint="eastAsia" w:ascii="黑体" w:hAnsi="黑体" w:eastAsia="黑体" w:cs="黑体"/>
          <w:color w:val="000000" w:themeColor="text1"/>
          <w:sz w:val="32"/>
          <w:szCs w:val="32"/>
          <w14:textFill>
            <w14:solidFill>
              <w14:schemeClr w14:val="tx1"/>
            </w14:solidFill>
          </w14:textFill>
        </w:rPr>
        <w:t>下一步工作打算</w:t>
      </w:r>
    </w:p>
    <w:p w14:paraId="57EFCDC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本次审计对寻甸县教</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体</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系统2022—2024年直属学校（幼儿园）食堂等经营场所运营情况进行了专项审计调查，《审计报告》提出的问题客观、真实。指出了县教育体育局在对</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所</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属学校食堂监管中存在的不足，也指出了相关学校食堂在日常管理、资金使用中存在的问题。为县教育体育局改进学校食堂监管，为相关学校规范食堂运作提供了科学参考。对于审计组指出的问题及提出的要求，县教育体育局将持续高度重视，汲取经验教训，举一反三，</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在</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按要求</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落实好整改工作</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的</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基础上，深入分析问题产生的原因，按照</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审计调查建议</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切实履行监管责任，健全监督检查机制，督促学校严格落实</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食堂管理内控</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制度，严明财经纪律，</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规范财务工作，加强资产管理，</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确保</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学校食堂规范运营，</w:t>
      </w:r>
      <w:r>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t>学生餐营养管理可量化、可追溯。</w:t>
      </w:r>
    </w:p>
    <w:p w14:paraId="0E042C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napToGrid/>
          <w:color w:val="000000" w:themeColor="text1"/>
          <w:kern w:val="2"/>
          <w:sz w:val="32"/>
          <w:szCs w:val="32"/>
          <w:lang w:eastAsia="zh-CN"/>
          <w14:textFill>
            <w14:solidFill>
              <w14:schemeClr w14:val="tx1"/>
            </w14:solidFill>
          </w14:textFill>
        </w:rPr>
      </w:pPr>
    </w:p>
    <w:p w14:paraId="4B2C44C7">
      <w:pPr>
        <w:keepNext w:val="0"/>
        <w:keepLines w:val="0"/>
        <w:pageBreakBefore w:val="0"/>
        <w:widowControl w:val="0"/>
        <w:kinsoku/>
        <w:wordWrap/>
        <w:overflowPunct/>
        <w:topLinePunct w:val="0"/>
        <w:autoSpaceDE/>
        <w:autoSpaceDN/>
        <w:bidi w:val="0"/>
        <w:adjustRightInd/>
        <w:snapToGrid/>
        <w:spacing w:after="0" w:line="560" w:lineRule="exact"/>
        <w:ind w:right="840" w:rightChars="400"/>
        <w:jc w:val="righ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val="en-US" w:eastAsia="zh-CN"/>
          <w14:textFill>
            <w14:solidFill>
              <w14:schemeClr w14:val="tx1"/>
            </w14:solidFill>
          </w14:textFill>
        </w:rPr>
        <w:t>10</w:t>
      </w:r>
      <w:r>
        <w:rPr>
          <w:rFonts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ascii="Times New Roman" w:hAnsi="Times New Roman" w:eastAsia="仿宋_GB2312"/>
          <w:color w:val="000000" w:themeColor="text1"/>
          <w:sz w:val="32"/>
          <w:szCs w:val="32"/>
          <w14:textFill>
            <w14:solidFill>
              <w14:schemeClr w14:val="tx1"/>
            </w14:solidFill>
          </w14:textFill>
        </w:rPr>
        <w:t>日</w:t>
      </w:r>
    </w:p>
    <w:sectPr>
      <w:headerReference r:id="rId4" w:type="first"/>
      <w:footerReference r:id="rId7" w:type="first"/>
      <w:footerReference r:id="rId5" w:type="default"/>
      <w:footerReference r:id="rId6" w:type="even"/>
      <w:pgSz w:w="11906" w:h="16838"/>
      <w:pgMar w:top="2098" w:right="1474" w:bottom="198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33A9">
    <w:pPr>
      <w:tabs>
        <w:tab w:val="center" w:pos="4153"/>
        <w:tab w:val="right" w:pos="8306"/>
      </w:tabs>
      <w:ind w:firstLine="210" w:firstLineChars="100"/>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B81A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8B81A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A757">
    <w:pPr>
      <w:tabs>
        <w:tab w:val="center" w:pos="4153"/>
        <w:tab w:val="right" w:pos="8306"/>
      </w:tabs>
      <w:ind w:firstLine="280" w:firstLineChars="100"/>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BDE9">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-41275</wp:posOffset>
              </wp:positionV>
              <wp:extent cx="5824855" cy="635"/>
              <wp:effectExtent l="0" t="25400" r="12065" b="34925"/>
              <wp:wrapNone/>
              <wp:docPr id="2" name="直接连接符 1"/>
              <wp:cNvGraphicFramePr/>
              <a:graphic xmlns:a="http://schemas.openxmlformats.org/drawingml/2006/main">
                <a:graphicData uri="http://schemas.microsoft.com/office/word/2010/wordprocessingShape">
                  <wps:wsp>
                    <wps:cNvCnPr/>
                    <wps:spPr>
                      <a:xfrm>
                        <a:off x="1021080" y="9887585"/>
                        <a:ext cx="5824855" cy="0"/>
                      </a:xfrm>
                      <a:prstGeom prst="line">
                        <a:avLst/>
                      </a:prstGeom>
                      <a:noFill/>
                      <a:ln w="50800" cap="flat" cmpd="thinThick" algn="ctr">
                        <a:solidFill>
                          <a:srgbClr val="FF0000"/>
                        </a:solidFill>
                        <a:prstDash val="solid"/>
                      </a:ln>
                      <a:effectLst/>
                    </wps:spPr>
                    <wps:bodyPr/>
                  </wps:wsp>
                </a:graphicData>
              </a:graphic>
            </wp:anchor>
          </w:drawing>
        </mc:Choice>
        <mc:Fallback>
          <w:pict>
            <v:line id="直接连接符 1" o:spid="_x0000_s1026" o:spt="20" style="position:absolute;left:0pt;margin-left:-7pt;margin-top:-3.25pt;height:0.05pt;width:458.65pt;z-index:251659264;mso-width-relative:page;mso-height-relative:page;" filled="f" stroked="t" coordsize="21600,21600" o:gfxdata="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YSay9kAAAAJAQAADwAAAAAAAAABACAAAAAiAAAAZHJzL2Rvd25yZXYueG1sUEsBAhQA&#10;FAAAAAgAh07iQApcgCHxAQAAuwMAAA4AAAAAAAAAAQAgAAAAKAEAAGRycy9lMm9Eb2MueG1sUEsF&#10;BgAAAAAGAAYAWQEAAIsFAAAAAA==&#10;">
              <v:fill on="f" focussize="0,0"/>
              <v:stroke weight="4pt" color="#FF0000" linestyle="thinThick"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A6E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70A7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A70A7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120E6"/>
    <w:multiLevelType w:val="singleLevel"/>
    <w:tmpl w:val="D9A120E6"/>
    <w:lvl w:ilvl="0" w:tentative="0">
      <w:start w:val="8"/>
      <w:numFmt w:val="chineseCounting"/>
      <w:suff w:val="nothing"/>
      <w:lvlText w:val="（%1）"/>
      <w:lvlJc w:val="left"/>
      <w:rPr>
        <w:rFonts w:hint="eastAsia"/>
      </w:rPr>
    </w:lvl>
  </w:abstractNum>
  <w:abstractNum w:abstractNumId="1">
    <w:nsid w:val="0EEC34A9"/>
    <w:multiLevelType w:val="singleLevel"/>
    <w:tmpl w:val="0EEC34A9"/>
    <w:lvl w:ilvl="0" w:tentative="0">
      <w:start w:val="19"/>
      <w:numFmt w:val="decimal"/>
      <w:lvlText w:val="%1."/>
      <w:lvlJc w:val="left"/>
      <w:pPr>
        <w:tabs>
          <w:tab w:val="left" w:pos="312"/>
        </w:tabs>
      </w:pPr>
    </w:lvl>
  </w:abstractNum>
  <w:abstractNum w:abstractNumId="2">
    <w:nsid w:val="63A57BD3"/>
    <w:multiLevelType w:val="singleLevel"/>
    <w:tmpl w:val="63A57BD3"/>
    <w:lvl w:ilvl="0" w:tentative="0">
      <w:start w:val="9"/>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Y2JkZDkyMGU3NDZiYWQ1ZmVjYjNmZTI3NTdhMWIifQ=="/>
  </w:docVars>
  <w:rsids>
    <w:rsidRoot w:val="11C628CC"/>
    <w:rsid w:val="00006438"/>
    <w:rsid w:val="00021B12"/>
    <w:rsid w:val="00023280"/>
    <w:rsid w:val="00062157"/>
    <w:rsid w:val="000922B9"/>
    <w:rsid w:val="000B2EE3"/>
    <w:rsid w:val="000D0B9C"/>
    <w:rsid w:val="000D199B"/>
    <w:rsid w:val="00103C4F"/>
    <w:rsid w:val="00126EA5"/>
    <w:rsid w:val="001425A9"/>
    <w:rsid w:val="001A4F45"/>
    <w:rsid w:val="001C39BF"/>
    <w:rsid w:val="001D3BCD"/>
    <w:rsid w:val="001E2F3E"/>
    <w:rsid w:val="00200CC9"/>
    <w:rsid w:val="00201845"/>
    <w:rsid w:val="002057F2"/>
    <w:rsid w:val="00296E83"/>
    <w:rsid w:val="002A0D97"/>
    <w:rsid w:val="002B2F65"/>
    <w:rsid w:val="002D4360"/>
    <w:rsid w:val="0030540F"/>
    <w:rsid w:val="00335801"/>
    <w:rsid w:val="00360E97"/>
    <w:rsid w:val="003833BA"/>
    <w:rsid w:val="00390D7C"/>
    <w:rsid w:val="003B2863"/>
    <w:rsid w:val="003E507B"/>
    <w:rsid w:val="003F3B1C"/>
    <w:rsid w:val="003F48B1"/>
    <w:rsid w:val="004026DF"/>
    <w:rsid w:val="00460DBB"/>
    <w:rsid w:val="0049406B"/>
    <w:rsid w:val="00496769"/>
    <w:rsid w:val="004D0521"/>
    <w:rsid w:val="004D6CCB"/>
    <w:rsid w:val="004F6D2A"/>
    <w:rsid w:val="00520718"/>
    <w:rsid w:val="00523CAA"/>
    <w:rsid w:val="00533135"/>
    <w:rsid w:val="00551217"/>
    <w:rsid w:val="005560CD"/>
    <w:rsid w:val="00594FEB"/>
    <w:rsid w:val="005A17EC"/>
    <w:rsid w:val="005B089A"/>
    <w:rsid w:val="005B4B08"/>
    <w:rsid w:val="005C6332"/>
    <w:rsid w:val="005D1FDE"/>
    <w:rsid w:val="005E292F"/>
    <w:rsid w:val="005E2EB0"/>
    <w:rsid w:val="005E7C13"/>
    <w:rsid w:val="005F6821"/>
    <w:rsid w:val="00616447"/>
    <w:rsid w:val="00622187"/>
    <w:rsid w:val="006269B6"/>
    <w:rsid w:val="00647F47"/>
    <w:rsid w:val="00664B18"/>
    <w:rsid w:val="0067721F"/>
    <w:rsid w:val="00680BCE"/>
    <w:rsid w:val="00691245"/>
    <w:rsid w:val="006A4E68"/>
    <w:rsid w:val="006D0693"/>
    <w:rsid w:val="00705CE2"/>
    <w:rsid w:val="00713BB0"/>
    <w:rsid w:val="00775E04"/>
    <w:rsid w:val="008042FB"/>
    <w:rsid w:val="00813F88"/>
    <w:rsid w:val="008207EA"/>
    <w:rsid w:val="008334DF"/>
    <w:rsid w:val="008629F7"/>
    <w:rsid w:val="00873E69"/>
    <w:rsid w:val="00882085"/>
    <w:rsid w:val="008B580C"/>
    <w:rsid w:val="008C23A9"/>
    <w:rsid w:val="008D4BC5"/>
    <w:rsid w:val="009047E6"/>
    <w:rsid w:val="009222FD"/>
    <w:rsid w:val="009537DC"/>
    <w:rsid w:val="00975DDB"/>
    <w:rsid w:val="009761E7"/>
    <w:rsid w:val="009767CA"/>
    <w:rsid w:val="0098158C"/>
    <w:rsid w:val="00982341"/>
    <w:rsid w:val="0099059B"/>
    <w:rsid w:val="009D6F81"/>
    <w:rsid w:val="009E4890"/>
    <w:rsid w:val="009E6188"/>
    <w:rsid w:val="00A15801"/>
    <w:rsid w:val="00A30100"/>
    <w:rsid w:val="00A50EAD"/>
    <w:rsid w:val="00AE1B70"/>
    <w:rsid w:val="00AE5FDE"/>
    <w:rsid w:val="00B200C6"/>
    <w:rsid w:val="00B27153"/>
    <w:rsid w:val="00B309F4"/>
    <w:rsid w:val="00B37FD2"/>
    <w:rsid w:val="00B40569"/>
    <w:rsid w:val="00B5136E"/>
    <w:rsid w:val="00B55D82"/>
    <w:rsid w:val="00B87EF8"/>
    <w:rsid w:val="00B97142"/>
    <w:rsid w:val="00BB0A52"/>
    <w:rsid w:val="00BE107F"/>
    <w:rsid w:val="00BE3E85"/>
    <w:rsid w:val="00BF0FE2"/>
    <w:rsid w:val="00C13C1B"/>
    <w:rsid w:val="00C217B3"/>
    <w:rsid w:val="00C54E1A"/>
    <w:rsid w:val="00C82A6D"/>
    <w:rsid w:val="00C91E38"/>
    <w:rsid w:val="00CB7391"/>
    <w:rsid w:val="00CC1B36"/>
    <w:rsid w:val="00CE06E8"/>
    <w:rsid w:val="00D06201"/>
    <w:rsid w:val="00D70A94"/>
    <w:rsid w:val="00D71836"/>
    <w:rsid w:val="00D822C5"/>
    <w:rsid w:val="00D97FCA"/>
    <w:rsid w:val="00DB7235"/>
    <w:rsid w:val="00DB7552"/>
    <w:rsid w:val="00DC389C"/>
    <w:rsid w:val="00DD5B3C"/>
    <w:rsid w:val="00DF4193"/>
    <w:rsid w:val="00DF6E67"/>
    <w:rsid w:val="00E03FDC"/>
    <w:rsid w:val="00E447DE"/>
    <w:rsid w:val="00E470D1"/>
    <w:rsid w:val="00E47508"/>
    <w:rsid w:val="00E54D22"/>
    <w:rsid w:val="00E62AEE"/>
    <w:rsid w:val="00E825E1"/>
    <w:rsid w:val="00E869CB"/>
    <w:rsid w:val="00EC0388"/>
    <w:rsid w:val="00ED33CA"/>
    <w:rsid w:val="00F1348C"/>
    <w:rsid w:val="00F1536F"/>
    <w:rsid w:val="00F47945"/>
    <w:rsid w:val="00F5160C"/>
    <w:rsid w:val="00F55004"/>
    <w:rsid w:val="00F67A68"/>
    <w:rsid w:val="00F8170C"/>
    <w:rsid w:val="00FB7CB5"/>
    <w:rsid w:val="00FC188A"/>
    <w:rsid w:val="00FC5BCA"/>
    <w:rsid w:val="00FD377A"/>
    <w:rsid w:val="00FF7798"/>
    <w:rsid w:val="0103123B"/>
    <w:rsid w:val="014A308C"/>
    <w:rsid w:val="0179032B"/>
    <w:rsid w:val="018C1643"/>
    <w:rsid w:val="01C87551"/>
    <w:rsid w:val="022870F0"/>
    <w:rsid w:val="022F0CBC"/>
    <w:rsid w:val="02312F9F"/>
    <w:rsid w:val="03407B23"/>
    <w:rsid w:val="03767EB5"/>
    <w:rsid w:val="04635ABA"/>
    <w:rsid w:val="046F338A"/>
    <w:rsid w:val="04770389"/>
    <w:rsid w:val="050520C6"/>
    <w:rsid w:val="0532406C"/>
    <w:rsid w:val="05A55558"/>
    <w:rsid w:val="061D097A"/>
    <w:rsid w:val="06AC208F"/>
    <w:rsid w:val="071F760F"/>
    <w:rsid w:val="0748735F"/>
    <w:rsid w:val="07D26499"/>
    <w:rsid w:val="080367AC"/>
    <w:rsid w:val="08195A5D"/>
    <w:rsid w:val="084A7A37"/>
    <w:rsid w:val="08705134"/>
    <w:rsid w:val="093A66D9"/>
    <w:rsid w:val="095C6CEE"/>
    <w:rsid w:val="0997795F"/>
    <w:rsid w:val="09A3541F"/>
    <w:rsid w:val="09BB5FBB"/>
    <w:rsid w:val="09D652C9"/>
    <w:rsid w:val="0A326B00"/>
    <w:rsid w:val="0A9B4CED"/>
    <w:rsid w:val="0A9C40AB"/>
    <w:rsid w:val="0B3C4FB7"/>
    <w:rsid w:val="0D002768"/>
    <w:rsid w:val="0D876FB9"/>
    <w:rsid w:val="0DC05285"/>
    <w:rsid w:val="0DF5231E"/>
    <w:rsid w:val="0E511416"/>
    <w:rsid w:val="0E5B5840"/>
    <w:rsid w:val="0E8611C8"/>
    <w:rsid w:val="0EF91574"/>
    <w:rsid w:val="100A1AEE"/>
    <w:rsid w:val="100E0A53"/>
    <w:rsid w:val="102F3723"/>
    <w:rsid w:val="103A6F90"/>
    <w:rsid w:val="103C7133"/>
    <w:rsid w:val="10E85BA5"/>
    <w:rsid w:val="11710AE0"/>
    <w:rsid w:val="11866F8D"/>
    <w:rsid w:val="11BF6B46"/>
    <w:rsid w:val="11C628CC"/>
    <w:rsid w:val="12060290"/>
    <w:rsid w:val="12096398"/>
    <w:rsid w:val="1246323C"/>
    <w:rsid w:val="125F420A"/>
    <w:rsid w:val="127A53CC"/>
    <w:rsid w:val="128D1B38"/>
    <w:rsid w:val="12AF6268"/>
    <w:rsid w:val="12E3755F"/>
    <w:rsid w:val="12F61533"/>
    <w:rsid w:val="13B36809"/>
    <w:rsid w:val="13DB4969"/>
    <w:rsid w:val="1405312C"/>
    <w:rsid w:val="1420080A"/>
    <w:rsid w:val="14225F86"/>
    <w:rsid w:val="14E97FB4"/>
    <w:rsid w:val="159C4E36"/>
    <w:rsid w:val="15B73859"/>
    <w:rsid w:val="15C55311"/>
    <w:rsid w:val="1632129F"/>
    <w:rsid w:val="16EF53F7"/>
    <w:rsid w:val="172C038A"/>
    <w:rsid w:val="176F2B8A"/>
    <w:rsid w:val="1779272E"/>
    <w:rsid w:val="177B7D38"/>
    <w:rsid w:val="178F5592"/>
    <w:rsid w:val="180E4708"/>
    <w:rsid w:val="18137C34"/>
    <w:rsid w:val="191052DA"/>
    <w:rsid w:val="195A7CBE"/>
    <w:rsid w:val="198129AF"/>
    <w:rsid w:val="19EB19CB"/>
    <w:rsid w:val="1A554698"/>
    <w:rsid w:val="1A9817E9"/>
    <w:rsid w:val="1ABF3BAB"/>
    <w:rsid w:val="1AD960E1"/>
    <w:rsid w:val="1AEE711E"/>
    <w:rsid w:val="1B4B6339"/>
    <w:rsid w:val="1BA5121F"/>
    <w:rsid w:val="1C033E58"/>
    <w:rsid w:val="1CEC7523"/>
    <w:rsid w:val="1D467A51"/>
    <w:rsid w:val="1D712E9C"/>
    <w:rsid w:val="1DFF37B5"/>
    <w:rsid w:val="1E0274A9"/>
    <w:rsid w:val="1E7A13D6"/>
    <w:rsid w:val="1FD170EB"/>
    <w:rsid w:val="1FD65E61"/>
    <w:rsid w:val="20125B81"/>
    <w:rsid w:val="204251AE"/>
    <w:rsid w:val="20CD76E7"/>
    <w:rsid w:val="20F90BF3"/>
    <w:rsid w:val="210C7C53"/>
    <w:rsid w:val="218E2FB7"/>
    <w:rsid w:val="21AB2B9E"/>
    <w:rsid w:val="21F562F4"/>
    <w:rsid w:val="22145B5B"/>
    <w:rsid w:val="22775CBE"/>
    <w:rsid w:val="228D2F44"/>
    <w:rsid w:val="229F569D"/>
    <w:rsid w:val="22DE4556"/>
    <w:rsid w:val="233153D4"/>
    <w:rsid w:val="23733FB9"/>
    <w:rsid w:val="240175F6"/>
    <w:rsid w:val="2413795C"/>
    <w:rsid w:val="242157C3"/>
    <w:rsid w:val="255141E7"/>
    <w:rsid w:val="25F56F08"/>
    <w:rsid w:val="26355A80"/>
    <w:rsid w:val="26524690"/>
    <w:rsid w:val="26976D1D"/>
    <w:rsid w:val="26CF3214"/>
    <w:rsid w:val="26DE4430"/>
    <w:rsid w:val="27275814"/>
    <w:rsid w:val="279A10F9"/>
    <w:rsid w:val="280B34F6"/>
    <w:rsid w:val="284B2420"/>
    <w:rsid w:val="288C3AB3"/>
    <w:rsid w:val="28B135BA"/>
    <w:rsid w:val="297B38F2"/>
    <w:rsid w:val="298A2EEC"/>
    <w:rsid w:val="299812C9"/>
    <w:rsid w:val="29B135FC"/>
    <w:rsid w:val="2A1450ED"/>
    <w:rsid w:val="2A905453"/>
    <w:rsid w:val="2A915293"/>
    <w:rsid w:val="2AC401DD"/>
    <w:rsid w:val="2B0A1189"/>
    <w:rsid w:val="2BA852DE"/>
    <w:rsid w:val="2BB8369C"/>
    <w:rsid w:val="2BCF1FA9"/>
    <w:rsid w:val="2BE21CDC"/>
    <w:rsid w:val="2BFC0FF0"/>
    <w:rsid w:val="2C682248"/>
    <w:rsid w:val="2C7617E3"/>
    <w:rsid w:val="2C9E4F19"/>
    <w:rsid w:val="2CC1209A"/>
    <w:rsid w:val="2DD63047"/>
    <w:rsid w:val="2ED35FEE"/>
    <w:rsid w:val="2EF11FCD"/>
    <w:rsid w:val="2F754C15"/>
    <w:rsid w:val="2F911737"/>
    <w:rsid w:val="2FC93FFB"/>
    <w:rsid w:val="305807BF"/>
    <w:rsid w:val="3082672A"/>
    <w:rsid w:val="30BB0200"/>
    <w:rsid w:val="30F520BD"/>
    <w:rsid w:val="31111694"/>
    <w:rsid w:val="31D976DD"/>
    <w:rsid w:val="326028DF"/>
    <w:rsid w:val="32AD1E4E"/>
    <w:rsid w:val="32B938BE"/>
    <w:rsid w:val="32FD5ECE"/>
    <w:rsid w:val="33967F81"/>
    <w:rsid w:val="33EF7679"/>
    <w:rsid w:val="348245D2"/>
    <w:rsid w:val="34954323"/>
    <w:rsid w:val="35551771"/>
    <w:rsid w:val="358309F1"/>
    <w:rsid w:val="358460E8"/>
    <w:rsid w:val="359270B5"/>
    <w:rsid w:val="35EC130A"/>
    <w:rsid w:val="36196C83"/>
    <w:rsid w:val="361E5124"/>
    <w:rsid w:val="36E0506A"/>
    <w:rsid w:val="37BB6074"/>
    <w:rsid w:val="37D81A21"/>
    <w:rsid w:val="37DD15AA"/>
    <w:rsid w:val="383E64EC"/>
    <w:rsid w:val="38EC50DA"/>
    <w:rsid w:val="39657AA9"/>
    <w:rsid w:val="39FA04FB"/>
    <w:rsid w:val="3A3E73EB"/>
    <w:rsid w:val="3A486CF1"/>
    <w:rsid w:val="3A5C240B"/>
    <w:rsid w:val="3AC23405"/>
    <w:rsid w:val="3AD60C5E"/>
    <w:rsid w:val="3B343C2A"/>
    <w:rsid w:val="3B7660FD"/>
    <w:rsid w:val="3B952F7B"/>
    <w:rsid w:val="3BE51245"/>
    <w:rsid w:val="3C732618"/>
    <w:rsid w:val="3C7A1ABD"/>
    <w:rsid w:val="3CC11993"/>
    <w:rsid w:val="3D0E3B71"/>
    <w:rsid w:val="3D1D2B74"/>
    <w:rsid w:val="3D600CB3"/>
    <w:rsid w:val="3E111FAD"/>
    <w:rsid w:val="3E692D43"/>
    <w:rsid w:val="3F5607F7"/>
    <w:rsid w:val="3F951CD9"/>
    <w:rsid w:val="400431FA"/>
    <w:rsid w:val="400C7A18"/>
    <w:rsid w:val="4187295F"/>
    <w:rsid w:val="41FF1B86"/>
    <w:rsid w:val="42141C96"/>
    <w:rsid w:val="42223546"/>
    <w:rsid w:val="427F7E2D"/>
    <w:rsid w:val="42E12896"/>
    <w:rsid w:val="43397A07"/>
    <w:rsid w:val="43D25AF1"/>
    <w:rsid w:val="44770DA4"/>
    <w:rsid w:val="451C5C4B"/>
    <w:rsid w:val="45513169"/>
    <w:rsid w:val="457308D4"/>
    <w:rsid w:val="45733FE1"/>
    <w:rsid w:val="458319E2"/>
    <w:rsid w:val="4647727E"/>
    <w:rsid w:val="47BB57B0"/>
    <w:rsid w:val="47DD78F8"/>
    <w:rsid w:val="480F3DAA"/>
    <w:rsid w:val="48997297"/>
    <w:rsid w:val="4A30215A"/>
    <w:rsid w:val="4A407EA2"/>
    <w:rsid w:val="4A861E45"/>
    <w:rsid w:val="4AB5144E"/>
    <w:rsid w:val="4CBE58D0"/>
    <w:rsid w:val="4D0E440F"/>
    <w:rsid w:val="4D4C4DB0"/>
    <w:rsid w:val="4DAB7D28"/>
    <w:rsid w:val="4E430B9F"/>
    <w:rsid w:val="4E871D35"/>
    <w:rsid w:val="4ECF6F24"/>
    <w:rsid w:val="4F775514"/>
    <w:rsid w:val="501778F7"/>
    <w:rsid w:val="50980E06"/>
    <w:rsid w:val="509A1C77"/>
    <w:rsid w:val="50CF5BA3"/>
    <w:rsid w:val="51CA304E"/>
    <w:rsid w:val="51E120D8"/>
    <w:rsid w:val="520B556C"/>
    <w:rsid w:val="520E2F00"/>
    <w:rsid w:val="522807DB"/>
    <w:rsid w:val="525C35DE"/>
    <w:rsid w:val="52F319B3"/>
    <w:rsid w:val="533070F7"/>
    <w:rsid w:val="53875DA7"/>
    <w:rsid w:val="538D485C"/>
    <w:rsid w:val="53B449FF"/>
    <w:rsid w:val="53D004E8"/>
    <w:rsid w:val="5429409D"/>
    <w:rsid w:val="54296CE8"/>
    <w:rsid w:val="544077F3"/>
    <w:rsid w:val="54985A7B"/>
    <w:rsid w:val="5571597F"/>
    <w:rsid w:val="55733821"/>
    <w:rsid w:val="55860D02"/>
    <w:rsid w:val="55987982"/>
    <w:rsid w:val="55BB04AC"/>
    <w:rsid w:val="55BD0234"/>
    <w:rsid w:val="55C60008"/>
    <w:rsid w:val="561C5C67"/>
    <w:rsid w:val="56244A2D"/>
    <w:rsid w:val="562D7146"/>
    <w:rsid w:val="56376DBE"/>
    <w:rsid w:val="566B3EB1"/>
    <w:rsid w:val="5676354B"/>
    <w:rsid w:val="570D36DB"/>
    <w:rsid w:val="578501A1"/>
    <w:rsid w:val="5815210A"/>
    <w:rsid w:val="595A3D5E"/>
    <w:rsid w:val="59936E3A"/>
    <w:rsid w:val="59E07C0E"/>
    <w:rsid w:val="5B0F5D9A"/>
    <w:rsid w:val="5B523ED9"/>
    <w:rsid w:val="5BDA6BA8"/>
    <w:rsid w:val="5C373E5A"/>
    <w:rsid w:val="5C71213D"/>
    <w:rsid w:val="5CED606E"/>
    <w:rsid w:val="5DF14E83"/>
    <w:rsid w:val="5E0E373D"/>
    <w:rsid w:val="5E4A692D"/>
    <w:rsid w:val="5EE34BB6"/>
    <w:rsid w:val="5EEA7EC0"/>
    <w:rsid w:val="5F1777C0"/>
    <w:rsid w:val="5F1A1770"/>
    <w:rsid w:val="5F626B29"/>
    <w:rsid w:val="5F907450"/>
    <w:rsid w:val="608A3608"/>
    <w:rsid w:val="60CF5A8E"/>
    <w:rsid w:val="60D33507"/>
    <w:rsid w:val="60FE6D20"/>
    <w:rsid w:val="61403BF9"/>
    <w:rsid w:val="61BB04FC"/>
    <w:rsid w:val="621B3277"/>
    <w:rsid w:val="62980576"/>
    <w:rsid w:val="62EF3411"/>
    <w:rsid w:val="630D3EC6"/>
    <w:rsid w:val="639F39E7"/>
    <w:rsid w:val="63F82CE2"/>
    <w:rsid w:val="64ED41C9"/>
    <w:rsid w:val="64F82F50"/>
    <w:rsid w:val="65CB3EDB"/>
    <w:rsid w:val="662E38B1"/>
    <w:rsid w:val="668E2323"/>
    <w:rsid w:val="677A2B5D"/>
    <w:rsid w:val="67C279C9"/>
    <w:rsid w:val="683926A8"/>
    <w:rsid w:val="68D84922"/>
    <w:rsid w:val="6935773D"/>
    <w:rsid w:val="698338BF"/>
    <w:rsid w:val="69AF51FE"/>
    <w:rsid w:val="6A3C5FED"/>
    <w:rsid w:val="6A402534"/>
    <w:rsid w:val="6AAC7BBA"/>
    <w:rsid w:val="6AC568F3"/>
    <w:rsid w:val="6B197F55"/>
    <w:rsid w:val="6B2E2EA8"/>
    <w:rsid w:val="6B712CDD"/>
    <w:rsid w:val="6B8A3827"/>
    <w:rsid w:val="6BEE3567"/>
    <w:rsid w:val="6BF83E19"/>
    <w:rsid w:val="6C0916BC"/>
    <w:rsid w:val="6C5C355A"/>
    <w:rsid w:val="6CC17C7D"/>
    <w:rsid w:val="6CFD3EB9"/>
    <w:rsid w:val="6D750F9F"/>
    <w:rsid w:val="6E5D4C17"/>
    <w:rsid w:val="6ED053E9"/>
    <w:rsid w:val="6F307C36"/>
    <w:rsid w:val="6F451D58"/>
    <w:rsid w:val="6F620C05"/>
    <w:rsid w:val="6FBB074D"/>
    <w:rsid w:val="704D6845"/>
    <w:rsid w:val="70620D25"/>
    <w:rsid w:val="70A00DEB"/>
    <w:rsid w:val="70A476D6"/>
    <w:rsid w:val="70B63368"/>
    <w:rsid w:val="70C31A59"/>
    <w:rsid w:val="70ED1919"/>
    <w:rsid w:val="712E741F"/>
    <w:rsid w:val="714A2CE9"/>
    <w:rsid w:val="717C1739"/>
    <w:rsid w:val="71D260B4"/>
    <w:rsid w:val="72135D18"/>
    <w:rsid w:val="722C5C66"/>
    <w:rsid w:val="723719E9"/>
    <w:rsid w:val="723E4F39"/>
    <w:rsid w:val="72606F8E"/>
    <w:rsid w:val="731B1D7C"/>
    <w:rsid w:val="734D1DC2"/>
    <w:rsid w:val="73D74B24"/>
    <w:rsid w:val="73E36893"/>
    <w:rsid w:val="744C5512"/>
    <w:rsid w:val="75093F66"/>
    <w:rsid w:val="75305A22"/>
    <w:rsid w:val="75497CA3"/>
    <w:rsid w:val="761039C1"/>
    <w:rsid w:val="765E152C"/>
    <w:rsid w:val="76747934"/>
    <w:rsid w:val="76AE127C"/>
    <w:rsid w:val="77020109"/>
    <w:rsid w:val="77467F37"/>
    <w:rsid w:val="788930FA"/>
    <w:rsid w:val="789908CA"/>
    <w:rsid w:val="78BF648D"/>
    <w:rsid w:val="78C935D5"/>
    <w:rsid w:val="795D3D1D"/>
    <w:rsid w:val="79DA3575"/>
    <w:rsid w:val="79E02181"/>
    <w:rsid w:val="7A730A83"/>
    <w:rsid w:val="7AB46ACE"/>
    <w:rsid w:val="7B177323"/>
    <w:rsid w:val="7B5B469C"/>
    <w:rsid w:val="7BB333B6"/>
    <w:rsid w:val="7BD776A3"/>
    <w:rsid w:val="7BDF338E"/>
    <w:rsid w:val="7C8A6969"/>
    <w:rsid w:val="7C8B61C6"/>
    <w:rsid w:val="7CF27F4D"/>
    <w:rsid w:val="7CFE53DA"/>
    <w:rsid w:val="7D4476CE"/>
    <w:rsid w:val="7DE258DE"/>
    <w:rsid w:val="7E060754"/>
    <w:rsid w:val="7EA83BDC"/>
    <w:rsid w:val="7EB05BB7"/>
    <w:rsid w:val="7ED308F0"/>
    <w:rsid w:val="7F3D4D3F"/>
    <w:rsid w:val="7FB207D0"/>
    <w:rsid w:val="7FBE225A"/>
    <w:rsid w:val="7FCD6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widowControl w:val="0"/>
      <w:autoSpaceDE/>
      <w:autoSpaceDN/>
      <w:spacing w:before="0" w:after="0" w:line="416" w:lineRule="auto"/>
      <w:ind w:left="0" w:firstLine="18"/>
      <w:jc w:val="both"/>
      <w:outlineLvl w:val="1"/>
    </w:pPr>
    <w:rPr>
      <w:rFonts w:ascii="Arial"/>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579" w:lineRule="exact"/>
    </w:pPr>
    <w:rPr>
      <w:rFonts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无间隔1"/>
    <w:unhideWhenUsed/>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1.主标题"/>
    <w:qFormat/>
    <w:uiPriority w:val="0"/>
    <w:pPr>
      <w:spacing w:line="620" w:lineRule="exact"/>
      <w:ind w:left="0" w:leftChars="0" w:right="0" w:rightChars="0"/>
      <w:jc w:val="center"/>
    </w:pPr>
    <w:rPr>
      <w:rFonts w:ascii="Times New Roman" w:hAnsi="Times New Roman" w:eastAsia="方正小标宋简体" w:cs="Times New Roman"/>
      <w:color w:val="000000"/>
      <w:sz w:val="44"/>
      <w:szCs w:val="44"/>
    </w:rPr>
  </w:style>
  <w:style w:type="paragraph" w:customStyle="1" w:styleId="10">
    <w:name w:val="3. 主送机关"/>
    <w:qFormat/>
    <w:uiPriority w:val="0"/>
    <w:pPr>
      <w:spacing w:before="280" w:line="560" w:lineRule="exact"/>
    </w:pPr>
    <w:rPr>
      <w:rFonts w:hint="eastAsia" w:ascii="Times New Roman" w:hAnsi="Times New Roman" w:eastAsia="仿宋_GB2312" w:cs="Times New Roman"/>
      <w:color w:val="000000"/>
      <w:sz w:val="32"/>
      <w:szCs w:val="32"/>
    </w:rPr>
  </w:style>
  <w:style w:type="paragraph" w:customStyle="1" w:styleId="11">
    <w:name w:val="4.一级标题"/>
    <w:qFormat/>
    <w:uiPriority w:val="0"/>
    <w:pPr>
      <w:spacing w:line="560" w:lineRule="exact"/>
      <w:ind w:firstLine="640" w:firstLineChars="200"/>
    </w:pPr>
    <w:rPr>
      <w:rFonts w:hint="eastAsia" w:ascii="Times New Roman" w:hAnsi="Times New Roman" w:eastAsia="黑体" w:cs="Times New Roman"/>
      <w:color w:val="000000"/>
      <w:sz w:val="32"/>
      <w:szCs w:val="32"/>
    </w:rPr>
  </w:style>
  <w:style w:type="paragraph" w:customStyle="1" w:styleId="12">
    <w:name w:val="5.二级标题"/>
    <w:qFormat/>
    <w:uiPriority w:val="0"/>
    <w:pPr>
      <w:spacing w:line="560" w:lineRule="exact"/>
      <w:ind w:firstLine="640" w:firstLineChars="200"/>
    </w:pPr>
    <w:rPr>
      <w:rFonts w:hint="eastAsia" w:ascii="Times New Roman" w:hAnsi="Times New Roman" w:eastAsia="楷体_GB2312" w:cs="Times New Roman"/>
      <w:color w:val="000000"/>
      <w:sz w:val="32"/>
      <w:szCs w:val="32"/>
    </w:rPr>
  </w:style>
  <w:style w:type="paragraph" w:customStyle="1" w:styleId="13">
    <w:name w:val="6.三级标题及正文"/>
    <w:qFormat/>
    <w:uiPriority w:val="0"/>
    <w:pPr>
      <w:spacing w:line="560" w:lineRule="exact"/>
      <w:ind w:firstLine="640" w:firstLineChars="200"/>
    </w:pPr>
    <w:rPr>
      <w:rFonts w:hint="eastAsia" w:ascii="Times New Roman" w:hAnsi="Times New Roman" w:eastAsia="仿宋_GB2312" w:cs="Times New Roman"/>
      <w:color w:val="000000"/>
      <w:sz w:val="32"/>
      <w:szCs w:val="32"/>
    </w:rPr>
  </w:style>
  <w:style w:type="paragraph" w:customStyle="1" w:styleId="14">
    <w:name w:val="7.落款"/>
    <w:qFormat/>
    <w:uiPriority w:val="0"/>
    <w:pPr>
      <w:spacing w:line="560" w:lineRule="exact"/>
      <w:ind w:right="840" w:rightChars="400" w:firstLine="0" w:firstLineChars="0"/>
      <w:jc w:val="right"/>
    </w:pPr>
    <w:rPr>
      <w:rFonts w:hint="eastAsia" w:ascii="Times New Roman" w:hAnsi="Times New Roman" w:eastAsia="仿宋_GB2312" w:cs="Times New Roman"/>
      <w:color w:val="000000"/>
      <w:sz w:val="32"/>
      <w:szCs w:val="32"/>
    </w:rPr>
  </w:style>
  <w:style w:type="paragraph" w:customStyle="1" w:styleId="15">
    <w:name w:val="2. 14磅"/>
    <w:basedOn w:val="1"/>
    <w:qFormat/>
    <w:uiPriority w:val="0"/>
    <w:pPr>
      <w:spacing w:line="280" w:lineRule="exact"/>
      <w:jc w:val="center"/>
    </w:pPr>
    <w:rPr>
      <w:rFonts w:hint="eastAsia" w:ascii="Times New Roman" w:hAnsi="Times New Roman" w:eastAsia="仿宋_GB2312"/>
      <w:color w:val="000000"/>
      <w:sz w:val="32"/>
      <w:szCs w:val="44"/>
    </w:rPr>
  </w:style>
  <w:style w:type="paragraph" w:customStyle="1" w:styleId="16">
    <w:name w:val="8. 27.5磅"/>
    <w:basedOn w:val="1"/>
    <w:qFormat/>
    <w:uiPriority w:val="0"/>
    <w:pPr>
      <w:spacing w:line="550" w:lineRule="exact"/>
      <w:ind w:firstLine="640" w:firstLineChars="200"/>
    </w:pPr>
    <w:rPr>
      <w:rFonts w:hint="default" w:ascii="Times New Roman" w:hAnsi="Times New Roman" w:eastAsia="仿宋_GB2312"/>
      <w:color w:val="000000"/>
      <w:sz w:val="32"/>
      <w:szCs w:val="32"/>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4&#24180;\2024&#24180;&#25991;&#20214;&#22836;\&#23547;&#25945;&#20307;&#31546;&#12308;2025&#12309;%20%20&#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寻教体笺〔2025〕  号.dot</Template>
  <Company>昆明市寻甸县党政机关单位</Company>
  <Pages>13</Pages>
  <Words>6305</Words>
  <Characters>6457</Characters>
  <Lines>2</Lines>
  <Paragraphs>1</Paragraphs>
  <TotalTime>7</TotalTime>
  <ScaleCrop>false</ScaleCrop>
  <LinksUpToDate>false</LinksUpToDate>
  <CharactersWithSpaces>6486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2025-07-28T07:42:00Z</dcterms:created>
  <dc:creator>方建龙</dc:creator>
  <cp:lastModifiedBy>艾绮</cp:lastModifiedBy>
  <cp:lastPrinted>2025-10-13T00:44:00Z</cp:lastPrinted>
  <dcterms:modified xsi:type="dcterms:W3CDTF">2025-10-22T01:51:49Z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B8B809E98EBA4AA3936A1ECC458CF51B_13</vt:lpwstr>
  </property>
  <property fmtid="{D5CDD505-2E9C-101B-9397-08002B2CF9AE}" pid="4" name="KSOTemplateDocerSaveRecord">
    <vt:lpwstr>eyJoZGlkIjoiMjEwNTUwYTc4NTcxYzQxODI0MjcxMWEyNWJhNzg0OTYiLCJ1c2VySWQiOiI0NTQ5NzI2NDYifQ==</vt:lpwstr>
  </property>
</Properties>
</file>